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9A41" w14:textId="6A4F9C75" w:rsidR="005D2599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ПОЯНИТЕЛЬНАЯ ЗАПИСКА</w:t>
      </w:r>
    </w:p>
    <w:p w14:paraId="4FB27EB8" w14:textId="0F623E4D" w:rsidR="00000F02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к докладу</w:t>
      </w:r>
      <w:r w:rsidR="004C7E90">
        <w:rPr>
          <w:rFonts w:cs="Times New Roman"/>
          <w:b/>
          <w:lang w:val="ru-RU"/>
        </w:rPr>
        <w:t xml:space="preserve"> </w:t>
      </w:r>
      <w:r w:rsidR="00BF2F34" w:rsidRPr="004C7E90">
        <w:rPr>
          <w:rFonts w:cs="Times New Roman"/>
          <w:b/>
          <w:lang w:val="ru-RU"/>
        </w:rPr>
        <w:t>главы муниципального района «Сыктывдинский» Республики Коми-</w:t>
      </w:r>
      <w:r w:rsidR="009E68A1" w:rsidRPr="004C7E90">
        <w:rPr>
          <w:rFonts w:cs="Times New Roman"/>
          <w:b/>
          <w:lang w:val="ru-RU"/>
        </w:rPr>
        <w:t xml:space="preserve">руководителя администрации </w:t>
      </w:r>
      <w:r w:rsidR="009E68A1" w:rsidRPr="004C7E90">
        <w:rPr>
          <w:rFonts w:cs="Times New Roman"/>
          <w:b/>
        </w:rPr>
        <w:t xml:space="preserve">муниципального района </w:t>
      </w:r>
      <w:r w:rsidR="009E68A1" w:rsidRPr="004C7E90">
        <w:rPr>
          <w:rFonts w:cs="Times New Roman"/>
          <w:b/>
          <w:lang w:val="ru-RU"/>
        </w:rPr>
        <w:t xml:space="preserve">«Сыктывдинский» </w:t>
      </w:r>
      <w:r w:rsidR="00BF2F34" w:rsidRPr="004C7E90">
        <w:rPr>
          <w:rFonts w:cs="Times New Roman"/>
          <w:b/>
          <w:lang w:val="ru-RU"/>
        </w:rPr>
        <w:t>Республики Коми</w:t>
      </w:r>
      <w:r w:rsidR="004C7E90">
        <w:rPr>
          <w:rFonts w:cs="Times New Roman"/>
          <w:b/>
          <w:lang w:val="ru-RU"/>
        </w:rPr>
        <w:t xml:space="preserve"> </w:t>
      </w:r>
      <w:r w:rsidR="009E68A1" w:rsidRPr="004C7E90">
        <w:rPr>
          <w:rFonts w:cs="Times New Roman"/>
          <w:b/>
        </w:rPr>
        <w:t xml:space="preserve">о </w:t>
      </w:r>
      <w:r w:rsidR="008E24BE" w:rsidRPr="004C7E90">
        <w:rPr>
          <w:rFonts w:cs="Times New Roman"/>
          <w:b/>
        </w:rPr>
        <w:t>достигнутых значениях</w:t>
      </w:r>
      <w:r w:rsidR="009E68A1" w:rsidRPr="004C7E90">
        <w:rPr>
          <w:rFonts w:cs="Times New Roman"/>
          <w:b/>
        </w:rPr>
        <w:t xml:space="preserve"> показателей для оценки эффективности деятельности органов местного самоуправления </w:t>
      </w:r>
      <w:r w:rsidR="009E68A1" w:rsidRPr="004C7E90">
        <w:rPr>
          <w:rFonts w:cs="Times New Roman"/>
          <w:b/>
          <w:lang w:val="ru-RU"/>
        </w:rPr>
        <w:t>городских округов и муниципальных районов</w:t>
      </w:r>
      <w:r w:rsidR="009E68A1" w:rsidRPr="004C7E90">
        <w:rPr>
          <w:rFonts w:cs="Times New Roman"/>
          <w:b/>
        </w:rPr>
        <w:t xml:space="preserve"> за </w:t>
      </w:r>
      <w:r w:rsidR="00360B2F" w:rsidRPr="004C7E90">
        <w:rPr>
          <w:rFonts w:cs="Times New Roman"/>
          <w:b/>
        </w:rPr>
        <w:t>20</w:t>
      </w:r>
      <w:r w:rsidR="00BF2F34" w:rsidRPr="004C7E90">
        <w:rPr>
          <w:rFonts w:cs="Times New Roman"/>
          <w:b/>
          <w:lang w:val="ru-RU"/>
        </w:rPr>
        <w:t>2</w:t>
      </w:r>
      <w:r w:rsidR="00153108">
        <w:rPr>
          <w:rFonts w:cs="Times New Roman"/>
          <w:b/>
          <w:lang w:val="ru-RU"/>
        </w:rPr>
        <w:t>3</w:t>
      </w:r>
      <w:r w:rsidR="009E68A1" w:rsidRPr="004C7E90">
        <w:rPr>
          <w:rFonts w:cs="Times New Roman"/>
          <w:b/>
        </w:rPr>
        <w:t xml:space="preserve"> год и их планируемых значениях на 3-летний период</w:t>
      </w:r>
    </w:p>
    <w:p w14:paraId="0DB4456B" w14:textId="77777777" w:rsidR="00000F02" w:rsidRPr="004C7E90" w:rsidRDefault="00000F02" w:rsidP="004C7E90">
      <w:pPr>
        <w:pStyle w:val="Standard"/>
        <w:ind w:firstLine="709"/>
        <w:jc w:val="both"/>
        <w:rPr>
          <w:rFonts w:cs="Times New Roman"/>
          <w:b/>
          <w:lang w:val="ru-RU"/>
        </w:rPr>
      </w:pPr>
    </w:p>
    <w:p w14:paraId="57D7D4EA" w14:textId="6BC00EFB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 xml:space="preserve">Доклад </w:t>
      </w:r>
      <w:r w:rsidR="00BF2F34" w:rsidRPr="009507BC">
        <w:rPr>
          <w:rFonts w:cs="Times New Roman"/>
          <w:lang w:val="ru-RU"/>
        </w:rPr>
        <w:t>главы муниципального района «Сыктывдинский» Республики Коми-</w:t>
      </w:r>
      <w:r w:rsidRPr="009507BC">
        <w:rPr>
          <w:rFonts w:cs="Times New Roman"/>
          <w:lang w:val="ru-RU"/>
        </w:rPr>
        <w:t>руководителя администрации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 w:rsidR="00D02C15" w:rsidRPr="009507BC">
        <w:rPr>
          <w:rFonts w:cs="Times New Roman"/>
          <w:lang w:val="ru-RU"/>
        </w:rPr>
        <w:t xml:space="preserve"> за 20</w:t>
      </w:r>
      <w:r w:rsidR="00BF2F34" w:rsidRPr="009507BC">
        <w:rPr>
          <w:rFonts w:cs="Times New Roman"/>
          <w:lang w:val="ru-RU"/>
        </w:rPr>
        <w:t>2</w:t>
      </w:r>
      <w:r w:rsidR="00153108">
        <w:rPr>
          <w:rFonts w:cs="Times New Roman"/>
          <w:lang w:val="ru-RU"/>
        </w:rPr>
        <w:t>3</w:t>
      </w:r>
      <w:r w:rsidRPr="009507BC">
        <w:rPr>
          <w:rFonts w:cs="Times New Roman"/>
          <w:lang w:val="ru-RU"/>
        </w:rPr>
        <w:t xml:space="preserve"> год и их планируемых значениях на 3-х летний период (далее – Доклад) подготовлен </w:t>
      </w:r>
      <w:r w:rsidR="00B07CFB" w:rsidRPr="009507BC">
        <w:rPr>
          <w:rFonts w:cs="Times New Roman"/>
          <w:lang w:val="ru-RU"/>
        </w:rPr>
        <w:t>в рамках реализации пункта 3</w:t>
      </w:r>
      <w:r w:rsidRPr="009507BC">
        <w:rPr>
          <w:rFonts w:cs="Times New Roman"/>
          <w:lang w:val="ru-RU"/>
        </w:rPr>
        <w:t xml:space="preserve"> Указа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 и в соответствии с Постановлением Правительства Российской от 27 декабря 2012 №1317 «О мерах по реализации Указа Президента Российской Федерации</w:t>
      </w:r>
      <w:r w:rsidR="00B07CFB" w:rsidRPr="009507BC">
        <w:rPr>
          <w:rFonts w:cs="Times New Roman"/>
          <w:lang w:val="ru-RU"/>
        </w:rPr>
        <w:t xml:space="preserve"> от 28 апреля 2008 года №607 «Об оценке эффективности деятельности органов местного самоуправления городских округов и муниципальных районов»</w:t>
      </w:r>
      <w:r w:rsidRPr="009507BC">
        <w:rPr>
          <w:rFonts w:cs="Times New Roman"/>
          <w:lang w:val="ru-RU"/>
        </w:rPr>
        <w:t>.</w:t>
      </w:r>
    </w:p>
    <w:p w14:paraId="0E0FF3F2" w14:textId="77777777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Достигнутые значения показателей для оценки эффективности деятельности органов местного самоуправления городских округов</w:t>
      </w:r>
      <w:r w:rsidR="00345B11" w:rsidRPr="009507BC">
        <w:rPr>
          <w:rFonts w:cs="Times New Roman"/>
          <w:lang w:val="ru-RU"/>
        </w:rPr>
        <w:t xml:space="preserve"> и муниципальных районов </w:t>
      </w:r>
      <w:r w:rsidRPr="009507BC">
        <w:rPr>
          <w:rFonts w:cs="Times New Roman"/>
          <w:lang w:val="ru-RU"/>
        </w:rPr>
        <w:t>представлены в приложении к Докладу.</w:t>
      </w:r>
    </w:p>
    <w:p w14:paraId="150E43B6" w14:textId="20A526D5" w:rsidR="00000F02" w:rsidRPr="009507BC" w:rsidRDefault="009E68A1" w:rsidP="009507BC">
      <w:pPr>
        <w:ind w:firstLine="709"/>
        <w:jc w:val="both"/>
        <w:rPr>
          <w:rFonts w:cs="Times New Roman"/>
        </w:rPr>
      </w:pPr>
      <w:r w:rsidRPr="009507BC">
        <w:rPr>
          <w:rFonts w:cs="Times New Roman"/>
        </w:rPr>
        <w:t>Доклад представляет собой анализ показателей</w:t>
      </w:r>
      <w:r w:rsidRPr="009507BC">
        <w:rPr>
          <w:rFonts w:cs="Times New Roman"/>
          <w:lang w:val="ru-RU"/>
        </w:rPr>
        <w:t xml:space="preserve"> эффективности деятельности органов</w:t>
      </w:r>
      <w:r w:rsidRPr="009507BC">
        <w:rPr>
          <w:rFonts w:cs="Times New Roman"/>
        </w:rPr>
        <w:t xml:space="preserve"> местного самоуправления муниципального района «</w:t>
      </w:r>
      <w:r w:rsidRPr="009507BC">
        <w:rPr>
          <w:rFonts w:cs="Times New Roman"/>
          <w:lang w:val="ru-RU"/>
        </w:rPr>
        <w:t>Сыктывдинский»</w:t>
      </w:r>
      <w:r w:rsidR="00D02C15" w:rsidRPr="009507BC">
        <w:rPr>
          <w:rFonts w:cs="Times New Roman"/>
        </w:rPr>
        <w:t xml:space="preserve"> в динамике за 20</w:t>
      </w:r>
      <w:r w:rsidR="00BF0C62" w:rsidRPr="009507BC">
        <w:rPr>
          <w:rFonts w:cs="Times New Roman"/>
          <w:lang w:val="ru-RU"/>
        </w:rPr>
        <w:t>2</w:t>
      </w:r>
      <w:r w:rsidR="00153108">
        <w:rPr>
          <w:rFonts w:cs="Times New Roman"/>
          <w:lang w:val="ru-RU"/>
        </w:rPr>
        <w:t>1</w:t>
      </w:r>
      <w:r w:rsidR="00D02C15" w:rsidRPr="009507BC">
        <w:rPr>
          <w:rFonts w:cs="Times New Roman"/>
        </w:rPr>
        <w:t>-20</w:t>
      </w:r>
      <w:r w:rsidR="00BF2F34" w:rsidRPr="009507BC">
        <w:rPr>
          <w:rFonts w:cs="Times New Roman"/>
          <w:lang w:val="ru-RU"/>
        </w:rPr>
        <w:t>2</w:t>
      </w:r>
      <w:r w:rsidR="00153108">
        <w:rPr>
          <w:rFonts w:cs="Times New Roman"/>
          <w:lang w:val="ru-RU"/>
        </w:rPr>
        <w:t>3</w:t>
      </w:r>
      <w:r w:rsidRPr="009507BC">
        <w:rPr>
          <w:rFonts w:cs="Times New Roman"/>
        </w:rPr>
        <w:t xml:space="preserve"> годы и их планируемых значениях на 3-летний период.</w:t>
      </w:r>
    </w:p>
    <w:p w14:paraId="7836BBA0" w14:textId="1434224A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Данный Доклад</w:t>
      </w:r>
      <w:r w:rsidR="006C1E94" w:rsidRPr="009507BC">
        <w:rPr>
          <w:rFonts w:cs="Times New Roman"/>
          <w:lang w:val="ru-RU"/>
        </w:rPr>
        <w:t xml:space="preserve"> в соответствии с утвержденной формой</w:t>
      </w:r>
      <w:r w:rsidRPr="009507BC">
        <w:rPr>
          <w:rFonts w:cs="Times New Roman"/>
          <w:lang w:val="ru-RU"/>
        </w:rPr>
        <w:t xml:space="preserve"> содержит следующие разделы: экономическое развитие; дошкольное образование; общее и дополнительное образование; культура; физическая культура и спорт; жилищное строительство и обеспечение граждан жильем;</w:t>
      </w:r>
      <w:r w:rsidR="00157699" w:rsidRPr="009507BC">
        <w:rPr>
          <w:rFonts w:cs="Times New Roman"/>
          <w:lang w:val="ru-RU"/>
        </w:rPr>
        <w:t xml:space="preserve"> жилищно-коммунальное хозяйство,</w:t>
      </w:r>
      <w:r w:rsidRPr="009507BC">
        <w:rPr>
          <w:rFonts w:cs="Times New Roman"/>
          <w:lang w:val="ru-RU"/>
        </w:rPr>
        <w:t xml:space="preserve"> организация муниципального управления</w:t>
      </w:r>
      <w:r w:rsidR="006C1E94" w:rsidRPr="009507BC">
        <w:rPr>
          <w:rFonts w:cs="Times New Roman"/>
          <w:lang w:val="ru-RU"/>
        </w:rPr>
        <w:t>;</w:t>
      </w:r>
      <w:r w:rsidRPr="009507BC">
        <w:rPr>
          <w:rFonts w:cs="Times New Roman"/>
          <w:lang w:val="ru-RU"/>
        </w:rPr>
        <w:t xml:space="preserve"> энергосбережение и повышение энергетической эффективности.</w:t>
      </w:r>
      <w:r w:rsidRPr="009507BC">
        <w:rPr>
          <w:rFonts w:cs="Times New Roman"/>
          <w:lang w:val="ru-RU"/>
        </w:rPr>
        <w:tab/>
      </w:r>
    </w:p>
    <w:p w14:paraId="412B359D" w14:textId="237FE8A8" w:rsidR="00000F02" w:rsidRPr="009507BC" w:rsidRDefault="009E68A1" w:rsidP="009507BC">
      <w:pPr>
        <w:pStyle w:val="Standard"/>
        <w:numPr>
          <w:ilvl w:val="0"/>
          <w:numId w:val="2"/>
        </w:numPr>
        <w:tabs>
          <w:tab w:val="left" w:pos="284"/>
          <w:tab w:val="left" w:pos="993"/>
          <w:tab w:val="left" w:pos="3402"/>
        </w:tabs>
        <w:ind w:firstLine="709"/>
        <w:jc w:val="center"/>
        <w:rPr>
          <w:rFonts w:cs="Times New Roman"/>
          <w:b/>
        </w:rPr>
      </w:pPr>
      <w:r w:rsidRPr="009507BC">
        <w:rPr>
          <w:rFonts w:cs="Times New Roman"/>
          <w:b/>
        </w:rPr>
        <w:t>Экономическое развитие</w:t>
      </w:r>
    </w:p>
    <w:p w14:paraId="31B495D0" w14:textId="20320D0E" w:rsidR="004F6D9A" w:rsidRPr="009507BC" w:rsidRDefault="004F6D9A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Малое и среднее предпринимательство в районе – является одним из важнейших факторов, обеспечивающи</w:t>
      </w:r>
      <w:r w:rsidR="008B67C3" w:rsidRPr="009507BC">
        <w:rPr>
          <w:rFonts w:cs="Times New Roman"/>
          <w:lang w:val="ru-RU"/>
        </w:rPr>
        <w:t>х</w:t>
      </w:r>
      <w:r w:rsidRPr="009507BC">
        <w:rPr>
          <w:rFonts w:cs="Times New Roman"/>
          <w:lang w:val="ru-RU"/>
        </w:rPr>
        <w:t xml:space="preserve">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74929FF4" w14:textId="77777777" w:rsidR="00426A4C" w:rsidRPr="009507BC" w:rsidRDefault="00F11C97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Style w:val="FontStyle17"/>
          <w:iCs/>
          <w:sz w:val="24"/>
          <w:szCs w:val="24"/>
          <w:lang w:val="ru-RU"/>
        </w:rPr>
        <w:t xml:space="preserve">По итогам сплошного </w:t>
      </w:r>
      <w:r w:rsidR="00F7312B" w:rsidRPr="009507BC">
        <w:rPr>
          <w:rStyle w:val="FontStyle17"/>
          <w:iCs/>
          <w:sz w:val="24"/>
          <w:szCs w:val="24"/>
          <w:lang w:val="ru-RU"/>
        </w:rPr>
        <w:t>статистическо</w:t>
      </w:r>
      <w:r w:rsidRPr="009507BC">
        <w:rPr>
          <w:rStyle w:val="FontStyle17"/>
          <w:iCs/>
          <w:sz w:val="24"/>
          <w:szCs w:val="24"/>
          <w:lang w:val="ru-RU"/>
        </w:rPr>
        <w:t>го</w:t>
      </w:r>
      <w:r w:rsidR="00F7312B" w:rsidRPr="009507BC">
        <w:rPr>
          <w:rStyle w:val="FontStyle17"/>
          <w:iCs/>
          <w:sz w:val="24"/>
          <w:szCs w:val="24"/>
          <w:lang w:val="ru-RU"/>
        </w:rPr>
        <w:t xml:space="preserve"> </w:t>
      </w:r>
      <w:r w:rsidR="00837BE6" w:rsidRPr="009507BC">
        <w:rPr>
          <w:rStyle w:val="FontStyle17"/>
          <w:iCs/>
          <w:sz w:val="24"/>
          <w:szCs w:val="24"/>
        </w:rPr>
        <w:t>наблюдени</w:t>
      </w:r>
      <w:r w:rsidRPr="009507BC">
        <w:rPr>
          <w:rStyle w:val="FontStyle17"/>
          <w:iCs/>
          <w:sz w:val="24"/>
          <w:szCs w:val="24"/>
          <w:lang w:val="ru-RU"/>
        </w:rPr>
        <w:t xml:space="preserve">я, </w:t>
      </w:r>
      <w:r w:rsidRPr="00FC52F0">
        <w:rPr>
          <w:rFonts w:eastAsia="Times New Roman" w:cs="Times New Roman"/>
          <w:lang w:eastAsia="ru-RU"/>
        </w:rPr>
        <w:t>проведенного в 2020 году</w:t>
      </w:r>
      <w:r w:rsidRPr="009507BC">
        <w:rPr>
          <w:rFonts w:eastAsia="Times New Roman" w:cs="Times New Roman"/>
          <w:lang w:val="ru-RU" w:eastAsia="ru-RU"/>
        </w:rPr>
        <w:t xml:space="preserve"> </w:t>
      </w:r>
      <w:r w:rsidR="00837BE6" w:rsidRPr="009507BC">
        <w:rPr>
          <w:rStyle w:val="FontStyle17"/>
          <w:iCs/>
          <w:sz w:val="24"/>
          <w:szCs w:val="24"/>
        </w:rPr>
        <w:t xml:space="preserve"> </w:t>
      </w:r>
      <w:r w:rsidRPr="00FC52F0">
        <w:rPr>
          <w:rFonts w:eastAsia="Times New Roman" w:cs="Times New Roman"/>
          <w:lang w:eastAsia="ru-RU"/>
        </w:rPr>
        <w:t xml:space="preserve">число субъектов </w:t>
      </w:r>
      <w:r w:rsidRPr="009507BC">
        <w:rPr>
          <w:rFonts w:cs="Times New Roman"/>
        </w:rPr>
        <w:t>малого и среднего предпринимательства (далее – МСП)</w:t>
      </w:r>
      <w:r w:rsidRPr="00FC52F0">
        <w:rPr>
          <w:rFonts w:eastAsia="Times New Roman" w:cs="Times New Roman"/>
          <w:lang w:eastAsia="ru-RU"/>
        </w:rPr>
        <w:t xml:space="preserve"> составило в расчете на 10 тыс. населения 198,3 ед.</w:t>
      </w:r>
      <w:r w:rsidRPr="009507BC">
        <w:rPr>
          <w:rFonts w:eastAsia="Times New Roman" w:cs="Times New Roman"/>
          <w:lang w:val="ru-RU" w:eastAsia="ru-RU"/>
        </w:rPr>
        <w:t xml:space="preserve"> </w:t>
      </w:r>
    </w:p>
    <w:p w14:paraId="7D03D6C1" w14:textId="7B143600" w:rsidR="00426A4C" w:rsidRPr="009507BC" w:rsidRDefault="0044630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</w:rPr>
        <w:t>Анализ численности за отчетный период проведен на основе реестра субъектов МСП, размещенного на официальном сайте налогового инспекции (</w:t>
      </w:r>
      <w:hyperlink r:id="rId8" w:tgtFrame="_blank" w:history="1">
        <w:r w:rsidRPr="009507BC">
          <w:rPr>
            <w:rFonts w:cs="Times New Roman"/>
            <w:bCs/>
            <w:u w:val="single"/>
          </w:rPr>
          <w:t>nalog.ru</w:t>
        </w:r>
      </w:hyperlink>
      <w:r w:rsidRPr="009507BC">
        <w:rPr>
          <w:rFonts w:cs="Times New Roman"/>
        </w:rPr>
        <w:t xml:space="preserve">) и статистических данных по хозяйствующим субъектам. </w:t>
      </w:r>
      <w:r w:rsidR="00BF2F34" w:rsidRPr="009507BC">
        <w:rPr>
          <w:rFonts w:cs="Times New Roman"/>
        </w:rPr>
        <w:t>По итогам 202</w:t>
      </w:r>
      <w:r w:rsidR="00153108">
        <w:rPr>
          <w:rFonts w:cs="Times New Roman"/>
          <w:lang w:val="ru-RU"/>
        </w:rPr>
        <w:t>3</w:t>
      </w:r>
      <w:r w:rsidR="00BF2F34" w:rsidRPr="009507BC">
        <w:rPr>
          <w:rFonts w:cs="Times New Roman"/>
        </w:rPr>
        <w:t xml:space="preserve"> год</w:t>
      </w:r>
      <w:r w:rsidR="00A2487A" w:rsidRPr="009507BC">
        <w:rPr>
          <w:rFonts w:cs="Times New Roman"/>
        </w:rPr>
        <w:t>а</w:t>
      </w:r>
      <w:r w:rsidR="00BF2F34" w:rsidRPr="009507BC">
        <w:rPr>
          <w:rFonts w:cs="Times New Roman"/>
        </w:rPr>
        <w:t xml:space="preserve"> количество субъектов малого и среднего предпринимательства (далее – МСП) </w:t>
      </w:r>
      <w:r w:rsidR="00426A4C" w:rsidRPr="009507BC">
        <w:rPr>
          <w:rFonts w:cs="Times New Roman"/>
          <w:lang w:val="ru-RU"/>
        </w:rPr>
        <w:t>увеличилось по сравнению с 202</w:t>
      </w:r>
      <w:r w:rsidR="00153108">
        <w:rPr>
          <w:rFonts w:cs="Times New Roman"/>
          <w:lang w:val="ru-RU"/>
        </w:rPr>
        <w:t>2</w:t>
      </w:r>
      <w:r w:rsidR="00426A4C" w:rsidRPr="009507BC">
        <w:rPr>
          <w:rFonts w:cs="Times New Roman"/>
          <w:lang w:val="ru-RU"/>
        </w:rPr>
        <w:t xml:space="preserve"> годам на </w:t>
      </w:r>
      <w:r w:rsidR="00153108">
        <w:rPr>
          <w:rFonts w:cs="Times New Roman"/>
          <w:lang w:val="ru-RU"/>
        </w:rPr>
        <w:t>41,5</w:t>
      </w:r>
      <w:r w:rsidR="00426A4C" w:rsidRPr="009507BC">
        <w:rPr>
          <w:rFonts w:cs="Times New Roman"/>
          <w:lang w:val="ru-RU"/>
        </w:rPr>
        <w:t xml:space="preserve"> ед. и составило </w:t>
      </w:r>
      <w:r w:rsidR="00153108">
        <w:rPr>
          <w:rFonts w:cs="Times New Roman"/>
          <w:lang w:val="ru-RU"/>
        </w:rPr>
        <w:t>369,5</w:t>
      </w:r>
      <w:r w:rsidR="00426A4C" w:rsidRPr="009507BC">
        <w:rPr>
          <w:rFonts w:cs="Times New Roman"/>
          <w:lang w:val="ru-RU"/>
        </w:rPr>
        <w:t xml:space="preserve"> ед.</w:t>
      </w:r>
    </w:p>
    <w:p w14:paraId="311B5464" w14:textId="7C26F1A2" w:rsidR="002538C2" w:rsidRPr="009507BC" w:rsidRDefault="00426A4C" w:rsidP="009507BC">
      <w:pPr>
        <w:pStyle w:val="Standard"/>
        <w:ind w:firstLine="709"/>
        <w:jc w:val="both"/>
        <w:rPr>
          <w:rFonts w:cs="Times New Roman"/>
        </w:rPr>
      </w:pPr>
      <w:r w:rsidRPr="009507BC">
        <w:rPr>
          <w:rFonts w:cs="Times New Roman"/>
          <w:lang w:val="ru-RU"/>
        </w:rPr>
        <w:t>По состоянию на 31.12.202</w:t>
      </w:r>
      <w:r w:rsidR="00086163">
        <w:rPr>
          <w:rFonts w:cs="Times New Roman"/>
          <w:lang w:val="ru-RU"/>
        </w:rPr>
        <w:t>3</w:t>
      </w:r>
      <w:r w:rsidRPr="009507BC">
        <w:rPr>
          <w:rFonts w:cs="Times New Roman"/>
          <w:lang w:val="ru-RU"/>
        </w:rPr>
        <w:t xml:space="preserve"> года в реестр субъектов МСП состоит 7</w:t>
      </w:r>
      <w:r w:rsidR="00086163">
        <w:rPr>
          <w:rFonts w:cs="Times New Roman"/>
          <w:lang w:val="ru-RU"/>
        </w:rPr>
        <w:t>92</w:t>
      </w:r>
      <w:r w:rsidRPr="009507BC">
        <w:rPr>
          <w:rFonts w:cs="Times New Roman"/>
          <w:lang w:val="ru-RU"/>
        </w:rPr>
        <w:t xml:space="preserve"> субъек</w:t>
      </w:r>
      <w:r w:rsidR="00944984" w:rsidRPr="009507BC">
        <w:rPr>
          <w:rFonts w:cs="Times New Roman"/>
          <w:lang w:val="ru-RU"/>
        </w:rPr>
        <w:t>т</w:t>
      </w:r>
      <w:r w:rsidRPr="009507BC">
        <w:rPr>
          <w:rFonts w:cs="Times New Roman"/>
          <w:lang w:val="ru-RU"/>
        </w:rPr>
        <w:t>ов.</w:t>
      </w:r>
      <w:r w:rsidR="00BF2F34" w:rsidRPr="009507BC">
        <w:rPr>
          <w:rFonts w:cs="Times New Roman"/>
        </w:rPr>
        <w:t xml:space="preserve">  </w:t>
      </w:r>
    </w:p>
    <w:p w14:paraId="55E8CEF8" w14:textId="03D6BF9A" w:rsidR="002538C2" w:rsidRPr="009507BC" w:rsidRDefault="002538C2" w:rsidP="009507BC">
      <w:pPr>
        <w:pStyle w:val="ad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9507BC">
        <w:t xml:space="preserve">Численность МСП </w:t>
      </w:r>
      <w:r w:rsidR="00944984" w:rsidRPr="009507BC">
        <w:t>увеличилось</w:t>
      </w:r>
      <w:r w:rsidRPr="009507BC">
        <w:t xml:space="preserve"> по нескольким причинам:</w:t>
      </w:r>
    </w:p>
    <w:p w14:paraId="7CBE1FFB" w14:textId="74FE1A64" w:rsidR="00944984" w:rsidRPr="009507BC" w:rsidRDefault="00944984" w:rsidP="009507BC">
      <w:pPr>
        <w:pStyle w:val="Standar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9507BC">
        <w:rPr>
          <w:rFonts w:cs="Times New Roman"/>
          <w:lang w:val="ru-RU"/>
        </w:rPr>
        <w:t>введение мер поддержки субъектов МСП;</w:t>
      </w:r>
    </w:p>
    <w:p w14:paraId="121FBDE6" w14:textId="09CD983D" w:rsidR="00944984" w:rsidRPr="009507BC" w:rsidRDefault="00944984" w:rsidP="009507BC">
      <w:pPr>
        <w:pStyle w:val="Standar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9507BC">
        <w:rPr>
          <w:rFonts w:cs="Times New Roman"/>
          <w:lang w:val="ru-RU"/>
        </w:rPr>
        <w:t>заключение с гражданами социальных контрактов на открытие своего дела. В</w:t>
      </w:r>
      <w:r w:rsidRPr="009507BC">
        <w:rPr>
          <w:rFonts w:cs="Times New Roman"/>
        </w:rPr>
        <w:t xml:space="preserve"> 202</w:t>
      </w:r>
      <w:r w:rsidR="00D7292C">
        <w:rPr>
          <w:rFonts w:cs="Times New Roman"/>
          <w:lang w:val="ru-RU"/>
        </w:rPr>
        <w:t>3</w:t>
      </w:r>
      <w:r w:rsidRPr="009507BC">
        <w:rPr>
          <w:rFonts w:cs="Times New Roman"/>
        </w:rPr>
        <w:t xml:space="preserve"> году состоялось </w:t>
      </w:r>
      <w:r w:rsidR="00D7292C" w:rsidRPr="00ED14C3">
        <w:t>57</w:t>
      </w:r>
      <w:r w:rsidR="00D7292C">
        <w:rPr>
          <w:lang w:val="ru-RU"/>
        </w:rPr>
        <w:t xml:space="preserve"> комисси</w:t>
      </w:r>
      <w:r w:rsidR="00C50F0D">
        <w:rPr>
          <w:lang w:val="ru-RU"/>
        </w:rPr>
        <w:t>й</w:t>
      </w:r>
      <w:r w:rsidR="00D7292C">
        <w:rPr>
          <w:lang w:val="ru-RU"/>
        </w:rPr>
        <w:t xml:space="preserve"> заключен </w:t>
      </w:r>
      <w:r w:rsidR="00D7292C" w:rsidRPr="00ED14C3">
        <w:t xml:space="preserve">51 контракт (2022 г. - 62 контракта) с выплатой каждому гражданину в 1 полугодии 2023 года - 250 тыс. руб., во 2 полугодии 2023 года - 350 тыс. руб. на общую сумму 14,0 млн. рублей для осуществления деятельности в сфере предоставления услуг в сфере красоты (парикмахерские услуги, ногтевой сервис, салоны красоты, услуги массажа), пошива и ремонта одежды, торговли, автомобильного обслуживания, производства, грузоперевозок, строительства с регистрацией как ИП или </w:t>
      </w:r>
      <w:r w:rsidR="00D7292C" w:rsidRPr="00ED14C3">
        <w:lastRenderedPageBreak/>
        <w:t>самозанятый гражданин</w:t>
      </w:r>
      <w:r w:rsidR="00D7292C">
        <w:rPr>
          <w:lang w:val="ru-RU"/>
        </w:rPr>
        <w:t>.</w:t>
      </w:r>
    </w:p>
    <w:p w14:paraId="04016D5B" w14:textId="2421A322" w:rsidR="008E24BE" w:rsidRPr="009507BC" w:rsidRDefault="00944984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eastAsia="Times New Roman" w:cs="Times New Roman"/>
          <w:lang w:val="ru-RU" w:eastAsia="ru-RU"/>
        </w:rPr>
        <w:t>Главной задач</w:t>
      </w:r>
      <w:r w:rsidR="00C50F0D">
        <w:rPr>
          <w:rFonts w:eastAsia="Times New Roman" w:cs="Times New Roman"/>
          <w:lang w:val="ru-RU" w:eastAsia="ru-RU"/>
        </w:rPr>
        <w:t>ей</w:t>
      </w:r>
      <w:r w:rsidRPr="009507BC">
        <w:rPr>
          <w:rFonts w:eastAsia="Times New Roman" w:cs="Times New Roman"/>
          <w:lang w:val="ru-RU" w:eastAsia="ru-RU"/>
        </w:rPr>
        <w:t xml:space="preserve"> на плановый период </w:t>
      </w:r>
      <w:r w:rsidR="009A4163" w:rsidRPr="009507BC">
        <w:rPr>
          <w:rFonts w:eastAsia="Times New Roman" w:cs="Times New Roman"/>
          <w:lang w:eastAsia="ru-RU"/>
        </w:rPr>
        <w:t>202</w:t>
      </w:r>
      <w:r w:rsidR="00D7292C">
        <w:rPr>
          <w:rFonts w:eastAsia="Times New Roman" w:cs="Times New Roman"/>
          <w:lang w:val="ru-RU" w:eastAsia="ru-RU"/>
        </w:rPr>
        <w:t>4</w:t>
      </w:r>
      <w:r w:rsidR="008B67C3" w:rsidRPr="009507BC">
        <w:rPr>
          <w:rFonts w:eastAsia="Times New Roman" w:cs="Times New Roman"/>
          <w:lang w:val="ru-RU" w:eastAsia="ru-RU"/>
        </w:rPr>
        <w:t>-202</w:t>
      </w:r>
      <w:r w:rsidR="00D7292C">
        <w:rPr>
          <w:rFonts w:eastAsia="Times New Roman" w:cs="Times New Roman"/>
          <w:lang w:val="ru-RU" w:eastAsia="ru-RU"/>
        </w:rPr>
        <w:t>6</w:t>
      </w:r>
      <w:r w:rsidR="009A4163" w:rsidRPr="009507BC">
        <w:rPr>
          <w:rFonts w:eastAsia="Times New Roman" w:cs="Times New Roman"/>
          <w:lang w:eastAsia="ru-RU"/>
        </w:rPr>
        <w:t xml:space="preserve"> годы </w:t>
      </w:r>
      <w:r w:rsidR="00D7292C">
        <w:rPr>
          <w:rFonts w:eastAsia="Times New Roman" w:cs="Times New Roman"/>
          <w:lang w:val="ru-RU" w:eastAsia="ru-RU"/>
        </w:rPr>
        <w:t>не допустить снижения количества субъектов малого и среднего предпринимательства</w:t>
      </w:r>
      <w:r w:rsidR="009A4163" w:rsidRPr="009507BC">
        <w:rPr>
          <w:rFonts w:eastAsia="Times New Roman" w:cs="Times New Roman"/>
          <w:lang w:eastAsia="ru-RU"/>
        </w:rPr>
        <w:t xml:space="preserve">. </w:t>
      </w:r>
    </w:p>
    <w:p w14:paraId="1A0D8011" w14:textId="77777777" w:rsidR="009C7A04" w:rsidRPr="009507BC" w:rsidRDefault="002F48E3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Fonts w:eastAsia="Times New Roman" w:cs="Times New Roman"/>
          <w:lang w:val="ru-RU" w:eastAsia="ru-RU"/>
        </w:rPr>
        <w:t>Кроме того, администрация</w:t>
      </w:r>
      <w:r w:rsidR="003666FD" w:rsidRPr="009507BC">
        <w:rPr>
          <w:rFonts w:eastAsia="Times New Roman" w:cs="Times New Roman"/>
          <w:lang w:val="ru-RU" w:eastAsia="ru-RU"/>
        </w:rPr>
        <w:t xml:space="preserve"> района продолжает оказывать финансовую поддержку субъектам </w:t>
      </w:r>
      <w:r w:rsidR="008B67C3" w:rsidRPr="009507BC">
        <w:rPr>
          <w:rFonts w:eastAsia="Times New Roman" w:cs="Times New Roman"/>
          <w:lang w:val="ru-RU" w:eastAsia="ru-RU"/>
        </w:rPr>
        <w:t xml:space="preserve">МСП. </w:t>
      </w:r>
    </w:p>
    <w:p w14:paraId="62C6242A" w14:textId="45D9B7CB" w:rsidR="003666FD" w:rsidRPr="009507BC" w:rsidRDefault="008B67C3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Fonts w:eastAsia="Times New Roman" w:cs="Times New Roman"/>
          <w:lang w:val="ru-RU" w:eastAsia="ru-RU"/>
        </w:rPr>
        <w:t>В 202</w:t>
      </w:r>
      <w:r w:rsidR="00D7292C">
        <w:rPr>
          <w:rFonts w:eastAsia="Times New Roman" w:cs="Times New Roman"/>
          <w:lang w:val="ru-RU" w:eastAsia="ru-RU"/>
        </w:rPr>
        <w:t>3</w:t>
      </w:r>
      <w:r w:rsidRPr="009507BC">
        <w:rPr>
          <w:rFonts w:eastAsia="Times New Roman" w:cs="Times New Roman"/>
          <w:lang w:val="ru-RU" w:eastAsia="ru-RU"/>
        </w:rPr>
        <w:t xml:space="preserve"> году финансовая поддержка оказана </w:t>
      </w:r>
      <w:r w:rsidR="00D7292C">
        <w:t>4 субъекта</w:t>
      </w:r>
      <w:r w:rsidR="00C50F0D">
        <w:rPr>
          <w:lang w:val="ru-RU"/>
        </w:rPr>
        <w:t>м</w:t>
      </w:r>
      <w:r w:rsidR="00D7292C" w:rsidRPr="00A12B83">
        <w:t xml:space="preserve"> предпринимательства на общую сумму </w:t>
      </w:r>
      <w:r w:rsidR="00D7292C">
        <w:t>3273,0</w:t>
      </w:r>
      <w:r w:rsidR="00D7292C" w:rsidRPr="00A12B83">
        <w:t xml:space="preserve"> тыс. рублей</w:t>
      </w:r>
      <w:r w:rsidRPr="009507BC">
        <w:rPr>
          <w:rFonts w:eastAsia="Times New Roman" w:cs="Times New Roman"/>
          <w:lang w:val="ru-RU" w:eastAsia="ru-RU"/>
        </w:rPr>
        <w:t>.</w:t>
      </w:r>
      <w:r w:rsidR="003666FD" w:rsidRPr="009507BC">
        <w:rPr>
          <w:rFonts w:eastAsia="Times New Roman" w:cs="Times New Roman"/>
          <w:lang w:val="ru-RU" w:eastAsia="ru-RU"/>
        </w:rPr>
        <w:t xml:space="preserve"> </w:t>
      </w:r>
      <w:r w:rsidR="003666FD" w:rsidRPr="009507BC">
        <w:rPr>
          <w:rFonts w:eastAsia="Times New Roman" w:cs="Times New Roman"/>
          <w:lang w:eastAsia="ru-RU"/>
        </w:rPr>
        <w:t>Оказание финансовой поддержки позволил</w:t>
      </w:r>
      <w:r w:rsidR="00C50F0D">
        <w:rPr>
          <w:rFonts w:eastAsia="Times New Roman" w:cs="Times New Roman"/>
          <w:lang w:val="ru-RU" w:eastAsia="ru-RU"/>
        </w:rPr>
        <w:t>о</w:t>
      </w:r>
      <w:r w:rsidR="003666FD" w:rsidRPr="009507BC">
        <w:rPr>
          <w:rFonts w:eastAsia="Times New Roman" w:cs="Times New Roman"/>
          <w:lang w:eastAsia="ru-RU"/>
        </w:rPr>
        <w:t xml:space="preserve"> создать дополнительно </w:t>
      </w:r>
      <w:r w:rsidR="00D7292C">
        <w:rPr>
          <w:rFonts w:eastAsia="Times New Roman" w:cs="Times New Roman"/>
          <w:lang w:val="ru-RU" w:eastAsia="ru-RU"/>
        </w:rPr>
        <w:t>более 11</w:t>
      </w:r>
      <w:r w:rsidR="003666FD" w:rsidRPr="009507BC">
        <w:rPr>
          <w:rFonts w:eastAsia="Times New Roman" w:cs="Times New Roman"/>
          <w:lang w:eastAsia="ru-RU"/>
        </w:rPr>
        <w:t xml:space="preserve"> рабочих мест.</w:t>
      </w:r>
    </w:p>
    <w:p w14:paraId="69ED43F3" w14:textId="2F98A67A" w:rsidR="00F16480" w:rsidRPr="009507BC" w:rsidRDefault="00F16480" w:rsidP="009507BC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9507BC">
        <w:t xml:space="preserve">По итогам отчетного периода </w:t>
      </w:r>
      <w:r w:rsidRPr="009507BC">
        <w:rPr>
          <w:color w:val="333333"/>
        </w:rPr>
        <w:t>объем инвестиций в основной капитал (за исключением бюджетных средств) в расчете на 1 жителя</w:t>
      </w:r>
      <w:r w:rsidRPr="009507BC">
        <w:t xml:space="preserve"> </w:t>
      </w:r>
      <w:r w:rsidR="00A85A1C" w:rsidRPr="009507BC">
        <w:t xml:space="preserve">вырос на </w:t>
      </w:r>
      <w:r w:rsidR="00D306DA">
        <w:t>133,6</w:t>
      </w:r>
      <w:r w:rsidR="00A85A1C" w:rsidRPr="009507BC">
        <w:t>% по</w:t>
      </w:r>
      <w:r w:rsidRPr="009507BC">
        <w:t xml:space="preserve"> сравнению с 202</w:t>
      </w:r>
      <w:r w:rsidR="00D306DA">
        <w:t>2</w:t>
      </w:r>
      <w:r w:rsidRPr="009507BC">
        <w:t xml:space="preserve"> год</w:t>
      </w:r>
      <w:r w:rsidR="00E30E37">
        <w:t>о</w:t>
      </w:r>
      <w:r w:rsidRPr="009507BC">
        <w:t>м.</w:t>
      </w:r>
    </w:p>
    <w:p w14:paraId="6D950F40" w14:textId="026754B4" w:rsidR="00A85A1C" w:rsidRPr="009507BC" w:rsidRDefault="00A85A1C" w:rsidP="009507BC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333333"/>
        </w:rPr>
      </w:pPr>
      <w:r w:rsidRPr="009507BC">
        <w:rPr>
          <w:color w:val="333333"/>
        </w:rPr>
        <w:t>Увеличени</w:t>
      </w:r>
      <w:r w:rsidR="00C50F0D">
        <w:rPr>
          <w:color w:val="333333"/>
        </w:rPr>
        <w:t>е</w:t>
      </w:r>
      <w:r w:rsidRPr="009507BC">
        <w:rPr>
          <w:color w:val="333333"/>
        </w:rPr>
        <w:t xml:space="preserve"> значения показателя произошло за счет увеличения собственных средств предпринимателей, вкладываемых на реализацию инвестиционных проектов. </w:t>
      </w:r>
    </w:p>
    <w:p w14:paraId="296BF616" w14:textId="2CFB6227" w:rsidR="00A85A1C" w:rsidRPr="009507BC" w:rsidRDefault="00A85A1C" w:rsidP="009507BC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333333"/>
        </w:rPr>
      </w:pPr>
      <w:r w:rsidRPr="009507BC">
        <w:rPr>
          <w:color w:val="333333"/>
        </w:rPr>
        <w:t>По итогам 202</w:t>
      </w:r>
      <w:r w:rsidR="00D306DA">
        <w:rPr>
          <w:color w:val="333333"/>
        </w:rPr>
        <w:t>3</w:t>
      </w:r>
      <w:r w:rsidRPr="009507BC">
        <w:rPr>
          <w:color w:val="333333"/>
        </w:rPr>
        <w:t xml:space="preserve"> года предпринимателями направленно собственных средств на реализацию проектов на общую сумму </w:t>
      </w:r>
      <w:r w:rsidR="00D306DA">
        <w:rPr>
          <w:color w:val="333333"/>
        </w:rPr>
        <w:t>721,3</w:t>
      </w:r>
      <w:r w:rsidRPr="009507BC">
        <w:rPr>
          <w:color w:val="333333"/>
        </w:rPr>
        <w:t xml:space="preserve"> млн. рублей </w:t>
      </w:r>
      <w:r w:rsidR="00D306DA" w:rsidRPr="00A12B83">
        <w:rPr>
          <w:color w:val="333333"/>
        </w:rPr>
        <w:t>(+167,3 млн. руб. к прошлому году</w:t>
      </w:r>
      <w:r w:rsidRPr="009507BC">
        <w:rPr>
          <w:color w:val="333333"/>
        </w:rPr>
        <w:t>).</w:t>
      </w:r>
    </w:p>
    <w:p w14:paraId="5CA10C04" w14:textId="3FC58956" w:rsidR="00A85A1C" w:rsidRPr="009507BC" w:rsidRDefault="00A85A1C" w:rsidP="009507BC">
      <w:pPr>
        <w:ind w:firstLine="720"/>
        <w:jc w:val="both"/>
        <w:rPr>
          <w:rFonts w:cs="Times New Roman"/>
          <w:bCs/>
        </w:rPr>
      </w:pPr>
      <w:r w:rsidRPr="009507BC">
        <w:rPr>
          <w:rFonts w:cs="Times New Roman"/>
          <w:bCs/>
        </w:rPr>
        <w:t>В 202</w:t>
      </w:r>
      <w:r w:rsidR="00D306DA">
        <w:rPr>
          <w:rFonts w:cs="Times New Roman"/>
          <w:bCs/>
          <w:lang w:val="ru-RU"/>
        </w:rPr>
        <w:t>3</w:t>
      </w:r>
      <w:r w:rsidRPr="009507BC">
        <w:rPr>
          <w:rFonts w:cs="Times New Roman"/>
          <w:bCs/>
        </w:rPr>
        <w:t xml:space="preserve"> году на территории муниципального района «Сыктывдинский» реализовывались следующие инвестиционные проекты:</w:t>
      </w: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531"/>
      </w:tblGrid>
      <w:tr w:rsidR="00D306DA" w:rsidRPr="00A12B83" w14:paraId="2AAEBAFB" w14:textId="77777777" w:rsidTr="004D3A35">
        <w:tc>
          <w:tcPr>
            <w:tcW w:w="709" w:type="dxa"/>
          </w:tcPr>
          <w:p w14:paraId="7046A810" w14:textId="77777777" w:rsidR="00D306DA" w:rsidRPr="00A12B83" w:rsidRDefault="00D306DA" w:rsidP="004D3A35">
            <w:pPr>
              <w:jc w:val="both"/>
              <w:rPr>
                <w:b/>
                <w:bCs/>
              </w:rPr>
            </w:pPr>
            <w:r w:rsidRPr="00A12B83">
              <w:rPr>
                <w:b/>
                <w:bCs/>
              </w:rPr>
              <w:t>№ п/п</w:t>
            </w:r>
          </w:p>
        </w:tc>
        <w:tc>
          <w:tcPr>
            <w:tcW w:w="4820" w:type="dxa"/>
          </w:tcPr>
          <w:p w14:paraId="61AA73B5" w14:textId="77777777" w:rsidR="00D306DA" w:rsidRPr="00A12B83" w:rsidRDefault="00D306DA" w:rsidP="004D3A35">
            <w:pPr>
              <w:jc w:val="center"/>
              <w:rPr>
                <w:b/>
                <w:bCs/>
              </w:rPr>
            </w:pPr>
            <w:r w:rsidRPr="00A12B83">
              <w:rPr>
                <w:b/>
                <w:bCs/>
              </w:rPr>
              <w:t>Наименование проекта</w:t>
            </w:r>
          </w:p>
        </w:tc>
        <w:tc>
          <w:tcPr>
            <w:tcW w:w="2268" w:type="dxa"/>
          </w:tcPr>
          <w:p w14:paraId="6325D75F" w14:textId="77777777" w:rsidR="00D306DA" w:rsidRPr="00A12B83" w:rsidRDefault="00D306DA" w:rsidP="004D3A35">
            <w:pPr>
              <w:jc w:val="center"/>
              <w:rPr>
                <w:b/>
                <w:bCs/>
              </w:rPr>
            </w:pPr>
            <w:r w:rsidRPr="00A12B83">
              <w:rPr>
                <w:b/>
                <w:bCs/>
              </w:rPr>
              <w:t>Хозяйствующий субъект</w:t>
            </w:r>
          </w:p>
        </w:tc>
        <w:tc>
          <w:tcPr>
            <w:tcW w:w="1531" w:type="dxa"/>
          </w:tcPr>
          <w:p w14:paraId="3DC43193" w14:textId="77777777" w:rsidR="00D306DA" w:rsidRPr="00A12B83" w:rsidRDefault="00D306DA" w:rsidP="004D3A35">
            <w:pPr>
              <w:jc w:val="center"/>
              <w:rPr>
                <w:b/>
                <w:bCs/>
              </w:rPr>
            </w:pPr>
            <w:r w:rsidRPr="00A12B83">
              <w:rPr>
                <w:b/>
                <w:bCs/>
              </w:rPr>
              <w:t>Срок реализации</w:t>
            </w:r>
          </w:p>
        </w:tc>
      </w:tr>
      <w:tr w:rsidR="00D306DA" w:rsidRPr="00A12B83" w14:paraId="69153A7F" w14:textId="77777777" w:rsidTr="004D3A35">
        <w:tc>
          <w:tcPr>
            <w:tcW w:w="709" w:type="dxa"/>
          </w:tcPr>
          <w:p w14:paraId="0C47FC37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40A372F7" w14:textId="77777777" w:rsidR="00D306DA" w:rsidRPr="00A12B83" w:rsidRDefault="00D306DA" w:rsidP="004D3A35">
            <w:pPr>
              <w:jc w:val="both"/>
              <w:rPr>
                <w:color w:val="000000"/>
              </w:rPr>
            </w:pPr>
            <w:r w:rsidRPr="00A12B83">
              <w:rPr>
                <w:color w:val="000000"/>
              </w:rPr>
              <w:t>Завершение строительства социокультурного центра в с. Пажга»</w:t>
            </w:r>
          </w:p>
        </w:tc>
        <w:tc>
          <w:tcPr>
            <w:tcW w:w="2268" w:type="dxa"/>
          </w:tcPr>
          <w:p w14:paraId="597E5548" w14:textId="77777777" w:rsidR="00D306DA" w:rsidRPr="00A12B83" w:rsidRDefault="00D306DA" w:rsidP="004D3A35">
            <w:pPr>
              <w:jc w:val="center"/>
              <w:rPr>
                <w:color w:val="000000"/>
              </w:rPr>
            </w:pPr>
            <w:r w:rsidRPr="00A12B83">
              <w:rPr>
                <w:color w:val="000000"/>
              </w:rPr>
              <w:t>ООО «Шнагундай»</w:t>
            </w:r>
          </w:p>
        </w:tc>
        <w:tc>
          <w:tcPr>
            <w:tcW w:w="1531" w:type="dxa"/>
          </w:tcPr>
          <w:p w14:paraId="5E9A860B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  <w:tr w:rsidR="00D306DA" w:rsidRPr="00A12B83" w14:paraId="59238B3E" w14:textId="77777777" w:rsidTr="004D3A35">
        <w:tc>
          <w:tcPr>
            <w:tcW w:w="709" w:type="dxa"/>
          </w:tcPr>
          <w:p w14:paraId="6E72068E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27726F6C" w14:textId="77777777" w:rsidR="00D306DA" w:rsidRPr="00A12B83" w:rsidRDefault="00D306DA" w:rsidP="004D3A35">
            <w:pPr>
              <w:jc w:val="both"/>
              <w:rPr>
                <w:color w:val="000000"/>
              </w:rPr>
            </w:pPr>
            <w:r w:rsidRPr="00A12B83">
              <w:rPr>
                <w:color w:val="000000"/>
              </w:rPr>
              <w:t>Капитальный ремонт Районного дома культуры в с. Выльгорт</w:t>
            </w:r>
          </w:p>
        </w:tc>
        <w:tc>
          <w:tcPr>
            <w:tcW w:w="2268" w:type="dxa"/>
          </w:tcPr>
          <w:p w14:paraId="6C294332" w14:textId="77777777" w:rsidR="00D306DA" w:rsidRPr="00A12B83" w:rsidRDefault="00D306DA" w:rsidP="004D3A35">
            <w:pPr>
              <w:jc w:val="center"/>
              <w:rPr>
                <w:color w:val="000000"/>
              </w:rPr>
            </w:pPr>
            <w:r w:rsidRPr="00A12B83">
              <w:rPr>
                <w:color w:val="000000"/>
              </w:rPr>
              <w:t>ООО «ОНИКС»</w:t>
            </w:r>
          </w:p>
        </w:tc>
        <w:tc>
          <w:tcPr>
            <w:tcW w:w="1531" w:type="dxa"/>
          </w:tcPr>
          <w:p w14:paraId="0603C184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2023-2024</w:t>
            </w:r>
          </w:p>
        </w:tc>
      </w:tr>
      <w:tr w:rsidR="00D306DA" w:rsidRPr="00A12B83" w14:paraId="49B6DB4F" w14:textId="77777777" w:rsidTr="004D3A35">
        <w:tc>
          <w:tcPr>
            <w:tcW w:w="709" w:type="dxa"/>
          </w:tcPr>
          <w:p w14:paraId="43A19C65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29F9A47C" w14:textId="77777777" w:rsidR="00D306DA" w:rsidRPr="00A12B83" w:rsidRDefault="00D306DA" w:rsidP="004D3A35">
            <w:pPr>
              <w:jc w:val="both"/>
              <w:rPr>
                <w:color w:val="000000"/>
              </w:rPr>
            </w:pPr>
            <w:r w:rsidRPr="00A12B83">
              <w:rPr>
                <w:color w:val="000000"/>
              </w:rPr>
              <w:t>Завершение строительства МКД в с. Выльгорт, Школьный переулок</w:t>
            </w:r>
          </w:p>
        </w:tc>
        <w:tc>
          <w:tcPr>
            <w:tcW w:w="2268" w:type="dxa"/>
          </w:tcPr>
          <w:p w14:paraId="6928020F" w14:textId="77777777" w:rsidR="00D306DA" w:rsidRPr="00A12B83" w:rsidRDefault="00D306DA" w:rsidP="004D3A35">
            <w:pPr>
              <w:jc w:val="center"/>
              <w:rPr>
                <w:color w:val="000000"/>
              </w:rPr>
            </w:pPr>
            <w:r w:rsidRPr="00A12B83">
              <w:rPr>
                <w:color w:val="000000"/>
              </w:rPr>
              <w:t>ООО «Спецтехстрой»</w:t>
            </w:r>
          </w:p>
        </w:tc>
        <w:tc>
          <w:tcPr>
            <w:tcW w:w="1531" w:type="dxa"/>
          </w:tcPr>
          <w:p w14:paraId="3EE3F18F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  <w:tr w:rsidR="00D306DA" w:rsidRPr="00A12B83" w14:paraId="65F008DF" w14:textId="77777777" w:rsidTr="004D3A35">
        <w:tc>
          <w:tcPr>
            <w:tcW w:w="709" w:type="dxa"/>
          </w:tcPr>
          <w:p w14:paraId="07082FCF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601EBDF6" w14:textId="77777777" w:rsidR="00D306DA" w:rsidRPr="00A12B83" w:rsidRDefault="00D306DA" w:rsidP="004D3A35">
            <w:pPr>
              <w:jc w:val="both"/>
              <w:rPr>
                <w:color w:val="000000"/>
              </w:rPr>
            </w:pPr>
            <w:r w:rsidRPr="00A12B83">
              <w:rPr>
                <w:color w:val="000000"/>
              </w:rPr>
              <w:t>Реконструкция Республиканского лыжного стадиона им. Р. Сметаниной (Блочная канализационная насосная станция)</w:t>
            </w:r>
          </w:p>
        </w:tc>
        <w:tc>
          <w:tcPr>
            <w:tcW w:w="2268" w:type="dxa"/>
          </w:tcPr>
          <w:p w14:paraId="166A7530" w14:textId="77777777" w:rsidR="00D306DA" w:rsidRPr="00A12B83" w:rsidRDefault="00D306DA" w:rsidP="004D3A35">
            <w:pPr>
              <w:jc w:val="center"/>
              <w:rPr>
                <w:color w:val="000000"/>
              </w:rPr>
            </w:pPr>
            <w:r w:rsidRPr="00A12B83">
              <w:rPr>
                <w:color w:val="000000"/>
              </w:rPr>
              <w:t>Республиканский лыжный комплекс</w:t>
            </w:r>
          </w:p>
        </w:tc>
        <w:tc>
          <w:tcPr>
            <w:tcW w:w="1531" w:type="dxa"/>
          </w:tcPr>
          <w:p w14:paraId="0D1E7EB8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  <w:tr w:rsidR="00D306DA" w:rsidRPr="00A12B83" w14:paraId="34FF8F39" w14:textId="77777777" w:rsidTr="004D3A35">
        <w:tc>
          <w:tcPr>
            <w:tcW w:w="709" w:type="dxa"/>
          </w:tcPr>
          <w:p w14:paraId="44913D69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12EDBC4A" w14:textId="77777777" w:rsidR="00D306DA" w:rsidRPr="00A12B83" w:rsidRDefault="00D306DA" w:rsidP="004D3A35">
            <w:pPr>
              <w:tabs>
                <w:tab w:val="left" w:pos="1134"/>
              </w:tabs>
              <w:contextualSpacing/>
              <w:jc w:val="both"/>
            </w:pPr>
            <w:r w:rsidRPr="00A12B83">
              <w:t>Строительство цеха по переработке биологических отходов</w:t>
            </w:r>
          </w:p>
        </w:tc>
        <w:tc>
          <w:tcPr>
            <w:tcW w:w="2268" w:type="dxa"/>
          </w:tcPr>
          <w:p w14:paraId="455D1FE0" w14:textId="77777777" w:rsidR="00D306DA" w:rsidRPr="00A12B83" w:rsidRDefault="00D306DA" w:rsidP="004D3A35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 w:rsidRPr="00A12B83">
              <w:t>АО «Птицефабрика Зеленецкая»</w:t>
            </w:r>
          </w:p>
        </w:tc>
        <w:tc>
          <w:tcPr>
            <w:tcW w:w="1531" w:type="dxa"/>
          </w:tcPr>
          <w:p w14:paraId="209CA8AC" w14:textId="77777777" w:rsidR="00D306DA" w:rsidRPr="00A12B83" w:rsidRDefault="00D306DA" w:rsidP="004D3A35">
            <w:pPr>
              <w:tabs>
                <w:tab w:val="center" w:pos="4677"/>
              </w:tabs>
              <w:jc w:val="center"/>
            </w:pPr>
            <w:r w:rsidRPr="00A12B83">
              <w:t>2023 год</w:t>
            </w:r>
          </w:p>
        </w:tc>
      </w:tr>
      <w:tr w:rsidR="00D306DA" w:rsidRPr="00A12B83" w14:paraId="1885749C" w14:textId="77777777" w:rsidTr="004D3A35">
        <w:tc>
          <w:tcPr>
            <w:tcW w:w="709" w:type="dxa"/>
          </w:tcPr>
          <w:p w14:paraId="4B265526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189D6BAC" w14:textId="77777777" w:rsidR="00D306DA" w:rsidRDefault="00D306DA" w:rsidP="004D3A35">
            <w:pPr>
              <w:jc w:val="both"/>
            </w:pPr>
            <w:r w:rsidRPr="00A12B83">
              <w:t>Модернизации и расширению лесопильного производства</w:t>
            </w:r>
          </w:p>
          <w:p w14:paraId="6A38694B" w14:textId="77777777" w:rsidR="00D306DA" w:rsidRPr="005213A9" w:rsidRDefault="00D306DA" w:rsidP="004D3A35">
            <w:pPr>
              <w:jc w:val="both"/>
            </w:pPr>
          </w:p>
        </w:tc>
        <w:tc>
          <w:tcPr>
            <w:tcW w:w="2268" w:type="dxa"/>
          </w:tcPr>
          <w:p w14:paraId="112C4AD9" w14:textId="77777777" w:rsidR="00D306DA" w:rsidRPr="00A12B83" w:rsidRDefault="00D306DA" w:rsidP="004D3A35">
            <w:pPr>
              <w:jc w:val="center"/>
            </w:pPr>
            <w:r w:rsidRPr="00A12B83">
              <w:t>ИП Костромин В.Н.</w:t>
            </w:r>
          </w:p>
        </w:tc>
        <w:tc>
          <w:tcPr>
            <w:tcW w:w="1531" w:type="dxa"/>
          </w:tcPr>
          <w:p w14:paraId="6B40302F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 xml:space="preserve">2023 </w:t>
            </w:r>
          </w:p>
        </w:tc>
      </w:tr>
      <w:tr w:rsidR="00D306DA" w:rsidRPr="00A12B83" w14:paraId="4A6DA5CD" w14:textId="77777777" w:rsidTr="004D3A35">
        <w:tc>
          <w:tcPr>
            <w:tcW w:w="709" w:type="dxa"/>
          </w:tcPr>
          <w:p w14:paraId="52D75020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2929B218" w14:textId="77777777" w:rsidR="00D306DA" w:rsidRPr="00A12B83" w:rsidRDefault="00D306DA" w:rsidP="004D3A35">
            <w:pPr>
              <w:jc w:val="both"/>
            </w:pPr>
            <w:r w:rsidRPr="00A12B83">
              <w:t>Реконструкция административного бытового корпуса в базу отдыха Еляты-клаб</w:t>
            </w:r>
          </w:p>
        </w:tc>
        <w:tc>
          <w:tcPr>
            <w:tcW w:w="2268" w:type="dxa"/>
          </w:tcPr>
          <w:p w14:paraId="3FA20DB9" w14:textId="77777777" w:rsidR="00D306DA" w:rsidRPr="00A12B83" w:rsidRDefault="00D306DA" w:rsidP="004D3A35">
            <w:pPr>
              <w:jc w:val="center"/>
            </w:pPr>
            <w:r w:rsidRPr="00A12B83">
              <w:t>ООО «НЭП»</w:t>
            </w:r>
          </w:p>
        </w:tc>
        <w:tc>
          <w:tcPr>
            <w:tcW w:w="1531" w:type="dxa"/>
          </w:tcPr>
          <w:p w14:paraId="46F5453A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  <w:tr w:rsidR="00D306DA" w:rsidRPr="00A12B83" w14:paraId="27B63120" w14:textId="77777777" w:rsidTr="004D3A35">
        <w:tc>
          <w:tcPr>
            <w:tcW w:w="709" w:type="dxa"/>
          </w:tcPr>
          <w:p w14:paraId="6B7E7A3E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6E249561" w14:textId="77777777" w:rsidR="00D306DA" w:rsidRPr="00A12B83" w:rsidRDefault="00D306DA" w:rsidP="004D3A35">
            <w:pPr>
              <w:jc w:val="both"/>
            </w:pPr>
            <w:r w:rsidRPr="00A12B83">
              <w:t>Строительство магазина «Магнит» с. Выльгорт, м. Пичипашня, ул. Северная, 24А</w:t>
            </w:r>
          </w:p>
        </w:tc>
        <w:tc>
          <w:tcPr>
            <w:tcW w:w="2268" w:type="dxa"/>
          </w:tcPr>
          <w:p w14:paraId="0C83A9FF" w14:textId="77777777" w:rsidR="00D306DA" w:rsidRPr="00A12B83" w:rsidRDefault="00D306DA" w:rsidP="004D3A35">
            <w:pPr>
              <w:jc w:val="center"/>
            </w:pPr>
            <w:r w:rsidRPr="00A12B83">
              <w:t>ИП Беляев А.В.</w:t>
            </w:r>
          </w:p>
        </w:tc>
        <w:tc>
          <w:tcPr>
            <w:tcW w:w="1531" w:type="dxa"/>
          </w:tcPr>
          <w:p w14:paraId="321D4393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  <w:tr w:rsidR="00D306DA" w:rsidRPr="00A12B83" w14:paraId="0C8CBA4C" w14:textId="77777777" w:rsidTr="004D3A35">
        <w:tc>
          <w:tcPr>
            <w:tcW w:w="709" w:type="dxa"/>
          </w:tcPr>
          <w:p w14:paraId="1387607C" w14:textId="77777777" w:rsidR="00D306DA" w:rsidRPr="00A12B83" w:rsidRDefault="00D306DA" w:rsidP="00D306DA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4B8D2FF1" w14:textId="77777777" w:rsidR="00D306DA" w:rsidRPr="00A12B83" w:rsidRDefault="00D306DA" w:rsidP="004D3A35">
            <w:pPr>
              <w:jc w:val="both"/>
            </w:pPr>
            <w:r w:rsidRPr="00A12B83">
              <w:t>Строительство пилорамы и мастерской в с. Выльгорт</w:t>
            </w:r>
          </w:p>
        </w:tc>
        <w:tc>
          <w:tcPr>
            <w:tcW w:w="2268" w:type="dxa"/>
          </w:tcPr>
          <w:p w14:paraId="0275018D" w14:textId="77777777" w:rsidR="00D306DA" w:rsidRPr="00A12B83" w:rsidRDefault="00D306DA" w:rsidP="004D3A35">
            <w:pPr>
              <w:jc w:val="center"/>
            </w:pPr>
            <w:r w:rsidRPr="00A12B83">
              <w:t>ИП Яремчук А.С.</w:t>
            </w:r>
          </w:p>
        </w:tc>
        <w:tc>
          <w:tcPr>
            <w:tcW w:w="1531" w:type="dxa"/>
          </w:tcPr>
          <w:p w14:paraId="5DC93F42" w14:textId="77777777" w:rsidR="00D306DA" w:rsidRPr="00A12B83" w:rsidRDefault="00D306DA" w:rsidP="004D3A35">
            <w:pPr>
              <w:jc w:val="center"/>
              <w:rPr>
                <w:bCs/>
              </w:rPr>
            </w:pPr>
            <w:r w:rsidRPr="00A12B83">
              <w:rPr>
                <w:bCs/>
              </w:rPr>
              <w:t>2023</w:t>
            </w:r>
          </w:p>
        </w:tc>
      </w:tr>
    </w:tbl>
    <w:p w14:paraId="1FC726E6" w14:textId="58DF0E87" w:rsidR="009C54EE" w:rsidRPr="009C54EE" w:rsidRDefault="00C57F6A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C54EE">
        <w:rPr>
          <w:rFonts w:eastAsia="Times New Roman" w:cs="Times New Roman"/>
          <w:lang w:eastAsia="ru-RU"/>
        </w:rPr>
        <w:t>Доля прибыльных сельскохозяйственных организаций по итогам 202</w:t>
      </w:r>
      <w:r w:rsidR="00D306DA" w:rsidRPr="009C54EE">
        <w:rPr>
          <w:rFonts w:eastAsia="Times New Roman" w:cs="Times New Roman"/>
          <w:lang w:val="ru-RU" w:eastAsia="ru-RU"/>
        </w:rPr>
        <w:t>3</w:t>
      </w:r>
      <w:r w:rsidRPr="009C54EE">
        <w:rPr>
          <w:rFonts w:eastAsia="Times New Roman" w:cs="Times New Roman"/>
          <w:lang w:eastAsia="ru-RU"/>
        </w:rPr>
        <w:t xml:space="preserve"> года </w:t>
      </w:r>
      <w:r w:rsidR="00C27C4E">
        <w:rPr>
          <w:rFonts w:eastAsia="Times New Roman" w:cs="Times New Roman"/>
          <w:lang w:val="ru-RU" w:eastAsia="ru-RU"/>
        </w:rPr>
        <w:t xml:space="preserve">сохранилась на уровне 20222 года и </w:t>
      </w:r>
      <w:r w:rsidRPr="009C54EE">
        <w:rPr>
          <w:rFonts w:eastAsia="Times New Roman" w:cs="Times New Roman"/>
          <w:lang w:eastAsia="ru-RU"/>
        </w:rPr>
        <w:t>составил</w:t>
      </w:r>
      <w:r w:rsidR="00C27C4E">
        <w:rPr>
          <w:rFonts w:eastAsia="Times New Roman" w:cs="Times New Roman"/>
          <w:lang w:val="ru-RU" w:eastAsia="ru-RU"/>
        </w:rPr>
        <w:t>а</w:t>
      </w:r>
      <w:r w:rsidRPr="009C54EE">
        <w:rPr>
          <w:rFonts w:eastAsia="Times New Roman" w:cs="Times New Roman"/>
          <w:lang w:eastAsia="ru-RU"/>
        </w:rPr>
        <w:t xml:space="preserve"> </w:t>
      </w:r>
      <w:r w:rsidR="00C27C4E">
        <w:rPr>
          <w:rFonts w:eastAsia="Times New Roman" w:cs="Times New Roman"/>
          <w:lang w:val="ru-RU" w:eastAsia="ru-RU"/>
        </w:rPr>
        <w:t>50%</w:t>
      </w:r>
      <w:r w:rsidRPr="009C54EE">
        <w:rPr>
          <w:rFonts w:eastAsia="Times New Roman" w:cs="Times New Roman"/>
          <w:lang w:eastAsia="ru-RU"/>
        </w:rPr>
        <w:t xml:space="preserve">%. </w:t>
      </w:r>
    </w:p>
    <w:p w14:paraId="504197D6" w14:textId="63BB89D0" w:rsidR="00C57F6A" w:rsidRPr="009C54EE" w:rsidRDefault="009C54EE" w:rsidP="009507BC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9C54EE">
        <w:rPr>
          <w:rFonts w:eastAsia="Times New Roman" w:cs="Times New Roman"/>
          <w:lang w:val="ru-RU" w:eastAsia="ru-RU"/>
        </w:rPr>
        <w:t>В 2023 году проведены мероприятия по уточнению показателя «</w:t>
      </w:r>
      <w:r w:rsidRPr="00902799">
        <w:rPr>
          <w:rFonts w:eastAsia="Times New Roman" w:cs="Times New Roman"/>
          <w:color w:val="333333"/>
          <w:kern w:val="0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</w:r>
      <w:r w:rsidRPr="009C54EE">
        <w:rPr>
          <w:rFonts w:eastAsia="Times New Roman" w:cs="Times New Roman"/>
          <w:color w:val="333333"/>
          <w:kern w:val="0"/>
          <w:lang w:val="ru-RU" w:eastAsia="ru-RU"/>
        </w:rPr>
        <w:t>». З</w:t>
      </w:r>
      <w:r w:rsidRPr="00902799">
        <w:rPr>
          <w:rFonts w:eastAsia="Times New Roman" w:cs="Times New Roman"/>
          <w:color w:val="333333"/>
          <w:kern w:val="0"/>
          <w:lang w:eastAsia="ru-RU"/>
        </w:rPr>
        <w:t>начение показателя рассчитано в</w:t>
      </w:r>
      <w:r w:rsidRPr="009C54EE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соответствии с методическими рекомендациями, утвержденными Приказом Министерства Республики Коми имущественных и земельных отношений от 08.06.2020 № 13ОД и на основании сведений, представленных Управлением Росреестра по Республике Коми по форме федерального статистического наблюдения № 22-1 «Сведения о наличии и распределении земель по категориям и формам собственности». По состоянию на 01.01.2024 общая площадь территории муниципального района «Сыктывдинский» за исключением площади земельных участков, не являющихся объектами налогообложения в соответствии с </w:t>
      </w:r>
      <w:r w:rsidRPr="00902799">
        <w:rPr>
          <w:rFonts w:eastAsia="Times New Roman" w:cs="Times New Roman"/>
          <w:color w:val="333333"/>
          <w:kern w:val="0"/>
          <w:lang w:eastAsia="ru-RU"/>
        </w:rPr>
        <w:lastRenderedPageBreak/>
        <w:t>законодательством Российской Федерации, составляет 65 422 га, из них площадь земельных участков, являющихся объектами налогообложения земельным налогом, составляет 34 475 га. или 52,7%.</w:t>
      </w:r>
      <w:r w:rsidR="00C57F6A" w:rsidRPr="009C54EE">
        <w:rPr>
          <w:rFonts w:eastAsia="Times New Roman" w:cs="Times New Roman"/>
          <w:lang w:eastAsia="ru-RU"/>
        </w:rPr>
        <w:t xml:space="preserve"> </w:t>
      </w:r>
    </w:p>
    <w:p w14:paraId="559A490A" w14:textId="18973222" w:rsidR="00C57F6A" w:rsidRPr="00B353DC" w:rsidRDefault="00C57F6A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B353DC">
        <w:rPr>
          <w:rFonts w:eastAsia="Times New Roman" w:cs="Times New Roman"/>
          <w:lang w:eastAsia="ru-RU"/>
        </w:rPr>
        <w:t xml:space="preserve">В рамках подпрограммы </w:t>
      </w:r>
      <w:r w:rsidRPr="00B353DC">
        <w:rPr>
          <w:rFonts w:eastAsia="Times New Roman" w:cs="Times New Roman"/>
          <w:lang w:val="ru-RU" w:eastAsia="ru-RU"/>
        </w:rPr>
        <w:t>«</w:t>
      </w:r>
      <w:r w:rsidRPr="00B353DC">
        <w:rPr>
          <w:rFonts w:eastAsia="Times New Roman" w:cs="Times New Roman"/>
          <w:lang w:eastAsia="ru-RU"/>
        </w:rPr>
        <w:t>Развитие дорожной инфраструктуры</w:t>
      </w:r>
      <w:r w:rsidRPr="00B353DC">
        <w:rPr>
          <w:rFonts w:eastAsia="Times New Roman" w:cs="Times New Roman"/>
          <w:lang w:val="ru-RU" w:eastAsia="ru-RU"/>
        </w:rPr>
        <w:t>»</w:t>
      </w:r>
      <w:r w:rsidRPr="00B353DC">
        <w:rPr>
          <w:rFonts w:eastAsia="Times New Roman" w:cs="Times New Roman"/>
          <w:lang w:eastAsia="ru-RU"/>
        </w:rPr>
        <w:t xml:space="preserve"> в 202</w:t>
      </w:r>
      <w:r w:rsidR="00B353DC" w:rsidRPr="00B353DC">
        <w:rPr>
          <w:rFonts w:eastAsia="Times New Roman" w:cs="Times New Roman"/>
          <w:lang w:val="ru-RU" w:eastAsia="ru-RU"/>
        </w:rPr>
        <w:t>3</w:t>
      </w:r>
      <w:r w:rsidRPr="00B353DC">
        <w:rPr>
          <w:rFonts w:eastAsia="Times New Roman" w:cs="Times New Roman"/>
          <w:lang w:eastAsia="ru-RU"/>
        </w:rPr>
        <w:t xml:space="preserve"> году проведен</w:t>
      </w:r>
      <w:r w:rsidR="00B353DC" w:rsidRPr="00B353DC">
        <w:rPr>
          <w:rFonts w:eastAsia="Times New Roman" w:cs="Times New Roman"/>
          <w:lang w:val="ru-RU" w:eastAsia="ru-RU"/>
        </w:rPr>
        <w:t>ы следующие работы по</w:t>
      </w:r>
      <w:r w:rsidRPr="00B353DC">
        <w:rPr>
          <w:rFonts w:eastAsia="Times New Roman" w:cs="Times New Roman"/>
          <w:lang w:eastAsia="ru-RU"/>
        </w:rPr>
        <w:t xml:space="preserve"> реконструкции и капитально</w:t>
      </w:r>
      <w:r w:rsidR="00B353DC" w:rsidRPr="00B353DC">
        <w:rPr>
          <w:rFonts w:eastAsia="Times New Roman" w:cs="Times New Roman"/>
          <w:lang w:val="ru-RU" w:eastAsia="ru-RU"/>
        </w:rPr>
        <w:t>му</w:t>
      </w:r>
      <w:r w:rsidRPr="00B353DC">
        <w:rPr>
          <w:rFonts w:eastAsia="Times New Roman" w:cs="Times New Roman"/>
          <w:lang w:eastAsia="ru-RU"/>
        </w:rPr>
        <w:t xml:space="preserve"> ремонт</w:t>
      </w:r>
      <w:r w:rsidR="00B353DC" w:rsidRPr="00B353DC">
        <w:rPr>
          <w:rFonts w:eastAsia="Times New Roman" w:cs="Times New Roman"/>
          <w:lang w:val="ru-RU" w:eastAsia="ru-RU"/>
        </w:rPr>
        <w:t>у</w:t>
      </w:r>
      <w:r w:rsidRPr="00B353DC">
        <w:rPr>
          <w:rFonts w:eastAsia="Times New Roman" w:cs="Times New Roman"/>
          <w:lang w:eastAsia="ru-RU"/>
        </w:rPr>
        <w:t>, текуще</w:t>
      </w:r>
      <w:r w:rsidR="00B353DC" w:rsidRPr="00B353DC">
        <w:rPr>
          <w:rFonts w:eastAsia="Times New Roman" w:cs="Times New Roman"/>
          <w:lang w:val="ru-RU" w:eastAsia="ru-RU"/>
        </w:rPr>
        <w:t>му</w:t>
      </w:r>
      <w:r w:rsidRPr="00B353DC">
        <w:rPr>
          <w:rFonts w:eastAsia="Times New Roman" w:cs="Times New Roman"/>
          <w:lang w:eastAsia="ru-RU"/>
        </w:rPr>
        <w:t xml:space="preserve"> ремонт</w:t>
      </w:r>
      <w:r w:rsidR="00B353DC" w:rsidRPr="00B353DC">
        <w:rPr>
          <w:rFonts w:eastAsia="Times New Roman" w:cs="Times New Roman"/>
          <w:lang w:val="ru-RU" w:eastAsia="ru-RU"/>
        </w:rPr>
        <w:t>у</w:t>
      </w:r>
      <w:r w:rsidRPr="00B353DC">
        <w:rPr>
          <w:rFonts w:eastAsia="Times New Roman" w:cs="Times New Roman"/>
          <w:lang w:eastAsia="ru-RU"/>
        </w:rPr>
        <w:t xml:space="preserve"> автомобильных дорог общего пользования местного значения</w:t>
      </w:r>
      <w:r w:rsidR="00B353DC" w:rsidRPr="00B353DC">
        <w:rPr>
          <w:rFonts w:eastAsia="Times New Roman" w:cs="Times New Roman"/>
          <w:lang w:val="ru-RU" w:eastAsia="ru-RU"/>
        </w:rPr>
        <w:t>:</w:t>
      </w:r>
    </w:p>
    <w:p w14:paraId="18F79B9F" w14:textId="7B6B0D94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1.  Ремонт «картами» автомобильной дороги «По с.Лэзым» - 1095,3 м2;</w:t>
      </w:r>
    </w:p>
    <w:p w14:paraId="10FFA6AC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2. Ямочный ремонт автомобильной дороги «По с. Лэзым» - 60 м2;</w:t>
      </w:r>
    </w:p>
    <w:p w14:paraId="671DAD48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3. Ремонт «картами» автомобильной дороги «д. Савапиян-с. Пажга-д.Жуэд» - 1020 м2;</w:t>
      </w:r>
    </w:p>
    <w:p w14:paraId="273DD260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4. Ремонт «картами» автомобильной дороги «По с. Ыб» - 1037,5 м2;</w:t>
      </w:r>
    </w:p>
    <w:p w14:paraId="480F8F59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5. Ямочный ремонт автомобильной дороги «Подъезд к м. Еля-ты» - 40 м2;</w:t>
      </w:r>
    </w:p>
    <w:p w14:paraId="2AE7C25C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6. Ремонт «картами» автомобильной дороги «По ул. Гагарина» на участке между домами № 25 и № 38 - 200 м2.</w:t>
      </w:r>
    </w:p>
    <w:p w14:paraId="64366C1B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Общая площадь ремонтных работ – 3 452,8 м2.</w:t>
      </w:r>
    </w:p>
    <w:p w14:paraId="6BEE5396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В рамках ремонта «школьных маршрутов» проведены работы по замене асфальтобетонного</w:t>
      </w:r>
      <w:r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>покрытия</w:t>
      </w:r>
      <w:r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>следующих автомобильных дорог:</w:t>
      </w:r>
    </w:p>
    <w:p w14:paraId="38B36B78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«м. Мыргаиб – с.Ыб – м. Волокул» - 2,2136 км;</w:t>
      </w:r>
    </w:p>
    <w:p w14:paraId="1A786E8E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 с. Ыб» - 1, - 4516 км;</w:t>
      </w:r>
    </w:p>
    <w:p w14:paraId="1CD3670E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 д. Большая Слуда» - 0,505 км;</w:t>
      </w:r>
    </w:p>
    <w:p w14:paraId="31B76F18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«Подъезд к плотине на р. Нювчим» - 2,356 км</w:t>
      </w:r>
    </w:p>
    <w:p w14:paraId="333839C0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 пст Нювчим» - 0,112 км;</w:t>
      </w:r>
    </w:p>
    <w:p w14:paraId="67009C6A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- «Подъезд к кварталу «13» с. Выльгорт» - 0,345 км; </w:t>
      </w:r>
    </w:p>
    <w:p w14:paraId="1622CCBA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«с. Палевицы – д. Сотчемвыв» - 0,405 км</w:t>
      </w:r>
    </w:p>
    <w:p w14:paraId="4EDE80CE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 с. Палевицы» - 0,597 км;</w:t>
      </w:r>
    </w:p>
    <w:p w14:paraId="27E17E27" w14:textId="77777777" w:rsidR="00B353DC" w:rsidRP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>- «Подъезд к д.Парчег» - 2 км.</w:t>
      </w:r>
    </w:p>
    <w:p w14:paraId="6D2C8E3A" w14:textId="72A21500" w:rsidR="00B353DC" w:rsidRDefault="00B353DC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Не смотря на проведенную работу по итогам отчетного года доля </w:t>
      </w:r>
      <w:r w:rsidRPr="00902799">
        <w:rPr>
          <w:rFonts w:eastAsia="Times New Roman" w:cs="Times New Roman"/>
          <w:color w:val="333333"/>
          <w:kern w:val="0"/>
          <w:lang w:eastAsia="ru-RU"/>
        </w:rPr>
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="00C50F0D">
        <w:rPr>
          <w:rFonts w:eastAsia="Times New Roman" w:cs="Times New Roman"/>
          <w:color w:val="333333"/>
          <w:kern w:val="0"/>
          <w:lang w:val="ru-RU" w:eastAsia="ru-RU"/>
        </w:rPr>
        <w:t>увеличилось</w:t>
      </w:r>
      <w:r w:rsidR="00DB0B9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сь </w:t>
      </w:r>
      <w:r w:rsidR="00DB0B9C">
        <w:rPr>
          <w:rFonts w:eastAsia="Times New Roman" w:cs="Times New Roman"/>
          <w:color w:val="333333"/>
          <w:kern w:val="0"/>
          <w:lang w:val="ru-RU" w:eastAsia="ru-RU"/>
        </w:rPr>
        <w:t xml:space="preserve">с 77,9 % до </w:t>
      </w:r>
      <w:r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84,6%. </w:t>
      </w:r>
    </w:p>
    <w:p w14:paraId="47A04436" w14:textId="4DDEF7E5" w:rsidR="00B353DC" w:rsidRPr="00B353DC" w:rsidRDefault="00242176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>
        <w:rPr>
          <w:rFonts w:eastAsia="Times New Roman" w:cs="Times New Roman"/>
          <w:color w:val="333333"/>
          <w:kern w:val="0"/>
          <w:lang w:val="ru-RU" w:eastAsia="ru-RU"/>
        </w:rPr>
        <w:t xml:space="preserve">Основной причиной ухудшения состояния дорог является естественный износ. Выделяемых финансовых средств на ремонтные работы недостаточно для поддержания удовлетворительного состояния дорог. </w:t>
      </w:r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</w:p>
    <w:p w14:paraId="57C3C6CA" w14:textId="4CD6D92A" w:rsidR="00153F90" w:rsidRPr="00733DF2" w:rsidRDefault="00733DF2" w:rsidP="009507BC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По итогам 2023 года значение показателя </w:t>
      </w:r>
      <w:r w:rsidR="00C50F0D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  <w:r w:rsidR="00C50F0D" w:rsidRPr="00C50F0D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="00C50F0D">
        <w:rPr>
          <w:rFonts w:ascii="Arial" w:eastAsia="Times New Roman" w:hAnsi="Arial" w:cs="Arial"/>
          <w:color w:val="333333"/>
          <w:kern w:val="0"/>
          <w:sz w:val="18"/>
          <w:szCs w:val="18"/>
          <w:lang w:val="ru-RU"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>по сравнению с 2022 годам снизилось до 2,09%, это связано с сокращением численности населения в населённых пунктах, не обеспеченных</w:t>
      </w:r>
      <w:r w:rsidRPr="00733DF2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>транспортным</w:t>
      </w:r>
      <w:r w:rsidRPr="00733DF2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Pr="00902799">
        <w:rPr>
          <w:rFonts w:eastAsia="Times New Roman" w:cs="Times New Roman"/>
          <w:color w:val="333333"/>
          <w:kern w:val="0"/>
          <w:lang w:eastAsia="ru-RU"/>
        </w:rPr>
        <w:t>сообщением</w:t>
      </w:r>
      <w:r w:rsidRPr="00733DF2">
        <w:rPr>
          <w:rFonts w:eastAsia="Times New Roman" w:cs="Times New Roman"/>
          <w:color w:val="333333"/>
          <w:kern w:val="0"/>
          <w:lang w:eastAsia="ru-RU"/>
        </w:rPr>
        <w:t>.</w:t>
      </w:r>
      <w:r w:rsidR="00042112" w:rsidRPr="00733DF2">
        <w:rPr>
          <w:rFonts w:eastAsia="Times New Roman" w:cs="Times New Roman"/>
          <w:lang w:val="ru-RU" w:eastAsia="ru-RU"/>
        </w:rPr>
        <w:t xml:space="preserve"> и составила 2,</w:t>
      </w:r>
      <w:r w:rsidRPr="00733DF2">
        <w:rPr>
          <w:rFonts w:eastAsia="Times New Roman" w:cs="Times New Roman"/>
          <w:lang w:val="ru-RU" w:eastAsia="ru-RU"/>
        </w:rPr>
        <w:t>09</w:t>
      </w:r>
      <w:r w:rsidR="00042112" w:rsidRPr="00733DF2">
        <w:rPr>
          <w:rFonts w:eastAsia="Times New Roman" w:cs="Times New Roman"/>
          <w:lang w:val="ru-RU" w:eastAsia="ru-RU"/>
        </w:rPr>
        <w:t>%</w:t>
      </w:r>
      <w:r w:rsidR="00153F90" w:rsidRPr="00733DF2">
        <w:rPr>
          <w:rFonts w:eastAsia="Times New Roman" w:cs="Times New Roman"/>
          <w:lang w:eastAsia="ru-RU"/>
        </w:rPr>
        <w:t xml:space="preserve">. </w:t>
      </w:r>
    </w:p>
    <w:p w14:paraId="0FA22E53" w14:textId="1C4737E1" w:rsidR="00000F02" w:rsidRPr="009507BC" w:rsidRDefault="00A45E23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Fonts w:cs="Times New Roman"/>
          <w:lang w:val="ru-RU"/>
        </w:rPr>
        <w:t>По итогам</w:t>
      </w:r>
      <w:r w:rsidR="008D6E97" w:rsidRPr="009507BC">
        <w:rPr>
          <w:rFonts w:cs="Times New Roman"/>
          <w:lang w:val="ru-RU"/>
        </w:rPr>
        <w:t xml:space="preserve"> 20</w:t>
      </w:r>
      <w:r w:rsidRPr="009507BC">
        <w:rPr>
          <w:rFonts w:cs="Times New Roman"/>
          <w:lang w:val="ru-RU"/>
        </w:rPr>
        <w:t>2</w:t>
      </w:r>
      <w:r w:rsidR="00242176">
        <w:rPr>
          <w:rFonts w:cs="Times New Roman"/>
          <w:lang w:val="ru-RU"/>
        </w:rPr>
        <w:t>3</w:t>
      </w:r>
      <w:r w:rsidRPr="009507BC">
        <w:rPr>
          <w:rFonts w:cs="Times New Roman"/>
          <w:lang w:val="ru-RU"/>
        </w:rPr>
        <w:t xml:space="preserve"> </w:t>
      </w:r>
      <w:r w:rsidR="008D6E97" w:rsidRPr="009507BC">
        <w:rPr>
          <w:rFonts w:cs="Times New Roman"/>
          <w:lang w:val="ru-RU"/>
        </w:rPr>
        <w:t>год</w:t>
      </w:r>
      <w:r w:rsidRPr="009507BC">
        <w:rPr>
          <w:rFonts w:cs="Times New Roman"/>
          <w:lang w:val="ru-RU"/>
        </w:rPr>
        <w:t>а</w:t>
      </w:r>
      <w:r w:rsidR="008D6E97" w:rsidRPr="009507BC">
        <w:rPr>
          <w:rFonts w:cs="Times New Roman"/>
          <w:lang w:val="ru-RU"/>
        </w:rPr>
        <w:t xml:space="preserve"> средняя номинальная начисленная заработная плата работников </w:t>
      </w:r>
      <w:r w:rsidR="00980554" w:rsidRPr="009507BC">
        <w:rPr>
          <w:rFonts w:eastAsia="Times New Roman" w:cs="Times New Roman"/>
          <w:color w:val="333333"/>
          <w:lang w:eastAsia="ru-RU"/>
        </w:rPr>
        <w:t>крупных и средних предприятий и некоммерческих организаций</w:t>
      </w:r>
      <w:r w:rsidR="00FD3A9A" w:rsidRPr="009507BC">
        <w:rPr>
          <w:rFonts w:eastAsia="Times New Roman" w:cs="Times New Roman"/>
          <w:color w:val="333333"/>
          <w:lang w:val="ru-RU" w:eastAsia="ru-RU"/>
        </w:rPr>
        <w:t xml:space="preserve">, </w:t>
      </w:r>
      <w:r w:rsidR="00FD3A9A" w:rsidRPr="009507BC">
        <w:rPr>
          <w:rFonts w:eastAsia="Times New Roman" w:cs="Times New Roman"/>
          <w:bCs/>
          <w:color w:val="333333"/>
          <w:lang w:val="ru-RU" w:eastAsia="ru-RU"/>
        </w:rPr>
        <w:t>дошкольных и общеобразовательных учреждений, учителей</w:t>
      </w:r>
      <w:r w:rsidR="00980554" w:rsidRPr="009507BC">
        <w:rPr>
          <w:rFonts w:cs="Times New Roman"/>
          <w:lang w:val="ru-RU"/>
        </w:rPr>
        <w:t xml:space="preserve"> </w:t>
      </w:r>
      <w:r w:rsidR="00980554" w:rsidRPr="009507BC">
        <w:rPr>
          <w:rFonts w:eastAsia="Times New Roman" w:cs="Times New Roman"/>
          <w:lang w:eastAsia="ru-RU"/>
        </w:rPr>
        <w:t>увеличил</w:t>
      </w:r>
      <w:r w:rsidR="00980554" w:rsidRPr="009507BC">
        <w:rPr>
          <w:rFonts w:eastAsia="Times New Roman" w:cs="Times New Roman"/>
          <w:lang w:val="ru-RU" w:eastAsia="ru-RU"/>
        </w:rPr>
        <w:t>а</w:t>
      </w:r>
      <w:r w:rsidR="00980554" w:rsidRPr="009507BC">
        <w:rPr>
          <w:rFonts w:eastAsia="Times New Roman" w:cs="Times New Roman"/>
          <w:lang w:eastAsia="ru-RU"/>
        </w:rPr>
        <w:t>с</w:t>
      </w:r>
      <w:r w:rsidR="00980554" w:rsidRPr="009507BC">
        <w:rPr>
          <w:rFonts w:eastAsia="Times New Roman" w:cs="Times New Roman"/>
          <w:lang w:val="ru-RU" w:eastAsia="ru-RU"/>
        </w:rPr>
        <w:t xml:space="preserve">ь </w:t>
      </w:r>
      <w:r w:rsidR="00242176">
        <w:rPr>
          <w:rFonts w:eastAsia="Times New Roman" w:cs="Times New Roman"/>
          <w:lang w:val="ru-RU" w:eastAsia="ru-RU"/>
        </w:rPr>
        <w:t xml:space="preserve">в среднем </w:t>
      </w:r>
      <w:r w:rsidR="00980554" w:rsidRPr="009507BC">
        <w:rPr>
          <w:rFonts w:eastAsia="Times New Roman" w:cs="Times New Roman"/>
          <w:lang w:val="ru-RU" w:eastAsia="ru-RU"/>
        </w:rPr>
        <w:t xml:space="preserve">на </w:t>
      </w:r>
      <w:r w:rsidR="00242176">
        <w:rPr>
          <w:rFonts w:eastAsia="Times New Roman" w:cs="Times New Roman"/>
          <w:lang w:val="ru-RU" w:eastAsia="ru-RU"/>
        </w:rPr>
        <w:t>108,4</w:t>
      </w:r>
      <w:r w:rsidR="00980554" w:rsidRPr="009507BC">
        <w:rPr>
          <w:rFonts w:eastAsia="Times New Roman" w:cs="Times New Roman"/>
          <w:lang w:val="ru-RU" w:eastAsia="ru-RU"/>
        </w:rPr>
        <w:t>%. Увеличение заработной платы связано с</w:t>
      </w:r>
      <w:r w:rsidR="00980554" w:rsidRPr="009507BC">
        <w:rPr>
          <w:rFonts w:eastAsia="Times New Roman" w:cs="Times New Roman"/>
          <w:lang w:eastAsia="ru-RU"/>
        </w:rPr>
        <w:t xml:space="preserve"> увеличени</w:t>
      </w:r>
      <w:r w:rsidR="00980554" w:rsidRPr="009507BC">
        <w:rPr>
          <w:rFonts w:eastAsia="Times New Roman" w:cs="Times New Roman"/>
          <w:lang w:val="ru-RU" w:eastAsia="ru-RU"/>
        </w:rPr>
        <w:t>ем</w:t>
      </w:r>
      <w:r w:rsidR="00980554" w:rsidRPr="009507BC">
        <w:rPr>
          <w:rFonts w:eastAsia="Times New Roman" w:cs="Times New Roman"/>
          <w:lang w:eastAsia="ru-RU"/>
        </w:rPr>
        <w:t xml:space="preserve"> МРОТ. </w:t>
      </w:r>
      <w:r w:rsidR="008B2CDE" w:rsidRPr="00FC52F0">
        <w:rPr>
          <w:rFonts w:eastAsia="Times New Roman" w:cs="Times New Roman"/>
          <w:lang w:eastAsia="ru-RU"/>
        </w:rPr>
        <w:t>В плановом периоде 202</w:t>
      </w:r>
      <w:r w:rsidR="00242176">
        <w:rPr>
          <w:rFonts w:eastAsia="Times New Roman" w:cs="Times New Roman"/>
          <w:lang w:val="ru-RU" w:eastAsia="ru-RU"/>
        </w:rPr>
        <w:t>4</w:t>
      </w:r>
      <w:r w:rsidR="008B2CDE" w:rsidRPr="00FC52F0">
        <w:rPr>
          <w:rFonts w:eastAsia="Times New Roman" w:cs="Times New Roman"/>
          <w:lang w:eastAsia="ru-RU"/>
        </w:rPr>
        <w:t>-202</w:t>
      </w:r>
      <w:r w:rsidR="00242176">
        <w:rPr>
          <w:rFonts w:eastAsia="Times New Roman" w:cs="Times New Roman"/>
          <w:lang w:val="ru-RU" w:eastAsia="ru-RU"/>
        </w:rPr>
        <w:t>6</w:t>
      </w:r>
      <w:r w:rsidR="008B2CDE" w:rsidRPr="00FC52F0">
        <w:rPr>
          <w:rFonts w:eastAsia="Times New Roman" w:cs="Times New Roman"/>
          <w:lang w:eastAsia="ru-RU"/>
        </w:rPr>
        <w:t xml:space="preserve"> годов прогнозируется увеличение среднемесячной номинальной заработной платы на 10</w:t>
      </w:r>
      <w:r w:rsidR="00242176">
        <w:rPr>
          <w:rFonts w:eastAsia="Times New Roman" w:cs="Times New Roman"/>
          <w:lang w:val="ru-RU" w:eastAsia="ru-RU"/>
        </w:rPr>
        <w:t>5,5</w:t>
      </w:r>
      <w:r w:rsidR="008B2CDE" w:rsidRPr="00FC52F0">
        <w:rPr>
          <w:rFonts w:eastAsia="Times New Roman" w:cs="Times New Roman"/>
          <w:lang w:eastAsia="ru-RU"/>
        </w:rPr>
        <w:t>% (планируемый Банком России уровень инфляции на 202</w:t>
      </w:r>
      <w:r w:rsidR="00242176">
        <w:rPr>
          <w:rFonts w:eastAsia="Times New Roman" w:cs="Times New Roman"/>
          <w:lang w:val="ru-RU" w:eastAsia="ru-RU"/>
        </w:rPr>
        <w:t>4</w:t>
      </w:r>
      <w:r w:rsidR="008B2CDE" w:rsidRPr="00FC52F0">
        <w:rPr>
          <w:rFonts w:eastAsia="Times New Roman" w:cs="Times New Roman"/>
          <w:lang w:eastAsia="ru-RU"/>
        </w:rPr>
        <w:t xml:space="preserve"> год )</w:t>
      </w:r>
      <w:r w:rsidR="00980554" w:rsidRPr="009507BC">
        <w:rPr>
          <w:rFonts w:eastAsia="Times New Roman" w:cs="Times New Roman"/>
          <w:lang w:eastAsia="ru-RU"/>
        </w:rPr>
        <w:t>.</w:t>
      </w:r>
    </w:p>
    <w:p w14:paraId="6449D8DB" w14:textId="6991E657" w:rsidR="007E08F6" w:rsidRPr="009507BC" w:rsidRDefault="009E68A1" w:rsidP="009507BC">
      <w:pPr>
        <w:pStyle w:val="Standard"/>
        <w:ind w:firstLine="709"/>
        <w:jc w:val="center"/>
        <w:rPr>
          <w:rFonts w:cs="Times New Roman"/>
          <w:b/>
        </w:rPr>
      </w:pPr>
      <w:r w:rsidRPr="009507BC">
        <w:rPr>
          <w:rFonts w:cs="Times New Roman"/>
          <w:b/>
          <w:iCs/>
          <w:lang w:val="en-US"/>
        </w:rPr>
        <w:t>II</w:t>
      </w:r>
      <w:r w:rsidR="00F538A4" w:rsidRPr="009507BC">
        <w:rPr>
          <w:rFonts w:cs="Times New Roman"/>
          <w:b/>
          <w:iCs/>
          <w:lang w:val="ru-RU"/>
        </w:rPr>
        <w:t>.</w:t>
      </w:r>
      <w:r w:rsidRPr="009507BC">
        <w:rPr>
          <w:rFonts w:cs="Times New Roman"/>
          <w:b/>
          <w:bCs/>
          <w:iCs/>
          <w:lang w:val="ru-RU"/>
        </w:rPr>
        <w:t xml:space="preserve"> </w:t>
      </w:r>
      <w:r w:rsidR="00F538A4" w:rsidRPr="009507BC">
        <w:rPr>
          <w:rFonts w:cs="Times New Roman"/>
          <w:b/>
          <w:iCs/>
          <w:lang w:val="ru-RU"/>
        </w:rPr>
        <w:t>Дошкольное образование.</w:t>
      </w:r>
    </w:p>
    <w:p w14:paraId="4953BD85" w14:textId="77777777" w:rsidR="00FD3A9A" w:rsidRPr="009507BC" w:rsidRDefault="00FD3A9A" w:rsidP="009507BC">
      <w:pPr>
        <w:tabs>
          <w:tab w:val="left" w:pos="1134"/>
        </w:tabs>
        <w:autoSpaceDE w:val="0"/>
        <w:adjustRightInd w:val="0"/>
        <w:ind w:firstLine="709"/>
        <w:jc w:val="both"/>
        <w:rPr>
          <w:rFonts w:cs="Times New Roman"/>
          <w:bCs/>
        </w:rPr>
      </w:pPr>
      <w:r w:rsidRPr="009507BC">
        <w:rPr>
          <w:rFonts w:cs="Times New Roman"/>
          <w:bCs/>
        </w:rPr>
        <w:t xml:space="preserve">По состоянию на 1 января 2023 года на территории района образовательную деятельность осуществляют 22 учреждения, в тот числе: </w:t>
      </w:r>
    </w:p>
    <w:p w14:paraId="2C9A7AE6" w14:textId="78956EA7" w:rsidR="00FD3A9A" w:rsidRPr="009507BC" w:rsidRDefault="00FD3A9A" w:rsidP="009507BC">
      <w:pPr>
        <w:widowControl/>
        <w:numPr>
          <w:ilvl w:val="0"/>
          <w:numId w:val="13"/>
        </w:numPr>
        <w:tabs>
          <w:tab w:val="left" w:pos="1134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bCs/>
        </w:rPr>
      </w:pPr>
      <w:r w:rsidRPr="009507BC">
        <w:rPr>
          <w:rFonts w:cs="Times New Roman"/>
          <w:bCs/>
        </w:rPr>
        <w:t>10 учреждения дошкольного образования с охватом 1</w:t>
      </w:r>
      <w:r w:rsidR="00242176">
        <w:rPr>
          <w:rFonts w:cs="Times New Roman"/>
          <w:bCs/>
          <w:lang w:val="ru-RU"/>
        </w:rPr>
        <w:t>423</w:t>
      </w:r>
      <w:r w:rsidRPr="009507BC">
        <w:rPr>
          <w:rFonts w:cs="Times New Roman"/>
          <w:bCs/>
        </w:rPr>
        <w:t xml:space="preserve"> детей,</w:t>
      </w:r>
    </w:p>
    <w:p w14:paraId="3D698C64" w14:textId="139AFC96" w:rsidR="00FD3A9A" w:rsidRPr="009507BC" w:rsidRDefault="00FD3A9A" w:rsidP="009507BC">
      <w:pPr>
        <w:widowControl/>
        <w:numPr>
          <w:ilvl w:val="0"/>
          <w:numId w:val="13"/>
        </w:numPr>
        <w:tabs>
          <w:tab w:val="left" w:pos="1134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bCs/>
        </w:rPr>
      </w:pPr>
      <w:r w:rsidRPr="009507BC">
        <w:rPr>
          <w:rFonts w:cs="Times New Roman"/>
          <w:bCs/>
        </w:rPr>
        <w:t>9 школ с охватом 30</w:t>
      </w:r>
      <w:r w:rsidR="00242176">
        <w:rPr>
          <w:rFonts w:cs="Times New Roman"/>
          <w:bCs/>
          <w:lang w:val="ru-RU"/>
        </w:rPr>
        <w:t>73</w:t>
      </w:r>
      <w:r w:rsidRPr="009507BC">
        <w:rPr>
          <w:rFonts w:cs="Times New Roman"/>
          <w:bCs/>
        </w:rPr>
        <w:t xml:space="preserve"> детей,</w:t>
      </w:r>
    </w:p>
    <w:p w14:paraId="153BB312" w14:textId="06E1540F" w:rsidR="00FD3A9A" w:rsidRPr="009507BC" w:rsidRDefault="00FD3A9A" w:rsidP="009507BC">
      <w:pPr>
        <w:widowControl/>
        <w:numPr>
          <w:ilvl w:val="0"/>
          <w:numId w:val="13"/>
        </w:numPr>
        <w:tabs>
          <w:tab w:val="left" w:pos="1134"/>
        </w:tabs>
        <w:suppressAutoHyphens w:val="0"/>
        <w:autoSpaceDE w:val="0"/>
        <w:adjustRightInd w:val="0"/>
        <w:ind w:left="0" w:firstLine="709"/>
        <w:jc w:val="both"/>
        <w:textAlignment w:val="auto"/>
        <w:rPr>
          <w:rFonts w:cs="Times New Roman"/>
          <w:bCs/>
        </w:rPr>
      </w:pPr>
      <w:r w:rsidRPr="009507BC">
        <w:rPr>
          <w:rFonts w:cs="Times New Roman"/>
          <w:bCs/>
        </w:rPr>
        <w:t>3 учреждения дополнительного образования, в которых услуги получают 16</w:t>
      </w:r>
      <w:r w:rsidR="00242176">
        <w:rPr>
          <w:rFonts w:cs="Times New Roman"/>
          <w:bCs/>
          <w:lang w:val="ru-RU"/>
        </w:rPr>
        <w:t>1</w:t>
      </w:r>
      <w:r w:rsidRPr="009507BC">
        <w:rPr>
          <w:rFonts w:cs="Times New Roman"/>
          <w:bCs/>
        </w:rPr>
        <w:t>8 детей.</w:t>
      </w:r>
    </w:p>
    <w:p w14:paraId="53CDE30A" w14:textId="3B67F6A5" w:rsidR="00EE16BC" w:rsidRPr="009507BC" w:rsidRDefault="0032683C" w:rsidP="009507BC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9507BC">
        <w:rPr>
          <w:rFonts w:eastAsiaTheme="minorHAnsi" w:cs="Times New Roman"/>
          <w:lang w:val="ru-RU" w:eastAsia="en-US"/>
        </w:rPr>
        <w:t>В 202</w:t>
      </w:r>
      <w:r w:rsidR="00242176">
        <w:rPr>
          <w:rFonts w:eastAsiaTheme="minorHAnsi" w:cs="Times New Roman"/>
          <w:lang w:val="ru-RU" w:eastAsia="en-US"/>
        </w:rPr>
        <w:t>3</w:t>
      </w:r>
      <w:r w:rsidR="007F3195" w:rsidRPr="009507BC">
        <w:rPr>
          <w:rFonts w:eastAsiaTheme="minorHAnsi" w:cs="Times New Roman"/>
          <w:lang w:val="ru-RU" w:eastAsia="en-US"/>
        </w:rPr>
        <w:t xml:space="preserve"> год</w:t>
      </w:r>
      <w:r w:rsidRPr="009507BC">
        <w:rPr>
          <w:rFonts w:eastAsiaTheme="minorHAnsi" w:cs="Times New Roman"/>
          <w:lang w:val="ru-RU" w:eastAsia="en-US"/>
        </w:rPr>
        <w:t xml:space="preserve">у </w:t>
      </w:r>
      <w:r w:rsidR="00242176">
        <w:rPr>
          <w:rFonts w:eastAsiaTheme="minorHAnsi" w:cs="Times New Roman"/>
          <w:lang w:val="ru-RU" w:eastAsia="en-US"/>
        </w:rPr>
        <w:t xml:space="preserve">в связи с открытием новых групп в </w:t>
      </w:r>
      <w:r w:rsidR="00C27C4E">
        <w:rPr>
          <w:rFonts w:eastAsiaTheme="minorHAnsi" w:cs="Times New Roman"/>
          <w:lang w:val="ru-RU" w:eastAsia="en-US"/>
        </w:rPr>
        <w:t xml:space="preserve">детском саде на 270 мест в с. </w:t>
      </w:r>
      <w:r w:rsidR="00C27C4E">
        <w:rPr>
          <w:rFonts w:eastAsiaTheme="minorHAnsi" w:cs="Times New Roman"/>
          <w:lang w:val="ru-RU" w:eastAsia="en-US"/>
        </w:rPr>
        <w:lastRenderedPageBreak/>
        <w:t xml:space="preserve">Выльгорт </w:t>
      </w:r>
      <w:r w:rsidRPr="009507BC">
        <w:rPr>
          <w:rFonts w:eastAsiaTheme="minorHAnsi" w:cs="Times New Roman"/>
          <w:lang w:val="ru-RU" w:eastAsia="en-US"/>
        </w:rPr>
        <w:t>произошел рост</w:t>
      </w:r>
      <w:r w:rsidR="007F3195" w:rsidRPr="009507BC">
        <w:rPr>
          <w:rFonts w:eastAsiaTheme="minorHAnsi" w:cs="Times New Roman"/>
          <w:lang w:val="ru-RU" w:eastAsia="en-US"/>
        </w:rPr>
        <w:t xml:space="preserve"> </w:t>
      </w:r>
      <w:r w:rsidR="00D41DB6" w:rsidRPr="009507BC">
        <w:rPr>
          <w:rFonts w:eastAsiaTheme="minorHAnsi" w:cs="Times New Roman"/>
          <w:lang w:val="ru-RU" w:eastAsia="en-US"/>
        </w:rPr>
        <w:t>«Д</w:t>
      </w:r>
      <w:r w:rsidR="000C363D" w:rsidRPr="009507BC">
        <w:rPr>
          <w:rFonts w:eastAsia="Times New Roman" w:cs="Times New Roman"/>
          <w:color w:val="333333"/>
          <w:lang w:eastAsia="ru-RU"/>
        </w:rPr>
        <w:t>ол</w:t>
      </w:r>
      <w:r w:rsidR="00D41DB6" w:rsidRPr="009507BC">
        <w:rPr>
          <w:rFonts w:eastAsia="Times New Roman" w:cs="Times New Roman"/>
          <w:color w:val="333333"/>
          <w:lang w:val="ru-RU" w:eastAsia="ru-RU"/>
        </w:rPr>
        <w:t>я</w:t>
      </w:r>
      <w:r w:rsidR="000C363D" w:rsidRPr="009507BC">
        <w:rPr>
          <w:rFonts w:eastAsia="Times New Roman" w:cs="Times New Roman"/>
          <w:color w:val="333333"/>
          <w:lang w:eastAsia="ru-RU"/>
        </w:rPr>
        <w:t xml:space="preserve">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D41DB6" w:rsidRPr="009507BC">
        <w:rPr>
          <w:rFonts w:eastAsia="Times New Roman" w:cs="Times New Roman"/>
          <w:color w:val="333333"/>
          <w:lang w:val="ru-RU" w:eastAsia="ru-RU"/>
        </w:rPr>
        <w:t>»</w:t>
      </w:r>
      <w:r w:rsidR="00EE16BC" w:rsidRPr="009507BC">
        <w:rPr>
          <w:rFonts w:eastAsia="Times New Roman" w:cs="Times New Roman"/>
          <w:color w:val="333333"/>
          <w:lang w:val="ru-RU" w:eastAsia="ru-RU"/>
        </w:rPr>
        <w:t xml:space="preserve"> </w:t>
      </w:r>
      <w:r w:rsidRPr="009507BC">
        <w:rPr>
          <w:rFonts w:eastAsia="Times New Roman" w:cs="Times New Roman"/>
          <w:color w:val="333333"/>
          <w:lang w:val="ru-RU" w:eastAsia="ru-RU"/>
        </w:rPr>
        <w:t>на 0,23</w:t>
      </w:r>
      <w:r w:rsidR="007F3195" w:rsidRPr="009507BC">
        <w:rPr>
          <w:rFonts w:eastAsia="Times New Roman" w:cs="Times New Roman"/>
          <w:color w:val="333333"/>
          <w:lang w:val="ru-RU" w:eastAsia="ru-RU"/>
        </w:rPr>
        <w:t xml:space="preserve"> </w:t>
      </w:r>
      <w:r w:rsidR="00E3137C" w:rsidRPr="009507BC">
        <w:rPr>
          <w:rFonts w:eastAsia="Times New Roman" w:cs="Times New Roman"/>
          <w:color w:val="333333"/>
          <w:lang w:val="ru-RU" w:eastAsia="ru-RU"/>
        </w:rPr>
        <w:t>%.</w:t>
      </w:r>
      <w:r w:rsidR="007F3195" w:rsidRPr="009507BC">
        <w:rPr>
          <w:rFonts w:eastAsia="Times New Roman" w:cs="Times New Roman"/>
          <w:color w:val="333333"/>
          <w:lang w:val="ru-RU" w:eastAsia="ru-RU"/>
        </w:rPr>
        <w:t xml:space="preserve"> </w:t>
      </w:r>
      <w:r w:rsidRPr="009507BC">
        <w:rPr>
          <w:rFonts w:eastAsia="Times New Roman" w:cs="Times New Roman"/>
          <w:color w:val="333333"/>
          <w:lang w:val="ru-RU" w:eastAsia="ru-RU"/>
        </w:rPr>
        <w:t xml:space="preserve">Также произошло </w:t>
      </w:r>
      <w:r w:rsidR="00E70496" w:rsidRPr="009507BC">
        <w:rPr>
          <w:rFonts w:cs="Times New Roman"/>
          <w:color w:val="333333"/>
          <w:lang w:eastAsia="ru-RU"/>
        </w:rPr>
        <w:t xml:space="preserve">снижение значения показателя </w:t>
      </w:r>
      <w:r w:rsidRPr="009507BC">
        <w:rPr>
          <w:rFonts w:cs="Times New Roman"/>
          <w:color w:val="333333"/>
          <w:lang w:val="ru-RU" w:eastAsia="ru-RU"/>
        </w:rPr>
        <w:t>«</w:t>
      </w:r>
      <w:r w:rsidRPr="00FC52F0">
        <w:rPr>
          <w:rFonts w:eastAsia="Times New Roman" w:cs="Times New Roman"/>
          <w:color w:val="333333"/>
          <w:lang w:eastAsia="ru-RU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Pr="009507BC">
        <w:rPr>
          <w:rFonts w:eastAsia="Times New Roman" w:cs="Times New Roman"/>
          <w:color w:val="333333"/>
          <w:lang w:val="ru-RU" w:eastAsia="ru-RU"/>
        </w:rPr>
        <w:t>»</w:t>
      </w:r>
      <w:r w:rsidRPr="009507BC">
        <w:rPr>
          <w:rFonts w:cs="Times New Roman"/>
          <w:color w:val="333333"/>
          <w:lang w:eastAsia="ru-RU"/>
        </w:rPr>
        <w:t xml:space="preserve"> </w:t>
      </w:r>
      <w:r w:rsidR="00E70496" w:rsidRPr="009507BC">
        <w:rPr>
          <w:rFonts w:cs="Times New Roman"/>
          <w:color w:val="333333"/>
          <w:lang w:eastAsia="ru-RU"/>
        </w:rPr>
        <w:t xml:space="preserve">на </w:t>
      </w:r>
      <w:r w:rsidR="00C27C4E">
        <w:rPr>
          <w:rFonts w:cs="Times New Roman"/>
          <w:color w:val="333333"/>
          <w:lang w:val="ru-RU" w:eastAsia="ru-RU"/>
        </w:rPr>
        <w:t>5,2</w:t>
      </w:r>
      <w:r w:rsidR="00E70496" w:rsidRPr="009507BC">
        <w:rPr>
          <w:rFonts w:cs="Times New Roman"/>
          <w:color w:val="333333"/>
          <w:lang w:eastAsia="ru-RU"/>
        </w:rPr>
        <w:t xml:space="preserve">%. </w:t>
      </w:r>
    </w:p>
    <w:p w14:paraId="1C8BE30E" w14:textId="70B544BA" w:rsidR="000C363D" w:rsidRPr="009507BC" w:rsidRDefault="000E154D" w:rsidP="009507BC">
      <w:pPr>
        <w:ind w:firstLine="709"/>
        <w:jc w:val="both"/>
        <w:rPr>
          <w:rFonts w:eastAsia="Times New Roman" w:cs="Times New Roman"/>
          <w:lang w:eastAsia="ru-RU"/>
        </w:rPr>
      </w:pPr>
      <w:r w:rsidRPr="009507BC">
        <w:rPr>
          <w:rFonts w:eastAsia="Times New Roman" w:cs="Times New Roman"/>
          <w:lang w:eastAsia="ru-RU"/>
        </w:rPr>
        <w:t xml:space="preserve">На </w:t>
      </w:r>
      <w:r w:rsidR="00914AEE" w:rsidRPr="009507BC">
        <w:rPr>
          <w:rFonts w:eastAsia="Times New Roman" w:cs="Times New Roman"/>
          <w:lang w:val="ru-RU" w:eastAsia="ru-RU"/>
        </w:rPr>
        <w:t>202</w:t>
      </w:r>
      <w:r w:rsidR="00C27C4E">
        <w:rPr>
          <w:rFonts w:eastAsia="Times New Roman" w:cs="Times New Roman"/>
          <w:lang w:val="ru-RU" w:eastAsia="ru-RU"/>
        </w:rPr>
        <w:t>4</w:t>
      </w:r>
      <w:r w:rsidR="00914AEE" w:rsidRPr="009507BC">
        <w:rPr>
          <w:rFonts w:eastAsia="Times New Roman" w:cs="Times New Roman"/>
          <w:lang w:val="ru-RU" w:eastAsia="ru-RU"/>
        </w:rPr>
        <w:t>-202</w:t>
      </w:r>
      <w:r w:rsidR="00C27C4E">
        <w:rPr>
          <w:rFonts w:eastAsia="Times New Roman" w:cs="Times New Roman"/>
          <w:lang w:val="ru-RU" w:eastAsia="ru-RU"/>
        </w:rPr>
        <w:t>6</w:t>
      </w:r>
      <w:r w:rsidRPr="009507BC">
        <w:rPr>
          <w:rFonts w:eastAsia="Times New Roman" w:cs="Times New Roman"/>
          <w:lang w:eastAsia="ru-RU"/>
        </w:rPr>
        <w:t xml:space="preserve"> годы </w:t>
      </w:r>
      <w:r w:rsidR="007F3195" w:rsidRPr="009507BC">
        <w:rPr>
          <w:rFonts w:eastAsia="Times New Roman" w:cs="Times New Roman"/>
          <w:lang w:val="ru-RU" w:eastAsia="ru-RU"/>
        </w:rPr>
        <w:t xml:space="preserve">также </w:t>
      </w:r>
      <w:r w:rsidRPr="009507BC">
        <w:rPr>
          <w:rFonts w:eastAsia="Times New Roman" w:cs="Times New Roman"/>
          <w:lang w:eastAsia="ru-RU"/>
        </w:rPr>
        <w:t>панируется увеличит</w:t>
      </w:r>
      <w:r w:rsidR="007F3195" w:rsidRPr="009507BC">
        <w:rPr>
          <w:rFonts w:eastAsia="Times New Roman" w:cs="Times New Roman"/>
          <w:lang w:val="ru-RU" w:eastAsia="ru-RU"/>
        </w:rPr>
        <w:t>ь</w:t>
      </w:r>
      <w:r w:rsidRPr="009507BC">
        <w:rPr>
          <w:rFonts w:eastAsia="Times New Roman" w:cs="Times New Roman"/>
          <w:lang w:eastAsia="ru-RU"/>
        </w:rPr>
        <w:t xml:space="preserve"> количества детей, получающих дошкольную образовательную услугу за счёт </w:t>
      </w:r>
      <w:r w:rsidR="0032683C" w:rsidRPr="009507BC">
        <w:rPr>
          <w:rFonts w:eastAsia="Times New Roman" w:cs="Times New Roman"/>
          <w:lang w:val="ru-RU" w:eastAsia="ru-RU"/>
        </w:rPr>
        <w:t>открытия дополнительных групп</w:t>
      </w:r>
      <w:r w:rsidRPr="009507BC">
        <w:rPr>
          <w:rFonts w:eastAsia="Times New Roman" w:cs="Times New Roman"/>
          <w:lang w:eastAsia="ru-RU"/>
        </w:rPr>
        <w:t>.</w:t>
      </w:r>
    </w:p>
    <w:p w14:paraId="4C54B2F0" w14:textId="4FF36803" w:rsidR="008F50A8" w:rsidRDefault="009507BC" w:rsidP="009507BC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 итогам 202</w:t>
      </w:r>
      <w:r w:rsidR="00C27C4E">
        <w:rPr>
          <w:rFonts w:eastAsia="Times New Roman" w:cs="Times New Roman"/>
          <w:lang w:val="ru-RU" w:eastAsia="ru-RU"/>
        </w:rPr>
        <w:t>3</w:t>
      </w:r>
      <w:r>
        <w:rPr>
          <w:rFonts w:eastAsia="Times New Roman" w:cs="Times New Roman"/>
          <w:lang w:val="ru-RU" w:eastAsia="ru-RU"/>
        </w:rPr>
        <w:t xml:space="preserve"> года </w:t>
      </w:r>
      <w:r w:rsidR="005B494A" w:rsidRPr="009507BC">
        <w:rPr>
          <w:rFonts w:eastAsia="Times New Roman" w:cs="Times New Roman"/>
          <w:lang w:val="ru-RU" w:eastAsia="ru-RU"/>
        </w:rPr>
        <w:t>дол</w:t>
      </w:r>
      <w:r>
        <w:rPr>
          <w:rFonts w:eastAsia="Times New Roman" w:cs="Times New Roman"/>
          <w:lang w:val="ru-RU" w:eastAsia="ru-RU"/>
        </w:rPr>
        <w:t>я</w:t>
      </w:r>
      <w:r w:rsidR="005B494A" w:rsidRPr="009507BC">
        <w:rPr>
          <w:rFonts w:eastAsia="Times New Roman" w:cs="Times New Roman"/>
          <w:lang w:val="ru-RU" w:eastAsia="ru-RU"/>
        </w:rPr>
        <w:t xml:space="preserve"> муниципальных дошкольных образовательных учреждений, здания которых находятся в аварийном состоянии или требуют капитального ремонта </w:t>
      </w:r>
      <w:r w:rsidR="00BB5F6E">
        <w:rPr>
          <w:rFonts w:eastAsia="Times New Roman" w:cs="Times New Roman"/>
          <w:lang w:val="ru-RU" w:eastAsia="ru-RU"/>
        </w:rPr>
        <w:t>сохранилась на уровне 2022</w:t>
      </w:r>
      <w:r>
        <w:rPr>
          <w:rFonts w:eastAsia="Times New Roman" w:cs="Times New Roman"/>
          <w:lang w:val="ru-RU" w:eastAsia="ru-RU"/>
        </w:rPr>
        <w:t xml:space="preserve"> год</w:t>
      </w:r>
      <w:r w:rsidR="00BB5F6E">
        <w:rPr>
          <w:rFonts w:eastAsia="Times New Roman" w:cs="Times New Roman"/>
          <w:lang w:val="ru-RU" w:eastAsia="ru-RU"/>
        </w:rPr>
        <w:t>а и составила</w:t>
      </w:r>
      <w:r>
        <w:rPr>
          <w:rFonts w:eastAsia="Times New Roman" w:cs="Times New Roman"/>
          <w:lang w:val="ru-RU" w:eastAsia="ru-RU"/>
        </w:rPr>
        <w:t xml:space="preserve"> 70 %</w:t>
      </w:r>
      <w:r w:rsidR="005B494A" w:rsidRPr="009507BC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val="ru-RU" w:eastAsia="ru-RU"/>
        </w:rPr>
        <w:t xml:space="preserve"> </w:t>
      </w:r>
    </w:p>
    <w:p w14:paraId="16419FD7" w14:textId="7B56F2F0" w:rsidR="005B494A" w:rsidRPr="00C27C4E" w:rsidRDefault="00BB5F6E" w:rsidP="009507BC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cs="Times New Roman"/>
          <w:color w:val="333333"/>
          <w:shd w:val="clear" w:color="auto" w:fill="FFFFFF"/>
          <w:lang w:val="ru-RU"/>
        </w:rPr>
        <w:t>И</w:t>
      </w:r>
      <w:r w:rsidR="00C27C4E" w:rsidRPr="00C27C4E">
        <w:rPr>
          <w:rFonts w:cs="Times New Roman"/>
          <w:color w:val="333333"/>
          <w:shd w:val="clear" w:color="auto" w:fill="FFFFFF"/>
        </w:rPr>
        <w:t>з 10 дошкольных организаций 7 требуют капитального ремонта. Со дня ввода в эксплуатацию в данных здания капитальный ремонт не проводился, за все время эксплуатации проводился лишь частичный ремонт. В связи с чем, коммуникации, полы, стены, кровли пришли в крайне ветхое состояние и требуют полной замены. Мероприятия по проведению капитального ремонта учреждений предлагается включить в государственную программу «Капитальный ремонт образовательных учреждений»</w:t>
      </w:r>
      <w:r w:rsidR="008F50A8" w:rsidRPr="00C27C4E">
        <w:rPr>
          <w:rFonts w:eastAsia="Times New Roman" w:cs="Times New Roman"/>
          <w:lang w:eastAsia="ru-RU"/>
        </w:rPr>
        <w:t xml:space="preserve">.  </w:t>
      </w:r>
    </w:p>
    <w:p w14:paraId="516F8840" w14:textId="458E1B6B" w:rsidR="003C17D1" w:rsidRPr="004C7E90" w:rsidRDefault="00F538A4" w:rsidP="004C7E90">
      <w:pPr>
        <w:ind w:firstLine="709"/>
        <w:jc w:val="center"/>
        <w:rPr>
          <w:rFonts w:eastAsia="Times New Roman" w:cs="Times New Roman"/>
          <w:lang w:val="ru-RU" w:eastAsia="ru-RU"/>
        </w:rPr>
      </w:pPr>
      <w:r w:rsidRPr="004C7E90">
        <w:rPr>
          <w:rFonts w:cs="Times New Roman"/>
          <w:b/>
          <w:iCs/>
          <w:lang w:val="en-US"/>
        </w:rPr>
        <w:t>III</w:t>
      </w:r>
      <w:r w:rsidRPr="004C7E90">
        <w:rPr>
          <w:rFonts w:cs="Times New Roman"/>
          <w:b/>
          <w:iCs/>
          <w:lang w:val="ru-RU"/>
        </w:rPr>
        <w:t xml:space="preserve">. </w:t>
      </w:r>
      <w:r w:rsidR="003C17D1" w:rsidRPr="004C7E90">
        <w:rPr>
          <w:rFonts w:cs="Times New Roman"/>
          <w:b/>
          <w:iCs/>
          <w:lang w:val="ru-RU"/>
        </w:rPr>
        <w:t>О</w:t>
      </w:r>
      <w:r w:rsidR="003C17D1" w:rsidRPr="004C7E90">
        <w:rPr>
          <w:rFonts w:cs="Times New Roman"/>
          <w:b/>
          <w:bCs/>
          <w:iCs/>
          <w:lang w:val="ru-RU"/>
        </w:rPr>
        <w:t>бщее и дополнительное образование.</w:t>
      </w:r>
    </w:p>
    <w:p w14:paraId="723084EC" w14:textId="490EAA8B" w:rsidR="00815499" w:rsidRPr="004C7E90" w:rsidRDefault="00815499" w:rsidP="004C7E90">
      <w:pPr>
        <w:ind w:firstLine="709"/>
        <w:jc w:val="both"/>
        <w:rPr>
          <w:rFonts w:cs="Times New Roman"/>
        </w:rPr>
      </w:pPr>
      <w:r w:rsidRPr="004C7E90">
        <w:rPr>
          <w:rFonts w:cs="Times New Roman"/>
        </w:rPr>
        <w:t xml:space="preserve">Всего в школах </w:t>
      </w:r>
      <w:r w:rsidR="00644A51" w:rsidRPr="004C7E90">
        <w:rPr>
          <w:rFonts w:cs="Times New Roman"/>
          <w:lang w:val="ru-RU"/>
        </w:rPr>
        <w:t xml:space="preserve">района </w:t>
      </w:r>
      <w:r w:rsidRPr="004C7E90">
        <w:rPr>
          <w:rFonts w:cs="Times New Roman"/>
        </w:rPr>
        <w:t>образовательная деятельность осуществляется в 1</w:t>
      </w:r>
      <w:r w:rsidRPr="004C7E90">
        <w:rPr>
          <w:rFonts w:cs="Times New Roman"/>
          <w:lang w:val="ru-RU"/>
        </w:rPr>
        <w:t>8</w:t>
      </w:r>
      <w:r w:rsidR="00A8515C" w:rsidRPr="004C7E90">
        <w:rPr>
          <w:rFonts w:cs="Times New Roman"/>
          <w:lang w:val="ru-RU"/>
        </w:rPr>
        <w:t>8</w:t>
      </w:r>
      <w:r w:rsidRPr="004C7E90">
        <w:rPr>
          <w:rFonts w:cs="Times New Roman"/>
          <w:lang w:val="ru-RU"/>
        </w:rPr>
        <w:t xml:space="preserve"> </w:t>
      </w:r>
      <w:r w:rsidRPr="004C7E90">
        <w:rPr>
          <w:rFonts w:cs="Times New Roman"/>
        </w:rPr>
        <w:t>класс</w:t>
      </w:r>
      <w:r w:rsidRPr="004C7E90">
        <w:rPr>
          <w:rFonts w:cs="Times New Roman"/>
          <w:lang w:val="ru-RU"/>
        </w:rPr>
        <w:t xml:space="preserve">ов, в которых обучаются </w:t>
      </w:r>
      <w:r w:rsidR="008F50A8">
        <w:rPr>
          <w:rFonts w:cs="Times New Roman"/>
          <w:lang w:val="ru-RU"/>
        </w:rPr>
        <w:t>30</w:t>
      </w:r>
      <w:r w:rsidR="00C27C4E">
        <w:rPr>
          <w:rFonts w:cs="Times New Roman"/>
          <w:lang w:val="ru-RU"/>
        </w:rPr>
        <w:t>73</w:t>
      </w:r>
      <w:r w:rsidRPr="004C7E90">
        <w:rPr>
          <w:rFonts w:cs="Times New Roman"/>
          <w:lang w:val="ru-RU"/>
        </w:rPr>
        <w:t xml:space="preserve"> человек</w:t>
      </w:r>
      <w:r w:rsidR="00C27C4E">
        <w:rPr>
          <w:rFonts w:cs="Times New Roman"/>
          <w:lang w:val="ru-RU"/>
        </w:rPr>
        <w:t>а</w:t>
      </w:r>
      <w:r w:rsidRPr="004C7E90">
        <w:rPr>
          <w:rFonts w:cs="Times New Roman"/>
          <w:lang w:val="ru-RU"/>
        </w:rPr>
        <w:t>.</w:t>
      </w:r>
      <w:r w:rsidRPr="004C7E90">
        <w:rPr>
          <w:rFonts w:cs="Times New Roman"/>
        </w:rPr>
        <w:t xml:space="preserve"> </w:t>
      </w:r>
    </w:p>
    <w:p w14:paraId="3ECAD3FF" w14:textId="68BECBCC" w:rsidR="007E3C14" w:rsidRPr="004C7E90" w:rsidRDefault="003C17D1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 xml:space="preserve">Реализация мероприятий </w:t>
      </w:r>
      <w:r w:rsidR="00F21A06" w:rsidRPr="004C7E90">
        <w:rPr>
          <w:rFonts w:eastAsia="Times New Roman" w:cs="Times New Roman"/>
          <w:lang w:val="ru-RU" w:eastAsia="ru-RU"/>
        </w:rPr>
        <w:t>«</w:t>
      </w:r>
      <w:r w:rsidRPr="004C7E90">
        <w:rPr>
          <w:rFonts w:eastAsia="Times New Roman" w:cs="Times New Roman"/>
          <w:lang w:eastAsia="ru-RU"/>
        </w:rPr>
        <w:t>Дорожных карт</w:t>
      </w:r>
      <w:r w:rsidR="00F21A06" w:rsidRPr="004C7E90">
        <w:rPr>
          <w:rFonts w:eastAsia="Times New Roman" w:cs="Times New Roman"/>
          <w:lang w:val="ru-RU" w:eastAsia="ru-RU"/>
        </w:rPr>
        <w:t>»</w:t>
      </w:r>
      <w:r w:rsidRPr="004C7E90">
        <w:rPr>
          <w:rFonts w:eastAsia="Times New Roman" w:cs="Times New Roman"/>
          <w:lang w:eastAsia="ru-RU"/>
        </w:rPr>
        <w:t xml:space="preserve"> по подготовке к сдаче ЕГЭ позволил</w:t>
      </w:r>
      <w:r w:rsidR="00644A51" w:rsidRPr="004C7E90">
        <w:rPr>
          <w:rFonts w:eastAsia="Times New Roman" w:cs="Times New Roman"/>
          <w:lang w:val="ru-RU" w:eastAsia="ru-RU"/>
        </w:rPr>
        <w:t>а</w:t>
      </w:r>
      <w:r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в 20</w:t>
      </w:r>
      <w:r w:rsidR="00827678" w:rsidRPr="004C7E90">
        <w:rPr>
          <w:rFonts w:eastAsia="Times New Roman" w:cs="Times New Roman"/>
          <w:lang w:val="ru-RU" w:eastAsia="ru-RU"/>
        </w:rPr>
        <w:t>2</w:t>
      </w:r>
      <w:r w:rsidR="00C27C4E">
        <w:rPr>
          <w:rFonts w:eastAsia="Times New Roman" w:cs="Times New Roman"/>
          <w:lang w:val="ru-RU" w:eastAsia="ru-RU"/>
        </w:rPr>
        <w:t>3</w:t>
      </w:r>
      <w:r w:rsidRPr="004C7E90">
        <w:rPr>
          <w:rFonts w:eastAsia="Times New Roman" w:cs="Times New Roman"/>
          <w:lang w:val="ru-RU" w:eastAsia="ru-RU"/>
        </w:rPr>
        <w:t xml:space="preserve"> году </w:t>
      </w:r>
      <w:r w:rsidRPr="004C7E90">
        <w:rPr>
          <w:rFonts w:eastAsia="Times New Roman" w:cs="Times New Roman"/>
          <w:lang w:eastAsia="ru-RU"/>
        </w:rPr>
        <w:t>всем выпускникам муниципальных общеобразовательных учреждений успешно сдать экзамены, в 20</w:t>
      </w:r>
      <w:r w:rsidR="00405E18" w:rsidRPr="004C7E90">
        <w:rPr>
          <w:rFonts w:eastAsia="Times New Roman" w:cs="Times New Roman"/>
          <w:lang w:val="ru-RU" w:eastAsia="ru-RU"/>
        </w:rPr>
        <w:t>2</w:t>
      </w:r>
      <w:r w:rsidR="00C27C4E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eastAsia="ru-RU"/>
        </w:rPr>
        <w:t>-202</w:t>
      </w:r>
      <w:r w:rsidR="00C27C4E">
        <w:rPr>
          <w:rFonts w:eastAsia="Times New Roman" w:cs="Times New Roman"/>
          <w:lang w:val="ru-RU" w:eastAsia="ru-RU"/>
        </w:rPr>
        <w:t>6</w:t>
      </w:r>
      <w:r w:rsidRPr="004C7E90">
        <w:rPr>
          <w:rFonts w:eastAsia="Times New Roman" w:cs="Times New Roman"/>
          <w:lang w:eastAsia="ru-RU"/>
        </w:rPr>
        <w:t xml:space="preserve"> годы планируется сохранить положительный результат по данному показателю.</w:t>
      </w:r>
    </w:p>
    <w:p w14:paraId="33A08BA7" w14:textId="2AE8FF48" w:rsidR="00085F1B" w:rsidRPr="00F55056" w:rsidRDefault="00F55056" w:rsidP="004C7E90">
      <w:pPr>
        <w:ind w:firstLine="709"/>
        <w:jc w:val="both"/>
        <w:rPr>
          <w:rFonts w:cs="Times New Roman"/>
          <w:lang w:val="ru-RU" w:eastAsia="ru-RU"/>
        </w:rPr>
      </w:pPr>
      <w:r w:rsidRPr="00F55056">
        <w:rPr>
          <w:rFonts w:cs="Times New Roman"/>
          <w:color w:val="333333"/>
          <w:shd w:val="clear" w:color="auto" w:fill="FFFFFF"/>
        </w:rPr>
        <w:t>В 2023 году из 9 общеобразовательных организаций 6 (66,7%) требуют капитального ремонта. Со дня ввода в эксплуатацию в здания</w:t>
      </w:r>
      <w:r w:rsidRPr="00F55056">
        <w:rPr>
          <w:rFonts w:cs="Times New Roman"/>
          <w:color w:val="333333"/>
          <w:shd w:val="clear" w:color="auto" w:fill="FFFFFF"/>
          <w:lang w:val="ru-RU"/>
        </w:rPr>
        <w:t>х образовательных организациях</w:t>
      </w:r>
      <w:r w:rsidRPr="00F55056">
        <w:rPr>
          <w:rFonts w:cs="Times New Roman"/>
          <w:color w:val="333333"/>
          <w:shd w:val="clear" w:color="auto" w:fill="FFFFFF"/>
        </w:rPr>
        <w:t xml:space="preserve"> капитальный ремонт не проводился, за все время эксплуатации проводился лишь частичный ремонт. В связи с чем, коммуникации, полы, стены, кровли пришли в крайне ветхое состояние и требуют полной замены. 2024 году в рамках федеральной программы «Модернизация школьных систем образования» запланирован капитальный ремонт Яснэгской СОШ, 2024- 2025 - Пажгинская СОШ, 2025-2026 - Зеленецкая СОШ, Выльгортская СОШ№2.</w:t>
      </w:r>
      <w:r w:rsidR="008F50A8" w:rsidRPr="00F55056">
        <w:rPr>
          <w:rFonts w:eastAsia="Times New Roman" w:cs="Times New Roman"/>
          <w:lang w:eastAsia="ru-RU"/>
        </w:rPr>
        <w:t xml:space="preserve">  </w:t>
      </w:r>
    </w:p>
    <w:p w14:paraId="647ADF19" w14:textId="3E07D82B" w:rsidR="00F842B9" w:rsidRPr="00F55056" w:rsidRDefault="00F55056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bookmarkStart w:id="0" w:name="_Hlk133401749"/>
      <w:r>
        <w:rPr>
          <w:rFonts w:eastAsia="Times New Roman" w:cs="Times New Roman"/>
          <w:color w:val="333333"/>
          <w:lang w:val="ru-RU" w:eastAsia="ru-RU"/>
        </w:rPr>
        <w:t>После завершения в 2023 году</w:t>
      </w:r>
      <w:r w:rsidR="008F50A8" w:rsidRPr="00FC52F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капитального ремонта </w:t>
      </w:r>
      <w:r w:rsidR="008F50A8" w:rsidRPr="00FC52F0">
        <w:rPr>
          <w:rFonts w:eastAsia="Times New Roman" w:cs="Times New Roman"/>
          <w:lang w:eastAsia="ru-RU"/>
        </w:rPr>
        <w:t>в Палевицкой СОШ в соответствии с федеральной программой по модернизации школьных систем образования</w:t>
      </w:r>
      <w:bookmarkEnd w:id="0"/>
      <w:r>
        <w:rPr>
          <w:rFonts w:eastAsia="Times New Roman" w:cs="Times New Roman"/>
          <w:lang w:val="ru-RU" w:eastAsia="ru-RU"/>
        </w:rPr>
        <w:t>, «</w:t>
      </w:r>
      <w:r w:rsidRPr="00F337E3">
        <w:rPr>
          <w:rFonts w:eastAsia="Times New Roman" w:cs="Times New Roman"/>
          <w:color w:val="333333"/>
          <w:kern w:val="0"/>
          <w:lang w:eastAsia="ru-RU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Pr="00F55056">
        <w:rPr>
          <w:rFonts w:eastAsia="Times New Roman" w:cs="Times New Roman"/>
          <w:lang w:val="ru-RU" w:eastAsia="ru-RU"/>
        </w:rPr>
        <w:t xml:space="preserve"> составила 0%</w:t>
      </w:r>
      <w:r w:rsidR="008F50A8" w:rsidRPr="00F55056">
        <w:rPr>
          <w:rFonts w:eastAsia="Times New Roman" w:cs="Times New Roman"/>
          <w:lang w:val="ru-RU" w:eastAsia="ru-RU"/>
        </w:rPr>
        <w:t>.</w:t>
      </w:r>
    </w:p>
    <w:p w14:paraId="5547A6EB" w14:textId="77777777" w:rsidR="00F57D2A" w:rsidRPr="00F57D2A" w:rsidRDefault="00F57D2A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bookmarkStart w:id="1" w:name="_Hlk133401897"/>
      <w:r w:rsidRPr="00F337E3">
        <w:rPr>
          <w:rFonts w:eastAsia="Times New Roman" w:cs="Times New Roman"/>
          <w:color w:val="333333"/>
          <w:kern w:val="0"/>
          <w:lang w:eastAsia="ru-RU"/>
        </w:rPr>
        <w:t>По результатам 2023 года наблюдается снижение количества детей с I группой здоровья, при этом количество детей со II группой здоровья увеличивается, так же происходит рост числа несовершеннолетних с IV группой здоровья. В целом количество обучающихся с I и II группой здоровья увеличилось и составило 95,31%.</w:t>
      </w:r>
    </w:p>
    <w:p w14:paraId="27348AD6" w14:textId="61CB65F2" w:rsidR="00784163" w:rsidRPr="00F57D2A" w:rsidRDefault="00784163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FC52F0">
        <w:rPr>
          <w:rFonts w:eastAsia="Times New Roman" w:cs="Times New Roman"/>
          <w:color w:val="333333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bookmarkEnd w:id="1"/>
      <w:r w:rsidRPr="00784163">
        <w:rPr>
          <w:rFonts w:eastAsia="Times New Roman" w:cs="Times New Roman"/>
          <w:color w:val="333333"/>
          <w:lang w:val="ru-RU" w:eastAsia="ru-RU"/>
        </w:rPr>
        <w:t xml:space="preserve"> по итогам 202</w:t>
      </w:r>
      <w:r w:rsidR="00F57D2A">
        <w:rPr>
          <w:rFonts w:eastAsia="Times New Roman" w:cs="Times New Roman"/>
          <w:color w:val="333333"/>
          <w:lang w:val="ru-RU" w:eastAsia="ru-RU"/>
        </w:rPr>
        <w:t>3</w:t>
      </w:r>
      <w:r w:rsidRPr="00784163">
        <w:rPr>
          <w:rFonts w:eastAsia="Times New Roman" w:cs="Times New Roman"/>
          <w:color w:val="333333"/>
          <w:lang w:val="ru-RU" w:eastAsia="ru-RU"/>
        </w:rPr>
        <w:t xml:space="preserve"> года </w:t>
      </w:r>
      <w:r w:rsidR="00F57D2A">
        <w:rPr>
          <w:rFonts w:eastAsia="Times New Roman" w:cs="Times New Roman"/>
          <w:color w:val="333333"/>
          <w:lang w:val="ru-RU" w:eastAsia="ru-RU"/>
        </w:rPr>
        <w:t>увеличилось</w:t>
      </w:r>
      <w:r w:rsidRPr="00784163">
        <w:rPr>
          <w:rFonts w:eastAsia="Times New Roman" w:cs="Times New Roman"/>
          <w:color w:val="333333"/>
          <w:lang w:val="ru-RU" w:eastAsia="ru-RU"/>
        </w:rPr>
        <w:t xml:space="preserve"> </w:t>
      </w:r>
      <w:r w:rsidR="00F57D2A">
        <w:rPr>
          <w:rFonts w:eastAsia="Times New Roman" w:cs="Times New Roman"/>
          <w:color w:val="333333"/>
          <w:lang w:val="ru-RU" w:eastAsia="ru-RU"/>
        </w:rPr>
        <w:t>до</w:t>
      </w:r>
      <w:r w:rsidRPr="00784163">
        <w:rPr>
          <w:rFonts w:eastAsia="Times New Roman" w:cs="Times New Roman"/>
          <w:color w:val="333333"/>
          <w:lang w:val="ru-RU" w:eastAsia="ru-RU"/>
        </w:rPr>
        <w:t xml:space="preserve"> 1</w:t>
      </w:r>
      <w:r w:rsidR="00F57D2A">
        <w:rPr>
          <w:rFonts w:eastAsia="Times New Roman" w:cs="Times New Roman"/>
          <w:color w:val="333333"/>
          <w:lang w:val="ru-RU" w:eastAsia="ru-RU"/>
        </w:rPr>
        <w:t>4,69</w:t>
      </w:r>
      <w:r w:rsidRPr="00784163">
        <w:rPr>
          <w:rFonts w:eastAsia="Times New Roman" w:cs="Times New Roman"/>
          <w:color w:val="333333"/>
          <w:lang w:val="ru-RU" w:eastAsia="ru-RU"/>
        </w:rPr>
        <w:t xml:space="preserve"> тыс. руб. на одного обучающегося. </w:t>
      </w:r>
      <w:r w:rsidRPr="00F57D2A">
        <w:rPr>
          <w:rFonts w:eastAsia="Times New Roman" w:cs="Times New Roman"/>
          <w:color w:val="333333"/>
          <w:lang w:val="ru-RU" w:eastAsia="ru-RU"/>
        </w:rPr>
        <w:t xml:space="preserve">Это связано </w:t>
      </w:r>
      <w:r w:rsidR="00F57D2A" w:rsidRPr="00F57D2A">
        <w:rPr>
          <w:rFonts w:eastAsia="Times New Roman" w:cs="Times New Roman"/>
          <w:color w:val="333333"/>
          <w:lang w:val="ru-RU" w:eastAsia="ru-RU"/>
        </w:rPr>
        <w:t xml:space="preserve">с увеличением 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расходов на оплату труда в связи с увеличением МРОТ</w:t>
      </w:r>
      <w:r w:rsidRPr="00F57D2A">
        <w:rPr>
          <w:rFonts w:eastAsia="Times New Roman" w:cs="Times New Roman"/>
          <w:lang w:eastAsia="ru-RU"/>
        </w:rPr>
        <w:t xml:space="preserve">.  </w:t>
      </w:r>
    </w:p>
    <w:p w14:paraId="570A7134" w14:textId="4DADCD6A" w:rsidR="00F57D2A" w:rsidRPr="00F57D2A" w:rsidRDefault="00F57D2A" w:rsidP="00F57D2A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>Увеличение охвата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F57D2A">
        <w:rPr>
          <w:rFonts w:eastAsia="Times New Roman" w:cs="Times New Roman"/>
          <w:color w:val="333333"/>
          <w:kern w:val="0"/>
          <w:sz w:val="36"/>
          <w:szCs w:val="36"/>
          <w:lang w:eastAsia="ru-RU"/>
        </w:rPr>
        <w:t xml:space="preserve"> 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связано с тем, что в 2023 году в системе komi.pfdo учреждениями загружено максимальное количество программ ОО, в т.ч. платных. Центрами были разработано 16 новых востребованных программ, в т.ч. ЦЭВД Пажга в рамках ФП «Успех каждого ребенка» (направление «Новые места») реализуются 3 новые программы: «Робототехника», «Журналистика», «Развивайка». </w:t>
      </w:r>
    </w:p>
    <w:p w14:paraId="674A4BB5" w14:textId="472E51F1" w:rsidR="007E3C14" w:rsidRPr="004C7E90" w:rsidRDefault="009E68A1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IV</w:t>
      </w:r>
      <w:r w:rsidR="00F538A4" w:rsidRPr="004C7E90">
        <w:rPr>
          <w:rFonts w:eastAsia="Times New Roman" w:cs="Times New Roman"/>
          <w:b/>
          <w:lang w:val="ru-RU"/>
        </w:rPr>
        <w:t>.</w:t>
      </w:r>
      <w:r w:rsidRPr="004C7E90">
        <w:rPr>
          <w:rFonts w:cs="Times New Roman"/>
          <w:b/>
          <w:lang w:val="ru-RU"/>
        </w:rPr>
        <w:t xml:space="preserve"> </w:t>
      </w:r>
      <w:r w:rsidRPr="004C7E90">
        <w:rPr>
          <w:rFonts w:eastAsia="Times New Roman" w:cs="Times New Roman"/>
          <w:b/>
          <w:lang w:val="ru-RU"/>
        </w:rPr>
        <w:t>Культура</w:t>
      </w:r>
      <w:r w:rsidR="00F538A4" w:rsidRPr="004C7E90">
        <w:rPr>
          <w:rFonts w:eastAsia="Times New Roman" w:cs="Times New Roman"/>
          <w:b/>
          <w:lang w:val="ru-RU"/>
        </w:rPr>
        <w:t>.</w:t>
      </w:r>
    </w:p>
    <w:p w14:paraId="28475A50" w14:textId="7A669BCF" w:rsidR="00D05E62" w:rsidRPr="004C7E90" w:rsidRDefault="000369A9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lastRenderedPageBreak/>
        <w:t>На 1 января 20</w:t>
      </w:r>
      <w:r w:rsidR="00BE7CC7" w:rsidRPr="004C7E90">
        <w:rPr>
          <w:rFonts w:cs="Times New Roman"/>
          <w:lang w:val="ru-RU"/>
        </w:rPr>
        <w:t>2</w:t>
      </w:r>
      <w:r w:rsidR="00F57D2A">
        <w:rPr>
          <w:rFonts w:cs="Times New Roman"/>
          <w:lang w:val="ru-RU"/>
        </w:rPr>
        <w:t>4</w:t>
      </w:r>
      <w:r w:rsidRPr="004C7E90">
        <w:rPr>
          <w:rFonts w:cs="Times New Roman"/>
          <w:lang w:val="ru-RU"/>
        </w:rPr>
        <w:t xml:space="preserve"> года</w:t>
      </w:r>
      <w:r w:rsidR="009533BF" w:rsidRPr="004C7E90">
        <w:rPr>
          <w:rFonts w:cs="Times New Roman"/>
          <w:lang w:val="ru-RU"/>
        </w:rPr>
        <w:t xml:space="preserve"> сеть учреждений отрасли </w:t>
      </w:r>
      <w:r w:rsidR="00F21A06" w:rsidRPr="004C7E90">
        <w:rPr>
          <w:rFonts w:cs="Times New Roman"/>
          <w:lang w:val="ru-RU"/>
        </w:rPr>
        <w:t>«К</w:t>
      </w:r>
      <w:r w:rsidR="009533BF" w:rsidRPr="004C7E90">
        <w:rPr>
          <w:rFonts w:cs="Times New Roman"/>
          <w:lang w:val="ru-RU"/>
        </w:rPr>
        <w:t>ультура</w:t>
      </w:r>
      <w:r w:rsidR="00F21A06" w:rsidRPr="004C7E90">
        <w:rPr>
          <w:rFonts w:cs="Times New Roman"/>
          <w:lang w:val="ru-RU"/>
        </w:rPr>
        <w:t>»</w:t>
      </w:r>
      <w:r w:rsidR="009533BF" w:rsidRPr="004C7E90">
        <w:rPr>
          <w:rFonts w:cs="Times New Roman"/>
          <w:lang w:val="ru-RU"/>
        </w:rPr>
        <w:t xml:space="preserve"> состо</w:t>
      </w:r>
      <w:r w:rsidRPr="004C7E90">
        <w:rPr>
          <w:rFonts w:cs="Times New Roman"/>
          <w:lang w:val="ru-RU"/>
        </w:rPr>
        <w:t>ит</w:t>
      </w:r>
      <w:r w:rsidR="009533BF" w:rsidRPr="004C7E90">
        <w:rPr>
          <w:rFonts w:cs="Times New Roman"/>
          <w:lang w:val="ru-RU"/>
        </w:rPr>
        <w:t xml:space="preserve"> из: 1</w:t>
      </w:r>
      <w:r w:rsidR="00D82858" w:rsidRPr="004C7E90">
        <w:rPr>
          <w:rFonts w:cs="Times New Roman"/>
          <w:lang w:val="ru-RU"/>
        </w:rPr>
        <w:t>7</w:t>
      </w:r>
      <w:r w:rsidR="009533BF" w:rsidRPr="004C7E90">
        <w:rPr>
          <w:rFonts w:cs="Times New Roman"/>
          <w:lang w:val="ru-RU"/>
        </w:rPr>
        <w:t xml:space="preserve"> учреждений культурно-досугового типа, 1</w:t>
      </w:r>
      <w:r w:rsidR="00D82858" w:rsidRPr="004C7E90">
        <w:rPr>
          <w:rFonts w:cs="Times New Roman"/>
          <w:lang w:val="ru-RU"/>
        </w:rPr>
        <w:t>7</w:t>
      </w:r>
      <w:r w:rsidR="009533BF" w:rsidRPr="004C7E90">
        <w:rPr>
          <w:rFonts w:cs="Times New Roman"/>
          <w:lang w:val="ru-RU"/>
        </w:rPr>
        <w:t xml:space="preserve"> библиотек, </w:t>
      </w:r>
      <w:r w:rsidR="0080515B" w:rsidRPr="004C7E90">
        <w:rPr>
          <w:rFonts w:cs="Times New Roman"/>
          <w:lang w:val="ru-RU"/>
        </w:rPr>
        <w:t>3</w:t>
      </w:r>
      <w:r w:rsidR="009533BF" w:rsidRPr="004C7E90">
        <w:rPr>
          <w:rFonts w:cs="Times New Roman"/>
          <w:lang w:val="ru-RU"/>
        </w:rPr>
        <w:t xml:space="preserve"> музе</w:t>
      </w:r>
      <w:r w:rsidR="0080515B" w:rsidRPr="004C7E90">
        <w:rPr>
          <w:rFonts w:cs="Times New Roman"/>
          <w:lang w:val="ru-RU"/>
        </w:rPr>
        <w:t>я</w:t>
      </w:r>
      <w:r w:rsidR="009533BF" w:rsidRPr="004C7E90">
        <w:rPr>
          <w:rFonts w:cs="Times New Roman"/>
          <w:lang w:val="ru-RU"/>
        </w:rPr>
        <w:t xml:space="preserve">, 4 учреждений дополнительного образования (школы искусств </w:t>
      </w:r>
      <w:r w:rsidR="00784163" w:rsidRPr="004C7E90">
        <w:rPr>
          <w:rFonts w:cs="Times New Roman"/>
          <w:lang w:val="ru-RU"/>
        </w:rPr>
        <w:t>и дома</w:t>
      </w:r>
      <w:r w:rsidR="00605456" w:rsidRPr="004C7E90">
        <w:rPr>
          <w:rFonts w:cs="Times New Roman"/>
          <w:lang w:val="ru-RU"/>
        </w:rPr>
        <w:t xml:space="preserve"> народных</w:t>
      </w:r>
      <w:r w:rsidR="009533BF" w:rsidRPr="004C7E90">
        <w:rPr>
          <w:rFonts w:cs="Times New Roman"/>
          <w:lang w:val="ru-RU"/>
        </w:rPr>
        <w:t xml:space="preserve"> ремесел «Зарань»).</w:t>
      </w:r>
      <w:r w:rsidR="006E71F6" w:rsidRPr="004C7E90">
        <w:rPr>
          <w:rFonts w:cs="Times New Roman"/>
        </w:rPr>
        <w:t xml:space="preserve"> </w:t>
      </w:r>
    </w:p>
    <w:p w14:paraId="546076B1" w14:textId="0304C319" w:rsidR="00BE7CC7" w:rsidRPr="004C7E90" w:rsidRDefault="00C05CD9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 xml:space="preserve">Уровень фактической обеспеченности учреждениями культуры </w:t>
      </w:r>
      <w:r w:rsidR="00A56990" w:rsidRPr="004C7E90">
        <w:rPr>
          <w:rFonts w:cs="Times New Roman"/>
          <w:lang w:val="ru-RU"/>
        </w:rPr>
        <w:t>по итогам 20</w:t>
      </w:r>
      <w:r w:rsidR="00D82858" w:rsidRPr="004C7E90">
        <w:rPr>
          <w:rFonts w:cs="Times New Roman"/>
          <w:lang w:val="ru-RU"/>
        </w:rPr>
        <w:t>2</w:t>
      </w:r>
      <w:r w:rsidR="00F57D2A">
        <w:rPr>
          <w:rFonts w:cs="Times New Roman"/>
          <w:lang w:val="ru-RU"/>
        </w:rPr>
        <w:t>3</w:t>
      </w:r>
      <w:r w:rsidR="00A56990" w:rsidRPr="004C7E90">
        <w:rPr>
          <w:rFonts w:cs="Times New Roman"/>
          <w:lang w:val="ru-RU"/>
        </w:rPr>
        <w:t xml:space="preserve"> года </w:t>
      </w:r>
      <w:r w:rsidR="00F21A06" w:rsidRPr="004C7E90">
        <w:rPr>
          <w:rFonts w:cs="Times New Roman"/>
          <w:lang w:val="ru-RU"/>
        </w:rPr>
        <w:t>составил 95</w:t>
      </w:r>
      <w:r w:rsidRPr="004C7E90">
        <w:rPr>
          <w:rFonts w:cs="Times New Roman"/>
          <w:lang w:val="ru-RU"/>
        </w:rPr>
        <w:t>%</w:t>
      </w:r>
      <w:r w:rsidR="00D05E62" w:rsidRPr="004C7E90">
        <w:rPr>
          <w:rFonts w:cs="Times New Roman"/>
          <w:lang w:val="ru-RU"/>
        </w:rPr>
        <w:t xml:space="preserve"> по каждой категории учреждений.</w:t>
      </w:r>
      <w:r w:rsidRPr="004C7E90">
        <w:rPr>
          <w:rFonts w:cs="Times New Roman"/>
          <w:lang w:val="ru-RU"/>
        </w:rPr>
        <w:t xml:space="preserve"> </w:t>
      </w:r>
    </w:p>
    <w:p w14:paraId="3AFE73A5" w14:textId="4353C6C0" w:rsidR="00784163" w:rsidRPr="00A5605D" w:rsidRDefault="00784163" w:rsidP="00784163">
      <w:pPr>
        <w:shd w:val="clear" w:color="auto" w:fill="FFFFFF"/>
        <w:ind w:firstLine="709"/>
        <w:jc w:val="both"/>
        <w:rPr>
          <w:color w:val="2C2D2E"/>
        </w:rPr>
      </w:pPr>
      <w:r w:rsidRPr="00A5605D">
        <w:rPr>
          <w:color w:val="2C2D2E"/>
        </w:rPr>
        <w:t>В 202</w:t>
      </w:r>
      <w:r w:rsidR="00F57D2A">
        <w:rPr>
          <w:color w:val="2C2D2E"/>
          <w:lang w:val="ru-RU"/>
        </w:rPr>
        <w:t>3</w:t>
      </w:r>
      <w:r w:rsidRPr="00A5605D">
        <w:rPr>
          <w:color w:val="2C2D2E"/>
        </w:rPr>
        <w:t xml:space="preserve"> году проведены следующие мероприятия:</w:t>
      </w:r>
    </w:p>
    <w:p w14:paraId="4EA75D1A" w14:textId="4E236CA2" w:rsidR="00784163" w:rsidRPr="00A5605D" w:rsidRDefault="00F57D2A" w:rsidP="00784163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color w:val="2C2D2E"/>
        </w:rPr>
      </w:pPr>
      <w:r>
        <w:rPr>
          <w:color w:val="2C2D2E"/>
          <w:lang w:val="ru-RU"/>
        </w:rPr>
        <w:t>завершено</w:t>
      </w:r>
      <w:r w:rsidR="00784163" w:rsidRPr="00A5605D">
        <w:rPr>
          <w:color w:val="2C2D2E"/>
        </w:rPr>
        <w:t xml:space="preserve"> строительство МСКЦ с. Пажг;</w:t>
      </w:r>
    </w:p>
    <w:p w14:paraId="1ACA1629" w14:textId="77777777" w:rsidR="00F57D2A" w:rsidRPr="00F57D2A" w:rsidRDefault="00F57D2A" w:rsidP="00F57D2A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2C2D2E"/>
        </w:rPr>
      </w:pPr>
      <w:r>
        <w:rPr>
          <w:color w:val="2C2D2E"/>
          <w:lang w:val="ru-RU"/>
        </w:rPr>
        <w:t xml:space="preserve">проведен </w:t>
      </w:r>
      <w:r w:rsidRPr="00F57D2A">
        <w:rPr>
          <w:color w:val="2C2D2E"/>
          <w:lang w:val="ru-RU"/>
        </w:rPr>
        <w:t>к</w:t>
      </w:r>
      <w:r w:rsidRPr="00F57D2A">
        <w:rPr>
          <w:color w:val="2C2D2E"/>
        </w:rPr>
        <w:t>апитальный ремонт здания Сыктывдинского районного Дома культуры</w:t>
      </w:r>
      <w:r w:rsidRPr="00F57D2A">
        <w:rPr>
          <w:color w:val="2C2D2E"/>
          <w:lang w:val="ru-RU"/>
        </w:rPr>
        <w:t>.</w:t>
      </w:r>
    </w:p>
    <w:p w14:paraId="7BA386FE" w14:textId="5EC08563" w:rsidR="00D82858" w:rsidRPr="00F57D2A" w:rsidRDefault="00D82858" w:rsidP="00F57D2A">
      <w:pPr>
        <w:shd w:val="clear" w:color="auto" w:fill="FFFFFF"/>
        <w:tabs>
          <w:tab w:val="left" w:pos="1134"/>
        </w:tabs>
        <w:ind w:firstLine="709"/>
        <w:jc w:val="both"/>
        <w:rPr>
          <w:color w:val="2C2D2E"/>
        </w:rPr>
      </w:pPr>
      <w:r w:rsidRPr="00F57D2A">
        <w:rPr>
          <w:rFonts w:eastAsia="Times New Roman" w:cs="Times New Roman"/>
          <w:lang w:eastAsia="ru-RU"/>
        </w:rPr>
        <w:t>На территории муниципального района расположен</w:t>
      </w:r>
      <w:r w:rsidR="00605456" w:rsidRPr="00F57D2A">
        <w:rPr>
          <w:rFonts w:eastAsia="Times New Roman" w:cs="Times New Roman"/>
          <w:lang w:val="ru-RU" w:eastAsia="ru-RU"/>
        </w:rPr>
        <w:t>ы</w:t>
      </w:r>
      <w:r w:rsidRPr="00F57D2A">
        <w:rPr>
          <w:rFonts w:eastAsia="Times New Roman" w:cs="Times New Roman"/>
          <w:lang w:eastAsia="ru-RU"/>
        </w:rPr>
        <w:t xml:space="preserve"> 2 объекта культурного наследия: </w:t>
      </w:r>
    </w:p>
    <w:p w14:paraId="4B7EB7E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- памятник В.Л. Ленину; </w:t>
      </w:r>
    </w:p>
    <w:p w14:paraId="57612B7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 xml:space="preserve">- музей истории и культуры Сыктывдинского района им. Э.А. Налимовой. </w:t>
      </w:r>
    </w:p>
    <w:p w14:paraId="3D86F903" w14:textId="3031272A" w:rsidR="00F538A4" w:rsidRPr="004C7E90" w:rsidRDefault="0080515B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val="ru-RU" w:eastAsia="ru-RU"/>
        </w:rPr>
        <w:t>С</w:t>
      </w:r>
      <w:r w:rsidR="00D82858" w:rsidRPr="004C7E90">
        <w:rPr>
          <w:rFonts w:eastAsia="Times New Roman" w:cs="Times New Roman"/>
          <w:lang w:eastAsia="ru-RU"/>
        </w:rPr>
        <w:t xml:space="preserve"> 2020 год</w:t>
      </w:r>
      <w:r w:rsidRPr="004C7E90">
        <w:rPr>
          <w:rFonts w:eastAsia="Times New Roman" w:cs="Times New Roman"/>
          <w:lang w:val="ru-RU" w:eastAsia="ru-RU"/>
        </w:rPr>
        <w:t>а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 xml:space="preserve">благодоря </w:t>
      </w:r>
      <w:r w:rsidR="00D82858" w:rsidRPr="004C7E90">
        <w:rPr>
          <w:rFonts w:eastAsia="Times New Roman" w:cs="Times New Roman"/>
          <w:lang w:eastAsia="ru-RU"/>
        </w:rPr>
        <w:t>проведен</w:t>
      </w:r>
      <w:r w:rsidRPr="004C7E90">
        <w:rPr>
          <w:rFonts w:eastAsia="Times New Roman" w:cs="Times New Roman"/>
          <w:lang w:val="ru-RU" w:eastAsia="ru-RU"/>
        </w:rPr>
        <w:t>ым работам по</w:t>
      </w:r>
      <w:r w:rsidR="00D82858" w:rsidRPr="004C7E90">
        <w:rPr>
          <w:rFonts w:eastAsia="Times New Roman" w:cs="Times New Roman"/>
          <w:lang w:eastAsia="ru-RU"/>
        </w:rPr>
        <w:t xml:space="preserve"> ремонт</w:t>
      </w:r>
      <w:r w:rsidRPr="004C7E90">
        <w:rPr>
          <w:rFonts w:eastAsia="Times New Roman" w:cs="Times New Roman"/>
          <w:lang w:val="ru-RU" w:eastAsia="ru-RU"/>
        </w:rPr>
        <w:t>у</w:t>
      </w:r>
      <w:r w:rsidR="00D82858" w:rsidRPr="004C7E90">
        <w:rPr>
          <w:rFonts w:eastAsia="Times New Roman" w:cs="Times New Roman"/>
          <w:lang w:eastAsia="ru-RU"/>
        </w:rPr>
        <w:t xml:space="preserve"> музея истории и культуры Сыктывдинского района имени Э</w:t>
      </w:r>
      <w:r w:rsidR="00605456" w:rsidRPr="004C7E90">
        <w:rPr>
          <w:rFonts w:eastAsia="Times New Roman" w:cs="Times New Roman"/>
          <w:lang w:val="ru-RU" w:eastAsia="ru-RU"/>
        </w:rPr>
        <w:t>.А.</w:t>
      </w:r>
      <w:r w:rsidR="00D82858" w:rsidRPr="004C7E90">
        <w:rPr>
          <w:rFonts w:eastAsia="Times New Roman" w:cs="Times New Roman"/>
          <w:lang w:eastAsia="ru-RU"/>
        </w:rPr>
        <w:t xml:space="preserve"> Налимовой</w:t>
      </w:r>
      <w:r w:rsidRPr="004C7E90">
        <w:rPr>
          <w:rFonts w:eastAsia="Times New Roman" w:cs="Times New Roman"/>
          <w:lang w:val="ru-RU" w:eastAsia="ru-RU"/>
        </w:rPr>
        <w:t xml:space="preserve"> </w:t>
      </w:r>
      <w:r w:rsidR="00D82858" w:rsidRPr="004C7E90">
        <w:rPr>
          <w:rFonts w:eastAsia="Times New Roman" w:cs="Times New Roman"/>
          <w:lang w:val="ru-RU" w:eastAsia="ru-RU"/>
        </w:rPr>
        <w:t>н</w:t>
      </w:r>
      <w:r w:rsidR="00D82858" w:rsidRPr="004C7E90">
        <w:rPr>
          <w:rFonts w:eastAsia="Times New Roman" w:cs="Times New Roman"/>
          <w:lang w:eastAsia="ru-RU"/>
        </w:rPr>
        <w:t>а территории муниципального района отсутствуют объекты культурного наследия, находящихся в муниципальной собственности и требующи</w:t>
      </w:r>
      <w:r w:rsidR="00605456" w:rsidRPr="004C7E90">
        <w:rPr>
          <w:rFonts w:eastAsia="Times New Roman" w:cs="Times New Roman"/>
          <w:lang w:val="ru-RU" w:eastAsia="ru-RU"/>
        </w:rPr>
        <w:t>е</w:t>
      </w:r>
      <w:r w:rsidR="00D82858" w:rsidRPr="004C7E90">
        <w:rPr>
          <w:rFonts w:eastAsia="Times New Roman" w:cs="Times New Roman"/>
          <w:lang w:eastAsia="ru-RU"/>
        </w:rPr>
        <w:t xml:space="preserve"> консервации или реставрации. </w:t>
      </w:r>
    </w:p>
    <w:p w14:paraId="2B9A2D97" w14:textId="56C50753" w:rsidR="00F538A4" w:rsidRPr="004C7E90" w:rsidRDefault="00F538A4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V</w:t>
      </w:r>
      <w:r w:rsidRPr="004C7E90">
        <w:rPr>
          <w:rFonts w:eastAsia="Times New Roman" w:cs="Times New Roman"/>
          <w:b/>
          <w:lang w:val="ru-RU"/>
        </w:rPr>
        <w:t>. Физическая</w:t>
      </w:r>
      <w:r w:rsidRPr="004C7E90">
        <w:rPr>
          <w:rFonts w:cs="Times New Roman"/>
          <w:b/>
        </w:rPr>
        <w:t xml:space="preserve"> культура и спорт</w:t>
      </w:r>
      <w:r w:rsidRPr="004C7E90">
        <w:rPr>
          <w:rFonts w:cs="Times New Roman"/>
          <w:b/>
          <w:lang w:val="ru-RU"/>
        </w:rPr>
        <w:t>.</w:t>
      </w:r>
    </w:p>
    <w:p w14:paraId="70FB564D" w14:textId="77777777" w:rsidR="001D248C" w:rsidRDefault="001D248C" w:rsidP="001D24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Физкультурно-спортивную работу в муниципалитете осуществляют в 46 учреждении, с общей численностью занимающихся 9334 человек, что составляет 45,8% от общего числа жителей, проживающих в районе. </w:t>
      </w:r>
    </w:p>
    <w:p w14:paraId="799EA4D9" w14:textId="77777777" w:rsidR="001D248C" w:rsidRPr="001D248C" w:rsidRDefault="001D248C" w:rsidP="001D248C">
      <w:pPr>
        <w:pStyle w:val="ad"/>
        <w:tabs>
          <w:tab w:val="left" w:pos="1134"/>
        </w:tabs>
        <w:suppressAutoHyphens/>
        <w:ind w:left="0" w:firstLine="709"/>
        <w:jc w:val="both"/>
        <w:rPr>
          <w:color w:val="333333"/>
        </w:rPr>
      </w:pPr>
      <w:r w:rsidRPr="00F337E3">
        <w:rPr>
          <w:color w:val="333333"/>
        </w:rPr>
        <w:t>В отчетном году значение показателя увеличилось на 6, 92 %, за счет увеличения активизации физкультурно-спортивной работы в общеобразовательных учреждениях района, учреждениях дополнительного образования и в крупных населенных пунктах:</w:t>
      </w:r>
      <w:r w:rsidRPr="001D248C">
        <w:rPr>
          <w:color w:val="333333"/>
        </w:rPr>
        <w:t xml:space="preserve"> </w:t>
      </w:r>
      <w:r w:rsidRPr="00F337E3">
        <w:rPr>
          <w:color w:val="333333"/>
        </w:rPr>
        <w:t xml:space="preserve">Зеленец, Пажга, Выльгорт. </w:t>
      </w:r>
    </w:p>
    <w:p w14:paraId="6AF1A071" w14:textId="339BC343" w:rsidR="008A7513" w:rsidRPr="001D248C" w:rsidRDefault="001D248C" w:rsidP="001D248C">
      <w:pPr>
        <w:pStyle w:val="ad"/>
        <w:tabs>
          <w:tab w:val="left" w:pos="1134"/>
        </w:tabs>
        <w:suppressAutoHyphens/>
        <w:ind w:left="0" w:firstLine="709"/>
        <w:jc w:val="both"/>
        <w:rPr>
          <w:color w:val="333333"/>
        </w:rPr>
      </w:pPr>
      <w:r w:rsidRPr="00F337E3">
        <w:rPr>
          <w:color w:val="333333"/>
        </w:rPr>
        <w:t>В 2024 году планируется продолжить проведение мероприятий по популяризации здорового образа жизни среди населения</w:t>
      </w:r>
      <w:r w:rsidR="008A7513" w:rsidRPr="001D248C">
        <w:t>.</w:t>
      </w:r>
    </w:p>
    <w:p w14:paraId="64A3D1FB" w14:textId="35A98FB5" w:rsidR="008A7513" w:rsidRPr="001D248C" w:rsidRDefault="008A7513" w:rsidP="008A7513">
      <w:pPr>
        <w:pStyle w:val="ad"/>
        <w:tabs>
          <w:tab w:val="left" w:pos="1134"/>
        </w:tabs>
        <w:suppressAutoHyphens/>
        <w:ind w:left="0" w:firstLine="709"/>
        <w:jc w:val="both"/>
      </w:pPr>
      <w:r w:rsidRPr="001D248C">
        <w:t>По итогам 202</w:t>
      </w:r>
      <w:r w:rsidR="001D248C" w:rsidRPr="001D248C">
        <w:t>3</w:t>
      </w:r>
      <w:r w:rsidRPr="001D248C">
        <w:t xml:space="preserve"> года произошел рост доли обучающихся, систематически занимающихся физкультурой и спортом на </w:t>
      </w:r>
      <w:r w:rsidR="001D248C" w:rsidRPr="001D248C">
        <w:t>5,95</w:t>
      </w:r>
      <w:r w:rsidRPr="001D248C">
        <w:t xml:space="preserve">% и составила </w:t>
      </w:r>
      <w:r w:rsidR="001D248C" w:rsidRPr="001D248C">
        <w:t>62,79</w:t>
      </w:r>
      <w:r w:rsidRPr="001D248C">
        <w:t xml:space="preserve">%. </w:t>
      </w:r>
      <w:r w:rsidR="001D248C" w:rsidRPr="001D248C">
        <w:t>Р</w:t>
      </w:r>
      <w:r w:rsidR="001D248C" w:rsidRPr="00F337E3">
        <w:rPr>
          <w:color w:val="333333"/>
        </w:rPr>
        <w:t xml:space="preserve">ост доли обучающихся, </w:t>
      </w:r>
      <w:r w:rsidR="001D248C" w:rsidRPr="001D248C">
        <w:rPr>
          <w:color w:val="333333"/>
        </w:rPr>
        <w:t>систематически</w:t>
      </w:r>
      <w:r w:rsidR="001D248C" w:rsidRPr="00F337E3">
        <w:rPr>
          <w:color w:val="333333"/>
        </w:rPr>
        <w:t xml:space="preserve"> занимающихся физкультурой и спортом, </w:t>
      </w:r>
      <w:r w:rsidR="001D248C" w:rsidRPr="001D248C">
        <w:rPr>
          <w:color w:val="333333"/>
        </w:rPr>
        <w:t>связан</w:t>
      </w:r>
      <w:r w:rsidR="001D248C" w:rsidRPr="00F337E3">
        <w:rPr>
          <w:color w:val="333333"/>
        </w:rPr>
        <w:t xml:space="preserve"> с тем, что в 2023 году в системе komi.pfdo учреждениями загружено</w:t>
      </w:r>
      <w:r w:rsidR="001D248C" w:rsidRPr="001D248C">
        <w:rPr>
          <w:color w:val="333333"/>
        </w:rPr>
        <w:t xml:space="preserve"> </w:t>
      </w:r>
      <w:r w:rsidR="001D248C" w:rsidRPr="00F337E3">
        <w:rPr>
          <w:color w:val="333333"/>
        </w:rPr>
        <w:t xml:space="preserve">максимальное количество программ ОО, в т.ч. </w:t>
      </w:r>
      <w:r w:rsidR="001D248C" w:rsidRPr="001D248C">
        <w:rPr>
          <w:color w:val="333333"/>
        </w:rPr>
        <w:t xml:space="preserve">и </w:t>
      </w:r>
      <w:r w:rsidR="001D248C" w:rsidRPr="00F337E3">
        <w:rPr>
          <w:color w:val="333333"/>
        </w:rPr>
        <w:t>платных</w:t>
      </w:r>
      <w:r w:rsidRPr="001D248C">
        <w:t>.</w:t>
      </w:r>
    </w:p>
    <w:p w14:paraId="6364A4D4" w14:textId="7A535BB1" w:rsidR="00000F02" w:rsidRPr="004C7E90" w:rsidRDefault="009E68A1" w:rsidP="004C7E90">
      <w:pPr>
        <w:pStyle w:val="ad"/>
        <w:tabs>
          <w:tab w:val="left" w:pos="1134"/>
        </w:tabs>
        <w:suppressAutoHyphens/>
        <w:ind w:left="0" w:firstLine="709"/>
        <w:jc w:val="center"/>
      </w:pPr>
      <w:r w:rsidRPr="004C7E90">
        <w:rPr>
          <w:b/>
          <w:bCs/>
        </w:rPr>
        <w:t>VI. Жилищное строительство и обеспечение граждан жильем</w:t>
      </w:r>
      <w:r w:rsidR="00F538A4" w:rsidRPr="004C7E90">
        <w:rPr>
          <w:b/>
          <w:bCs/>
        </w:rPr>
        <w:t>.</w:t>
      </w:r>
    </w:p>
    <w:p w14:paraId="4E993A17" w14:textId="47F6D239" w:rsidR="00E3108A" w:rsidRPr="001D248C" w:rsidRDefault="004F3EA5" w:rsidP="004C7E90">
      <w:pPr>
        <w:ind w:firstLine="709"/>
        <w:jc w:val="both"/>
        <w:rPr>
          <w:rFonts w:cs="Times New Roman"/>
          <w:lang w:val="ru-RU"/>
        </w:rPr>
      </w:pPr>
      <w:r w:rsidRPr="001D248C">
        <w:rPr>
          <w:rFonts w:cs="Times New Roman"/>
          <w:lang w:val="ru-RU"/>
        </w:rPr>
        <w:t>Общая площадь жилых помещений, приходящаяся в среднем на одного жителя</w:t>
      </w:r>
      <w:r w:rsidR="00E3108A" w:rsidRPr="001D248C">
        <w:rPr>
          <w:rFonts w:cs="Times New Roman"/>
          <w:lang w:val="ru-RU"/>
        </w:rPr>
        <w:t xml:space="preserve">, по итогам </w:t>
      </w:r>
      <w:r w:rsidR="00381756" w:rsidRPr="001D248C">
        <w:rPr>
          <w:rFonts w:cs="Times New Roman"/>
          <w:lang w:val="ru-RU"/>
        </w:rPr>
        <w:t>отчетного</w:t>
      </w:r>
      <w:r w:rsidR="00E3108A" w:rsidRPr="001D248C">
        <w:rPr>
          <w:rFonts w:cs="Times New Roman"/>
          <w:lang w:val="ru-RU"/>
        </w:rPr>
        <w:t xml:space="preserve"> года </w:t>
      </w:r>
      <w:r w:rsidRPr="001D248C">
        <w:rPr>
          <w:rFonts w:cs="Times New Roman"/>
          <w:lang w:val="ru-RU"/>
        </w:rPr>
        <w:t xml:space="preserve">составила </w:t>
      </w:r>
      <w:r w:rsidR="00F1413C" w:rsidRPr="001D248C">
        <w:rPr>
          <w:rFonts w:cs="Times New Roman"/>
          <w:lang w:val="ru-RU"/>
        </w:rPr>
        <w:t>38,</w:t>
      </w:r>
      <w:r w:rsidR="001D248C" w:rsidRPr="001D248C">
        <w:rPr>
          <w:rFonts w:cs="Times New Roman"/>
          <w:lang w:val="ru-RU"/>
        </w:rPr>
        <w:t>78</w:t>
      </w:r>
      <w:r w:rsidRPr="001D248C">
        <w:rPr>
          <w:rFonts w:cs="Times New Roman"/>
          <w:lang w:val="ru-RU"/>
        </w:rPr>
        <w:t xml:space="preserve"> кв.м</w:t>
      </w:r>
      <w:r w:rsidR="00F1413C" w:rsidRPr="001D248C">
        <w:rPr>
          <w:rFonts w:cs="Times New Roman"/>
          <w:lang w:val="ru-RU"/>
        </w:rPr>
        <w:t>, что выше уровня 202</w:t>
      </w:r>
      <w:r w:rsidR="001D248C" w:rsidRPr="001D248C">
        <w:rPr>
          <w:rFonts w:cs="Times New Roman"/>
          <w:lang w:val="ru-RU"/>
        </w:rPr>
        <w:t>2</w:t>
      </w:r>
      <w:r w:rsidR="00F1413C" w:rsidRPr="001D248C">
        <w:rPr>
          <w:rFonts w:cs="Times New Roman"/>
          <w:lang w:val="ru-RU"/>
        </w:rPr>
        <w:t xml:space="preserve"> года (3</w:t>
      </w:r>
      <w:r w:rsidR="001D248C" w:rsidRPr="001D248C">
        <w:rPr>
          <w:rFonts w:cs="Times New Roman"/>
          <w:lang w:val="ru-RU"/>
        </w:rPr>
        <w:t>8</w:t>
      </w:r>
      <w:r w:rsidR="00F1413C" w:rsidRPr="001D248C">
        <w:rPr>
          <w:rFonts w:cs="Times New Roman"/>
          <w:lang w:val="ru-RU"/>
        </w:rPr>
        <w:t>,</w:t>
      </w:r>
      <w:r w:rsidR="001D248C" w:rsidRPr="001D248C">
        <w:rPr>
          <w:rFonts w:cs="Times New Roman"/>
          <w:lang w:val="ru-RU"/>
        </w:rPr>
        <w:t>47</w:t>
      </w:r>
      <w:r w:rsidR="00F1413C" w:rsidRPr="001D248C">
        <w:rPr>
          <w:rFonts w:cs="Times New Roman"/>
          <w:lang w:val="ru-RU"/>
        </w:rPr>
        <w:t xml:space="preserve"> кв.м.) на </w:t>
      </w:r>
      <w:r w:rsidR="001D248C" w:rsidRPr="001D248C">
        <w:rPr>
          <w:rFonts w:cs="Times New Roman"/>
          <w:lang w:val="ru-RU"/>
        </w:rPr>
        <w:t>0,31</w:t>
      </w:r>
      <w:r w:rsidR="00F1413C" w:rsidRPr="001D248C">
        <w:rPr>
          <w:rFonts w:cs="Times New Roman"/>
          <w:lang w:val="ru-RU"/>
        </w:rPr>
        <w:t xml:space="preserve"> кв.м.</w:t>
      </w:r>
    </w:p>
    <w:p w14:paraId="55173588" w14:textId="547D3F39" w:rsidR="00F1413C" w:rsidRPr="001D248C" w:rsidRDefault="001D248C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>В 2023 году введены в действие 40632 кв.м. жилых помещений, что на 138,6% больше, чем в 2022 году. В 2023 году введено в эксплуатации</w:t>
      </w:r>
      <w:r w:rsidRPr="001D248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Pr="00F337E3">
        <w:rPr>
          <w:rFonts w:eastAsia="Times New Roman" w:cs="Times New Roman"/>
          <w:color w:val="333333"/>
          <w:kern w:val="0"/>
          <w:lang w:eastAsia="ru-RU"/>
        </w:rPr>
        <w:t>6196 кв.м индивидуального жилья и 4 436 кв.м. жилья в МКД</w:t>
      </w:r>
      <w:r w:rsidR="00F1413C" w:rsidRPr="001D248C">
        <w:rPr>
          <w:rFonts w:eastAsia="Times New Roman" w:cs="Times New Roman"/>
          <w:lang w:eastAsia="ru-RU"/>
        </w:rPr>
        <w:t>.</w:t>
      </w:r>
      <w:r w:rsidR="006F0067" w:rsidRPr="001D248C">
        <w:rPr>
          <w:rFonts w:eastAsia="Times New Roman" w:cs="Times New Roman"/>
          <w:lang w:eastAsia="ru-RU"/>
        </w:rPr>
        <w:t xml:space="preserve"> </w:t>
      </w:r>
    </w:p>
    <w:p w14:paraId="2A943317" w14:textId="1E291882" w:rsidR="00E303D5" w:rsidRPr="001D248C" w:rsidRDefault="006F0067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1D248C">
        <w:rPr>
          <w:rFonts w:eastAsia="Times New Roman" w:cs="Times New Roman"/>
          <w:lang w:eastAsia="ru-RU"/>
        </w:rPr>
        <w:t>Увеличение показателя связано с тем, что граждане активно ввод</w:t>
      </w:r>
      <w:r w:rsidR="001A2669" w:rsidRPr="001D248C">
        <w:rPr>
          <w:rFonts w:eastAsia="Times New Roman" w:cs="Times New Roman"/>
          <w:lang w:val="ru-RU" w:eastAsia="ru-RU"/>
        </w:rPr>
        <w:t>ят</w:t>
      </w:r>
      <w:r w:rsidRPr="001D248C">
        <w:rPr>
          <w:rFonts w:eastAsia="Times New Roman" w:cs="Times New Roman"/>
          <w:lang w:eastAsia="ru-RU"/>
        </w:rPr>
        <w:t xml:space="preserve"> в эксплуатацию свои дома для регистрации и получения льгот, предназначенных для сельских жителей</w:t>
      </w:r>
      <w:r w:rsidR="00FD7DE5">
        <w:rPr>
          <w:rFonts w:eastAsia="Times New Roman" w:cs="Times New Roman"/>
          <w:lang w:val="ru-RU" w:eastAsia="ru-RU"/>
        </w:rPr>
        <w:t>, после продолжительного отсутствия строительства МКД, в 2023 году был веден в эксплуатацию МКД в с. Выльгорт</w:t>
      </w:r>
      <w:r w:rsidR="00C50F0D">
        <w:rPr>
          <w:rFonts w:eastAsia="Times New Roman" w:cs="Times New Roman"/>
          <w:lang w:val="ru-RU" w:eastAsia="ru-RU"/>
        </w:rPr>
        <w:t xml:space="preserve"> общей площадью </w:t>
      </w:r>
      <w:r w:rsidR="00C50F0D" w:rsidRPr="00F337E3">
        <w:rPr>
          <w:rFonts w:eastAsia="Times New Roman" w:cs="Times New Roman"/>
          <w:color w:val="333333"/>
          <w:kern w:val="0"/>
          <w:lang w:eastAsia="ru-RU"/>
        </w:rPr>
        <w:t>4 436 кв.м</w:t>
      </w:r>
      <w:r w:rsidRPr="001D248C">
        <w:rPr>
          <w:rFonts w:eastAsia="Times New Roman" w:cs="Times New Roman"/>
          <w:lang w:eastAsia="ru-RU"/>
        </w:rPr>
        <w:t xml:space="preserve">. </w:t>
      </w:r>
    </w:p>
    <w:p w14:paraId="146563DE" w14:textId="49A4B4B6" w:rsidR="00E303D5" w:rsidRPr="001D248C" w:rsidRDefault="006F0067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1D248C">
        <w:rPr>
          <w:rFonts w:eastAsia="Times New Roman" w:cs="Times New Roman"/>
          <w:lang w:eastAsia="ru-RU"/>
        </w:rPr>
        <w:t xml:space="preserve">Кроме того, </w:t>
      </w:r>
      <w:r w:rsidR="00F1413C" w:rsidRPr="001D248C">
        <w:rPr>
          <w:rFonts w:eastAsia="Times New Roman" w:cs="Times New Roman"/>
          <w:lang w:val="ru-RU" w:eastAsia="ru-RU"/>
        </w:rPr>
        <w:t>положительно</w:t>
      </w:r>
      <w:r w:rsidR="001A2669" w:rsidRPr="001D248C">
        <w:rPr>
          <w:rFonts w:eastAsia="Times New Roman" w:cs="Times New Roman"/>
          <w:lang w:val="ru-RU" w:eastAsia="ru-RU"/>
        </w:rPr>
        <w:t>е</w:t>
      </w:r>
      <w:r w:rsidR="00F1413C" w:rsidRPr="001D248C">
        <w:rPr>
          <w:rFonts w:eastAsia="Times New Roman" w:cs="Times New Roman"/>
          <w:lang w:val="ru-RU" w:eastAsia="ru-RU"/>
        </w:rPr>
        <w:t xml:space="preserve"> воздействие на </w:t>
      </w:r>
      <w:r w:rsidR="00E303D5" w:rsidRPr="001D248C">
        <w:rPr>
          <w:rFonts w:eastAsia="Times New Roman" w:cs="Times New Roman"/>
          <w:lang w:val="ru-RU" w:eastAsia="ru-RU"/>
        </w:rPr>
        <w:t>увеличение объемов вводимого жилья оказала программа догазификации жилых домов</w:t>
      </w:r>
      <w:r w:rsidRPr="001D248C">
        <w:rPr>
          <w:rFonts w:eastAsia="Times New Roman" w:cs="Times New Roman"/>
          <w:lang w:eastAsia="ru-RU"/>
        </w:rPr>
        <w:t>.</w:t>
      </w:r>
      <w:r w:rsidR="00E303D5" w:rsidRPr="001D248C">
        <w:rPr>
          <w:rFonts w:eastAsia="Times New Roman" w:cs="Times New Roman"/>
          <w:lang w:val="ru-RU" w:eastAsia="ru-RU"/>
        </w:rPr>
        <w:t xml:space="preserve"> Для получения гражданам льгот по возмещению затрат на газификацию дома необходимо быть зарегистрированн</w:t>
      </w:r>
      <w:r w:rsidR="00C50F0D">
        <w:rPr>
          <w:rFonts w:eastAsia="Times New Roman" w:cs="Times New Roman"/>
          <w:lang w:val="ru-RU" w:eastAsia="ru-RU"/>
        </w:rPr>
        <w:t>ым</w:t>
      </w:r>
      <w:r w:rsidR="00E303D5" w:rsidRPr="001D248C">
        <w:rPr>
          <w:rFonts w:eastAsia="Times New Roman" w:cs="Times New Roman"/>
          <w:lang w:val="ru-RU" w:eastAsia="ru-RU"/>
        </w:rPr>
        <w:t xml:space="preserve"> в данном жилом помещении. Регистрация в жилом помещении возможно только если жилой дом введен в эксплуатацию и поставлен на кадастровый учет. </w:t>
      </w:r>
    </w:p>
    <w:p w14:paraId="12F964ED" w14:textId="70E89161" w:rsidR="006F0067" w:rsidRPr="001D248C" w:rsidRDefault="006F0067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1D248C">
        <w:rPr>
          <w:rFonts w:eastAsia="Times New Roman" w:cs="Times New Roman"/>
          <w:lang w:eastAsia="ru-RU"/>
        </w:rPr>
        <w:t xml:space="preserve"> В плановом периоде планируется дальнейшее увеличения данного показателя</w:t>
      </w:r>
      <w:r w:rsidR="0047172D" w:rsidRPr="001D248C">
        <w:rPr>
          <w:rFonts w:eastAsia="Times New Roman" w:cs="Times New Roman"/>
          <w:lang w:val="ru-RU" w:eastAsia="ru-RU"/>
        </w:rPr>
        <w:t xml:space="preserve"> до </w:t>
      </w:r>
      <w:r w:rsidR="00E303D5" w:rsidRPr="001D248C">
        <w:rPr>
          <w:rFonts w:eastAsia="Times New Roman" w:cs="Times New Roman"/>
          <w:lang w:val="ru-RU" w:eastAsia="ru-RU"/>
        </w:rPr>
        <w:t>4</w:t>
      </w:r>
      <w:r w:rsidR="001D248C" w:rsidRPr="001D248C">
        <w:rPr>
          <w:rFonts w:eastAsia="Times New Roman" w:cs="Times New Roman"/>
          <w:lang w:val="ru-RU" w:eastAsia="ru-RU"/>
        </w:rPr>
        <w:t>3</w:t>
      </w:r>
      <w:r w:rsidR="00E303D5" w:rsidRPr="001D248C">
        <w:rPr>
          <w:rFonts w:eastAsia="Times New Roman" w:cs="Times New Roman"/>
          <w:lang w:val="ru-RU" w:eastAsia="ru-RU"/>
        </w:rPr>
        <w:t>,0 кв.м.</w:t>
      </w:r>
    </w:p>
    <w:p w14:paraId="2EFB97FB" w14:textId="3CAD032A" w:rsidR="001A2669" w:rsidRPr="00A22D6C" w:rsidRDefault="001A2669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1A2669">
        <w:rPr>
          <w:rFonts w:eastAsia="Times New Roman" w:cs="Times New Roman"/>
          <w:lang w:eastAsia="ru-RU"/>
        </w:rPr>
        <w:t>По итогам 202</w:t>
      </w:r>
      <w:r w:rsidR="00FD7DE5">
        <w:rPr>
          <w:rFonts w:eastAsia="Times New Roman" w:cs="Times New Roman"/>
          <w:lang w:val="ru-RU" w:eastAsia="ru-RU"/>
        </w:rPr>
        <w:t>3</w:t>
      </w:r>
      <w:r w:rsidRPr="001A2669">
        <w:rPr>
          <w:rFonts w:eastAsia="Times New Roman" w:cs="Times New Roman"/>
          <w:lang w:eastAsia="ru-RU"/>
        </w:rPr>
        <w:t xml:space="preserve"> году увеличилась площадь земельных участков, предоставленных для строительства, и составила </w:t>
      </w:r>
      <w:r w:rsidR="00A22D6C">
        <w:rPr>
          <w:rFonts w:eastAsia="Times New Roman" w:cs="Times New Roman"/>
          <w:lang w:val="ru-RU" w:eastAsia="ru-RU"/>
        </w:rPr>
        <w:t>249,33</w:t>
      </w:r>
      <w:r w:rsidRPr="001A2669">
        <w:rPr>
          <w:rFonts w:eastAsia="Times New Roman" w:cs="Times New Roman"/>
          <w:lang w:eastAsia="ru-RU"/>
        </w:rPr>
        <w:t xml:space="preserve"> га. в расчете на 10 тыс. населения.  Значение данного показателя зависит от количества поступивших в адрес администрации муниципального района заявлений от граждан, юридических лиц и индивидуальных предпринимателей о </w:t>
      </w:r>
      <w:r w:rsidRPr="001A2669">
        <w:rPr>
          <w:rFonts w:eastAsia="Times New Roman" w:cs="Times New Roman"/>
          <w:lang w:eastAsia="ru-RU"/>
        </w:rPr>
        <w:lastRenderedPageBreak/>
        <w:t xml:space="preserve">выделении им земельных участков.  </w:t>
      </w:r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В 2023 году было предоставлено земельных участков на условиях аренды и купли-продажи, а также для индивидуального жилищного строительства общей площадью 609,41 га.</w:t>
      </w:r>
    </w:p>
    <w:p w14:paraId="5105957A" w14:textId="4B5231A3" w:rsidR="001A2669" w:rsidRPr="00A22D6C" w:rsidRDefault="001A2669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1A2669">
        <w:rPr>
          <w:rFonts w:eastAsia="Times New Roman" w:cs="Times New Roman"/>
          <w:lang w:eastAsia="ru-RU"/>
        </w:rPr>
        <w:t>Администрацией района ведется активная работа по выделению земельных участков граждан</w:t>
      </w:r>
      <w:r w:rsidR="00A22D6C">
        <w:rPr>
          <w:rFonts w:eastAsia="Times New Roman" w:cs="Times New Roman"/>
          <w:lang w:val="ru-RU" w:eastAsia="ru-RU"/>
        </w:rPr>
        <w:t>ам по строительство ИЖС</w:t>
      </w:r>
      <w:r w:rsidRPr="001A2669">
        <w:rPr>
          <w:rFonts w:eastAsia="Times New Roman" w:cs="Times New Roman"/>
          <w:lang w:eastAsia="ru-RU"/>
        </w:rPr>
        <w:t xml:space="preserve">. </w:t>
      </w:r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В 2023 году выделено - 132 земельных участков, общей площадью 18,01 га.</w:t>
      </w:r>
    </w:p>
    <w:p w14:paraId="198C1F36" w14:textId="3946EDC3" w:rsidR="006141E9" w:rsidRPr="001A2669" w:rsidRDefault="006141E9" w:rsidP="004C7E90">
      <w:pPr>
        <w:ind w:firstLine="709"/>
        <w:jc w:val="both"/>
        <w:rPr>
          <w:rFonts w:eastAsia="Times New Roman" w:cs="Times New Roman"/>
          <w:color w:val="333333"/>
          <w:lang w:eastAsia="ru-RU"/>
        </w:rPr>
      </w:pPr>
      <w:r w:rsidRPr="001A2669">
        <w:rPr>
          <w:rFonts w:eastAsia="Times New Roman" w:cs="Times New Roman"/>
          <w:color w:val="333333"/>
          <w:lang w:val="ru-RU" w:eastAsia="ru-RU"/>
        </w:rPr>
        <w:t>По итогам 20</w:t>
      </w:r>
      <w:r w:rsidR="006F0067" w:rsidRPr="001A2669">
        <w:rPr>
          <w:rFonts w:eastAsia="Times New Roman" w:cs="Times New Roman"/>
          <w:color w:val="333333"/>
          <w:lang w:val="ru-RU" w:eastAsia="ru-RU"/>
        </w:rPr>
        <w:t>2</w:t>
      </w:r>
      <w:r w:rsidR="00A22D6C">
        <w:rPr>
          <w:rFonts w:eastAsia="Times New Roman" w:cs="Times New Roman"/>
          <w:color w:val="333333"/>
          <w:lang w:val="ru-RU" w:eastAsia="ru-RU"/>
        </w:rPr>
        <w:t>3</w:t>
      </w:r>
      <w:r w:rsidRPr="001A2669">
        <w:rPr>
          <w:rFonts w:eastAsia="Times New Roman" w:cs="Times New Roman"/>
          <w:color w:val="333333"/>
          <w:lang w:val="ru-RU" w:eastAsia="ru-RU"/>
        </w:rPr>
        <w:t xml:space="preserve"> года </w:t>
      </w:r>
      <w:r w:rsidR="0047172D" w:rsidRPr="001A2669">
        <w:rPr>
          <w:rFonts w:eastAsia="Times New Roman" w:cs="Times New Roman"/>
          <w:color w:val="333333"/>
          <w:lang w:val="ru-RU" w:eastAsia="ru-RU"/>
        </w:rPr>
        <w:t xml:space="preserve">на 2,6% </w:t>
      </w:r>
      <w:r w:rsidR="00345D6E" w:rsidRPr="001A2669">
        <w:rPr>
          <w:rFonts w:eastAsia="Times New Roman" w:cs="Times New Roman"/>
          <w:color w:val="333333"/>
          <w:lang w:val="ru-RU" w:eastAsia="ru-RU"/>
        </w:rPr>
        <w:t>увеличилась</w:t>
      </w:r>
      <w:r w:rsidRPr="001A2669">
        <w:rPr>
          <w:rFonts w:eastAsia="Times New Roman" w:cs="Times New Roman"/>
          <w:color w:val="333333"/>
          <w:lang w:val="ru-RU" w:eastAsia="ru-RU"/>
        </w:rPr>
        <w:t xml:space="preserve"> п</w:t>
      </w:r>
      <w:r w:rsidRPr="001A2669">
        <w:rPr>
          <w:rFonts w:eastAsia="Times New Roman" w:cs="Times New Roman"/>
          <w:color w:val="333333"/>
          <w:lang w:eastAsia="ru-RU"/>
        </w:rPr>
        <w:t>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1A2669">
        <w:rPr>
          <w:rFonts w:cs="Times New Roman"/>
          <w:lang w:val="ru-RU"/>
        </w:rPr>
        <w:t xml:space="preserve"> </w:t>
      </w:r>
      <w:r w:rsidRPr="001A2669">
        <w:rPr>
          <w:rFonts w:eastAsia="Times New Roman" w:cs="Times New Roman"/>
          <w:color w:val="333333"/>
          <w:lang w:eastAsia="ru-RU"/>
        </w:rPr>
        <w:t>объектов жилищного строительства</w:t>
      </w:r>
      <w:r w:rsidR="006F0067" w:rsidRPr="001A2669">
        <w:rPr>
          <w:rFonts w:eastAsia="Times New Roman" w:cs="Times New Roman"/>
          <w:color w:val="333333"/>
          <w:lang w:val="ru-RU" w:eastAsia="ru-RU"/>
        </w:rPr>
        <w:t xml:space="preserve"> </w:t>
      </w:r>
      <w:r w:rsidR="006F0067" w:rsidRPr="001A2669">
        <w:rPr>
          <w:rFonts w:eastAsia="Times New Roman" w:cs="Times New Roman"/>
          <w:color w:val="333333"/>
          <w:lang w:eastAsia="ru-RU"/>
        </w:rPr>
        <w:t>- в течение 3 лет</w:t>
      </w:r>
      <w:r w:rsidRPr="001A2669">
        <w:rPr>
          <w:rFonts w:eastAsia="Times New Roman" w:cs="Times New Roman"/>
          <w:color w:val="333333"/>
          <w:lang w:val="ru-RU" w:eastAsia="ru-RU"/>
        </w:rPr>
        <w:t xml:space="preserve">. </w:t>
      </w:r>
      <w:r w:rsidRPr="001A2669">
        <w:rPr>
          <w:rFonts w:eastAsia="Times New Roman" w:cs="Times New Roman"/>
          <w:color w:val="333333"/>
          <w:lang w:eastAsia="ru-RU"/>
        </w:rPr>
        <w:t xml:space="preserve"> </w:t>
      </w:r>
    </w:p>
    <w:p w14:paraId="2EBDD151" w14:textId="4BEE014C" w:rsidR="00F340E2" w:rsidRPr="001A2669" w:rsidRDefault="001A2669" w:rsidP="004C7E90">
      <w:pPr>
        <w:pStyle w:val="Standard"/>
        <w:ind w:firstLine="709"/>
        <w:jc w:val="both"/>
        <w:rPr>
          <w:rFonts w:eastAsia="Times New Roman" w:cs="Times New Roman"/>
          <w:b/>
          <w:bCs/>
          <w:i/>
          <w:lang w:val="ru-RU"/>
        </w:rPr>
      </w:pPr>
      <w:r w:rsidRPr="001A2669">
        <w:rPr>
          <w:rFonts w:eastAsia="Times New Roman" w:cs="Times New Roman"/>
          <w:lang w:eastAsia="ru-RU"/>
        </w:rPr>
        <w:t>Администрацией района выдается ежегодно более 200 разрешений на строительства жилых домов, срок действия документа 10 лет. Минимальный срок строительства жилого дома 3 года, в течение этого периода граждане не подают документы для ввода объектов в эксплуатацию. Кроме того, увеличивается количество желающих граждан, проживающих в г. Сыктывкаре, иметь частный жилой дом, для этих целей ими приобретаются земельные участки вблизи города, а именно в Сыктывдинском районе, который расположен вокруг г. Сыктывкара.</w:t>
      </w:r>
      <w:r w:rsidR="006F0067" w:rsidRPr="001A2669">
        <w:rPr>
          <w:rFonts w:eastAsia="Times New Roman" w:cs="Times New Roman"/>
          <w:lang w:eastAsia="ru-RU"/>
        </w:rPr>
        <w:t xml:space="preserve"> Учитывая вышеизложенное, считаем, что главная цель </w:t>
      </w:r>
      <w:r w:rsidR="0047172D" w:rsidRPr="001A2669">
        <w:rPr>
          <w:rFonts w:eastAsia="Times New Roman" w:cs="Times New Roman"/>
          <w:lang w:val="ru-RU" w:eastAsia="ru-RU"/>
        </w:rPr>
        <w:t>на плановый период 202</w:t>
      </w:r>
      <w:r w:rsidR="00A22D6C">
        <w:rPr>
          <w:rFonts w:eastAsia="Times New Roman" w:cs="Times New Roman"/>
          <w:lang w:val="ru-RU" w:eastAsia="ru-RU"/>
        </w:rPr>
        <w:t>4</w:t>
      </w:r>
      <w:r w:rsidR="0047172D" w:rsidRPr="001A2669">
        <w:rPr>
          <w:rFonts w:eastAsia="Times New Roman" w:cs="Times New Roman"/>
          <w:lang w:val="ru-RU" w:eastAsia="ru-RU"/>
        </w:rPr>
        <w:t>-202</w:t>
      </w:r>
      <w:r w:rsidR="00A22D6C">
        <w:rPr>
          <w:rFonts w:eastAsia="Times New Roman" w:cs="Times New Roman"/>
          <w:lang w:val="ru-RU" w:eastAsia="ru-RU"/>
        </w:rPr>
        <w:t>6</w:t>
      </w:r>
      <w:r w:rsidR="0047172D" w:rsidRPr="001A2669">
        <w:rPr>
          <w:rFonts w:eastAsia="Times New Roman" w:cs="Times New Roman"/>
          <w:lang w:val="ru-RU" w:eastAsia="ru-RU"/>
        </w:rPr>
        <w:t xml:space="preserve"> годы </w:t>
      </w:r>
      <w:r w:rsidR="006F0067" w:rsidRPr="001A2669">
        <w:rPr>
          <w:rFonts w:eastAsia="Times New Roman" w:cs="Times New Roman"/>
          <w:lang w:eastAsia="ru-RU"/>
        </w:rPr>
        <w:t>сохранить указанный показатель на уровне 202</w:t>
      </w:r>
      <w:r w:rsidR="00A22D6C">
        <w:rPr>
          <w:rFonts w:eastAsia="Times New Roman" w:cs="Times New Roman"/>
          <w:lang w:val="ru-RU" w:eastAsia="ru-RU"/>
        </w:rPr>
        <w:t>3</w:t>
      </w:r>
      <w:r w:rsidR="00345D6E" w:rsidRPr="001A2669">
        <w:rPr>
          <w:rFonts w:eastAsia="Times New Roman" w:cs="Times New Roman"/>
          <w:lang w:val="ru-RU" w:eastAsia="ru-RU"/>
        </w:rPr>
        <w:t xml:space="preserve"> </w:t>
      </w:r>
      <w:r w:rsidR="006F0067" w:rsidRPr="001A2669">
        <w:rPr>
          <w:rFonts w:eastAsia="Times New Roman" w:cs="Times New Roman"/>
          <w:lang w:eastAsia="ru-RU"/>
        </w:rPr>
        <w:t xml:space="preserve">года.  </w:t>
      </w:r>
    </w:p>
    <w:p w14:paraId="4313E5EB" w14:textId="306F77B4" w:rsidR="00000F02" w:rsidRPr="004C7E90" w:rsidRDefault="009E68A1" w:rsidP="004C7E90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VII.</w:t>
      </w:r>
      <w:r w:rsidRPr="004C7E90">
        <w:rPr>
          <w:rFonts w:eastAsia="Times New Roman" w:cs="Times New Roman"/>
          <w:b/>
          <w:bCs/>
          <w:lang w:val="ru-RU"/>
        </w:rPr>
        <w:t xml:space="preserve"> Жилищно-коммунальное хозяйство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3B57C33E" w14:textId="1B71BDC5" w:rsidR="0077149A" w:rsidRPr="00BE72C7" w:rsidRDefault="00D3674A" w:rsidP="00BE72C7">
      <w:pPr>
        <w:ind w:firstLine="709"/>
        <w:jc w:val="both"/>
        <w:rPr>
          <w:rFonts w:cs="Times New Roman"/>
          <w:lang w:val="ru-RU"/>
        </w:rPr>
      </w:pPr>
      <w:r w:rsidRPr="00BE72C7">
        <w:rPr>
          <w:rFonts w:eastAsia="Calibri" w:cs="Times New Roman"/>
          <w:lang w:val="ru-RU" w:eastAsia="en-US"/>
        </w:rPr>
        <w:t>По итогам 202</w:t>
      </w:r>
      <w:r w:rsidR="00A22D6C">
        <w:rPr>
          <w:rFonts w:eastAsia="Calibri" w:cs="Times New Roman"/>
          <w:lang w:val="ru-RU" w:eastAsia="en-US"/>
        </w:rPr>
        <w:t>3</w:t>
      </w:r>
      <w:r w:rsidRPr="00BE72C7">
        <w:rPr>
          <w:rFonts w:eastAsia="Calibri" w:cs="Times New Roman"/>
          <w:lang w:val="ru-RU" w:eastAsia="en-US"/>
        </w:rPr>
        <w:t xml:space="preserve"> года н</w:t>
      </w:r>
      <w:r w:rsidR="003F0AA6" w:rsidRPr="00BE72C7">
        <w:rPr>
          <w:rFonts w:cs="Times New Roman"/>
          <w:lang w:val="ru-RU"/>
        </w:rPr>
        <w:t xml:space="preserve">а территории </w:t>
      </w:r>
      <w:r w:rsidRPr="00BE72C7">
        <w:rPr>
          <w:rFonts w:cs="Times New Roman"/>
          <w:lang w:val="ru-RU"/>
        </w:rPr>
        <w:t xml:space="preserve">муниципального района </w:t>
      </w:r>
      <w:r w:rsidR="001A2669" w:rsidRPr="00BE72C7">
        <w:rPr>
          <w:rFonts w:cs="Times New Roman"/>
          <w:lang w:val="ru-RU"/>
        </w:rPr>
        <w:t>увеличилась</w:t>
      </w:r>
      <w:r w:rsidRPr="00BE72C7">
        <w:rPr>
          <w:rFonts w:cs="Times New Roman"/>
          <w:lang w:val="ru-RU"/>
        </w:rPr>
        <w:t xml:space="preserve"> по сравнению с 202</w:t>
      </w:r>
      <w:r w:rsidR="00A22D6C">
        <w:rPr>
          <w:rFonts w:cs="Times New Roman"/>
          <w:lang w:val="ru-RU"/>
        </w:rPr>
        <w:t>2</w:t>
      </w:r>
      <w:r w:rsidRPr="00BE72C7">
        <w:rPr>
          <w:rFonts w:cs="Times New Roman"/>
          <w:lang w:val="ru-RU"/>
        </w:rPr>
        <w:t xml:space="preserve"> годам количество</w:t>
      </w:r>
      <w:r w:rsidR="003F0AA6" w:rsidRPr="00BE72C7">
        <w:rPr>
          <w:rFonts w:cs="Times New Roman"/>
          <w:lang w:val="ru-RU"/>
        </w:rPr>
        <w:t xml:space="preserve"> многоквартирных домов</w:t>
      </w:r>
      <w:r w:rsidR="007B00E2" w:rsidRPr="00BE72C7">
        <w:rPr>
          <w:rFonts w:cs="Times New Roman"/>
          <w:lang w:val="ru-RU"/>
        </w:rPr>
        <w:t xml:space="preserve">, в которых собственники выбрали и реализуют один из способов управления </w:t>
      </w:r>
      <w:r w:rsidR="00147139" w:rsidRPr="00BE72C7">
        <w:rPr>
          <w:rFonts w:cs="Times New Roman"/>
          <w:lang w:val="ru-RU"/>
        </w:rPr>
        <w:t>домом</w:t>
      </w:r>
      <w:r w:rsidRPr="00BE72C7">
        <w:rPr>
          <w:rFonts w:cs="Times New Roman"/>
          <w:lang w:val="ru-RU"/>
        </w:rPr>
        <w:t xml:space="preserve"> </w:t>
      </w:r>
      <w:r w:rsidR="001A2669" w:rsidRPr="00BE72C7">
        <w:rPr>
          <w:rFonts w:cs="Times New Roman"/>
          <w:lang w:val="ru-RU"/>
        </w:rPr>
        <w:t>с</w:t>
      </w:r>
      <w:r w:rsidRPr="00BE72C7">
        <w:rPr>
          <w:rFonts w:cs="Times New Roman"/>
          <w:lang w:val="ru-RU"/>
        </w:rPr>
        <w:t xml:space="preserve"> </w:t>
      </w:r>
      <w:r w:rsidR="00A22D6C">
        <w:rPr>
          <w:rFonts w:cs="Times New Roman"/>
          <w:lang w:val="ru-RU"/>
        </w:rPr>
        <w:t>99,20</w:t>
      </w:r>
      <w:r w:rsidRPr="00BE72C7">
        <w:rPr>
          <w:rFonts w:cs="Times New Roman"/>
          <w:lang w:val="ru-RU"/>
        </w:rPr>
        <w:t>%</w:t>
      </w:r>
      <w:r w:rsidR="001A2669" w:rsidRPr="00BE72C7">
        <w:rPr>
          <w:rFonts w:cs="Times New Roman"/>
          <w:lang w:val="ru-RU"/>
        </w:rPr>
        <w:t xml:space="preserve"> (202</w:t>
      </w:r>
      <w:r w:rsidR="00A22D6C">
        <w:rPr>
          <w:rFonts w:cs="Times New Roman"/>
          <w:lang w:val="ru-RU"/>
        </w:rPr>
        <w:t>2</w:t>
      </w:r>
      <w:r w:rsidR="001A2669" w:rsidRPr="00BE72C7">
        <w:rPr>
          <w:rFonts w:cs="Times New Roman"/>
          <w:lang w:val="ru-RU"/>
        </w:rPr>
        <w:t>) до 99,</w:t>
      </w:r>
      <w:r w:rsidR="00A22D6C">
        <w:rPr>
          <w:rFonts w:cs="Times New Roman"/>
          <w:lang w:val="ru-RU"/>
        </w:rPr>
        <w:t>47</w:t>
      </w:r>
      <w:r w:rsidR="001A2669" w:rsidRPr="00BE72C7">
        <w:rPr>
          <w:rFonts w:cs="Times New Roman"/>
          <w:lang w:val="ru-RU"/>
        </w:rPr>
        <w:t>% (202</w:t>
      </w:r>
      <w:r w:rsidR="00A22D6C">
        <w:rPr>
          <w:rFonts w:cs="Times New Roman"/>
          <w:lang w:val="ru-RU"/>
        </w:rPr>
        <w:t>3</w:t>
      </w:r>
      <w:r w:rsidR="001A2669" w:rsidRPr="00BE72C7">
        <w:rPr>
          <w:rFonts w:cs="Times New Roman"/>
          <w:lang w:val="ru-RU"/>
        </w:rPr>
        <w:t>)</w:t>
      </w:r>
      <w:r w:rsidR="007E0695" w:rsidRPr="00BE72C7">
        <w:rPr>
          <w:rFonts w:cs="Times New Roman"/>
          <w:lang w:val="ru-RU"/>
        </w:rPr>
        <w:t>.</w:t>
      </w:r>
      <w:r w:rsidR="000E322A" w:rsidRPr="00BE72C7">
        <w:rPr>
          <w:rFonts w:cs="Times New Roman"/>
          <w:lang w:val="ru-RU"/>
        </w:rPr>
        <w:t xml:space="preserve"> </w:t>
      </w:r>
    </w:p>
    <w:p w14:paraId="019DE42A" w14:textId="505B7EFE" w:rsidR="00D3674A" w:rsidRPr="00A22D6C" w:rsidRDefault="00A22D6C" w:rsidP="00BE72C7">
      <w:pPr>
        <w:ind w:firstLine="709"/>
        <w:jc w:val="both"/>
        <w:rPr>
          <w:rFonts w:cs="Times New Roman"/>
          <w:lang w:val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Причина </w:t>
      </w:r>
      <w:r w:rsidRPr="00A22D6C">
        <w:rPr>
          <w:rFonts w:eastAsia="Times New Roman" w:cs="Times New Roman"/>
          <w:color w:val="333333"/>
          <w:kern w:val="0"/>
          <w:lang w:eastAsia="ru-RU"/>
        </w:rPr>
        <w:t>недостижения 100% значения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показателя</w:t>
      </w:r>
      <w:r w:rsidRPr="00A22D6C">
        <w:rPr>
          <w:rFonts w:eastAsia="Times New Roman" w:cs="Times New Roman"/>
          <w:color w:val="333333"/>
          <w:kern w:val="0"/>
          <w:lang w:eastAsia="ru-RU"/>
        </w:rPr>
        <w:t xml:space="preserve"> является 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ликвидации ТСЖ. В 2023 году управляющей компанией ООО </w:t>
      </w:r>
      <w:r w:rsidRPr="00A22D6C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Pr="00F337E3">
        <w:rPr>
          <w:rFonts w:eastAsia="Times New Roman" w:cs="Times New Roman"/>
          <w:color w:val="333333"/>
          <w:kern w:val="0"/>
          <w:lang w:eastAsia="ru-RU"/>
        </w:rPr>
        <w:t>Домсервис</w:t>
      </w:r>
      <w:r w:rsidRPr="00A22D6C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проведены общие собрания с собственниками жилых помещений по выбору управляющей компании. В 2024 году с собственниками жилых помещений заключены договора по управлению многоквартирными домами</w:t>
      </w:r>
      <w:r w:rsidR="00D3674A" w:rsidRPr="00A22D6C">
        <w:rPr>
          <w:rFonts w:cs="Times New Roman"/>
          <w:lang w:val="ru-RU"/>
        </w:rPr>
        <w:t>.</w:t>
      </w:r>
    </w:p>
    <w:p w14:paraId="30EA00AF" w14:textId="24D6F148" w:rsidR="003D6AA5" w:rsidRPr="00BE72C7" w:rsidRDefault="00D3674A" w:rsidP="00BE72C7">
      <w:pPr>
        <w:pStyle w:val="Standard"/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BE72C7">
        <w:rPr>
          <w:rFonts w:eastAsia="Times New Roman" w:cs="Times New Roman"/>
          <w:color w:val="333333"/>
          <w:lang w:val="ru-RU" w:eastAsia="ru-RU"/>
        </w:rPr>
        <w:t>В 202</w:t>
      </w:r>
      <w:r w:rsidR="00A22D6C">
        <w:rPr>
          <w:rFonts w:eastAsia="Times New Roman" w:cs="Times New Roman"/>
          <w:color w:val="333333"/>
          <w:lang w:val="ru-RU" w:eastAsia="ru-RU"/>
        </w:rPr>
        <w:t>3</w:t>
      </w:r>
      <w:r w:rsidRPr="00BE72C7">
        <w:rPr>
          <w:rFonts w:eastAsia="Times New Roman" w:cs="Times New Roman"/>
          <w:color w:val="333333"/>
          <w:lang w:val="ru-RU" w:eastAsia="ru-RU"/>
        </w:rPr>
        <w:t xml:space="preserve"> году</w:t>
      </w:r>
      <w:r w:rsidR="001A2669" w:rsidRPr="00BE72C7">
        <w:rPr>
          <w:rFonts w:eastAsia="Times New Roman" w:cs="Times New Roman"/>
          <w:color w:val="333333"/>
          <w:lang w:val="ru-RU" w:eastAsia="ru-RU"/>
        </w:rPr>
        <w:t xml:space="preserve"> на </w:t>
      </w:r>
      <w:r w:rsidR="00CC0446">
        <w:rPr>
          <w:rFonts w:eastAsia="Times New Roman" w:cs="Times New Roman"/>
          <w:color w:val="333333"/>
          <w:lang w:val="ru-RU" w:eastAsia="ru-RU"/>
        </w:rPr>
        <w:t>2,13</w:t>
      </w:r>
      <w:r w:rsidR="00BE72C7" w:rsidRPr="00BE72C7">
        <w:rPr>
          <w:rFonts w:eastAsia="Times New Roman" w:cs="Times New Roman"/>
          <w:color w:val="333333"/>
          <w:lang w:val="ru-RU" w:eastAsia="ru-RU"/>
        </w:rPr>
        <w:t xml:space="preserve"> % по сравнению с 202</w:t>
      </w:r>
      <w:r w:rsidR="00CC0446">
        <w:rPr>
          <w:rFonts w:eastAsia="Times New Roman" w:cs="Times New Roman"/>
          <w:color w:val="333333"/>
          <w:lang w:val="ru-RU" w:eastAsia="ru-RU"/>
        </w:rPr>
        <w:t>2</w:t>
      </w:r>
      <w:r w:rsidR="00BE72C7" w:rsidRPr="00BE72C7">
        <w:rPr>
          <w:rFonts w:eastAsia="Times New Roman" w:cs="Times New Roman"/>
          <w:color w:val="333333"/>
          <w:lang w:val="ru-RU" w:eastAsia="ru-RU"/>
        </w:rPr>
        <w:t xml:space="preserve"> годам</w:t>
      </w:r>
      <w:r w:rsidRPr="00BE72C7">
        <w:rPr>
          <w:rFonts w:eastAsia="Times New Roman" w:cs="Times New Roman"/>
          <w:color w:val="333333"/>
          <w:lang w:val="ru-RU" w:eastAsia="ru-RU"/>
        </w:rPr>
        <w:t xml:space="preserve"> </w:t>
      </w:r>
      <w:r w:rsidR="00CC0446">
        <w:rPr>
          <w:rFonts w:eastAsia="Times New Roman" w:cs="Times New Roman"/>
          <w:color w:val="333333"/>
          <w:lang w:val="ru-RU" w:eastAsia="ru-RU"/>
        </w:rPr>
        <w:t>снизилась</w:t>
      </w:r>
      <w:r w:rsidR="003D6AA5" w:rsidRPr="00BE72C7">
        <w:rPr>
          <w:rFonts w:eastAsia="Times New Roman" w:cs="Times New Roman"/>
          <w:color w:val="333333"/>
          <w:lang w:val="ru-RU" w:eastAsia="ru-RU"/>
        </w:rPr>
        <w:t xml:space="preserve"> «</w:t>
      </w:r>
      <w:r w:rsidR="003D6AA5" w:rsidRPr="00BE72C7">
        <w:rPr>
          <w:rFonts w:eastAsia="Times New Roman" w:cs="Times New Roman"/>
          <w:color w:val="333333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3D6AA5" w:rsidRPr="00BE72C7">
        <w:rPr>
          <w:rFonts w:eastAsia="Times New Roman" w:cs="Times New Roman"/>
          <w:color w:val="333333"/>
          <w:lang w:val="ru-RU" w:eastAsia="ru-RU"/>
        </w:rPr>
        <w:t>»</w:t>
      </w:r>
      <w:r w:rsidR="00FA081C">
        <w:rPr>
          <w:rFonts w:eastAsia="Times New Roman" w:cs="Times New Roman"/>
          <w:color w:val="333333"/>
          <w:lang w:val="ru-RU" w:eastAsia="ru-RU"/>
        </w:rPr>
        <w:t xml:space="preserve"> и составил </w:t>
      </w:r>
      <w:r w:rsidR="00CC0446">
        <w:rPr>
          <w:rFonts w:eastAsia="Times New Roman" w:cs="Times New Roman"/>
          <w:color w:val="333333"/>
          <w:lang w:val="ru-RU" w:eastAsia="ru-RU"/>
        </w:rPr>
        <w:t>4,99</w:t>
      </w:r>
      <w:r w:rsidR="00FA081C">
        <w:rPr>
          <w:rFonts w:eastAsia="Times New Roman" w:cs="Times New Roman"/>
          <w:color w:val="333333"/>
          <w:lang w:val="ru-RU" w:eastAsia="ru-RU"/>
        </w:rPr>
        <w:t>%</w:t>
      </w:r>
      <w:r w:rsidR="003D6AA5" w:rsidRPr="00BE72C7">
        <w:rPr>
          <w:rFonts w:eastAsia="Times New Roman" w:cs="Times New Roman"/>
          <w:color w:val="333333"/>
          <w:lang w:val="ru-RU" w:eastAsia="ru-RU"/>
        </w:rPr>
        <w:t>.</w:t>
      </w:r>
    </w:p>
    <w:p w14:paraId="4E718AA3" w14:textId="7131621B" w:rsidR="001A2669" w:rsidRPr="00CC0446" w:rsidRDefault="00CC0446" w:rsidP="00BE72C7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>По состоянию на 01.01.2024 года в администрации муниципального района в очереди на улучшение жилищных условий состоят 620 семей. В 2023 году улучшили жилищные условия 31 семья</w:t>
      </w:r>
      <w:r w:rsidR="001A2669" w:rsidRPr="00CC0446">
        <w:rPr>
          <w:rFonts w:eastAsia="Times New Roman" w:cs="Times New Roman"/>
          <w:lang w:eastAsia="ru-RU"/>
        </w:rPr>
        <w:t>.</w:t>
      </w:r>
    </w:p>
    <w:p w14:paraId="5C38ABE5" w14:textId="4BC7E38E" w:rsidR="00000F02" w:rsidRPr="004C7E90" w:rsidRDefault="009E68A1" w:rsidP="004C7E90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</w:t>
      </w:r>
      <w:r w:rsidR="005B13FE" w:rsidRPr="004C7E90">
        <w:rPr>
          <w:rFonts w:eastAsia="Times New Roman" w:cs="Times New Roman"/>
          <w:b/>
          <w:bCs/>
          <w:lang w:val="en-US"/>
        </w:rPr>
        <w:t>I</w:t>
      </w:r>
      <w:r w:rsidRPr="004C7E90">
        <w:rPr>
          <w:rFonts w:eastAsia="Times New Roman" w:cs="Times New Roman"/>
          <w:b/>
          <w:bCs/>
        </w:rPr>
        <w:t>I</w:t>
      </w:r>
      <w:r w:rsidRPr="004C7E90">
        <w:rPr>
          <w:rFonts w:eastAsia="Times New Roman" w:cs="Times New Roman"/>
          <w:b/>
          <w:bCs/>
          <w:lang w:val="ru-RU"/>
        </w:rPr>
        <w:t>. Орг</w:t>
      </w:r>
      <w:r w:rsidR="005D31D2" w:rsidRPr="004C7E90">
        <w:rPr>
          <w:rFonts w:eastAsia="Times New Roman" w:cs="Times New Roman"/>
          <w:b/>
          <w:bCs/>
          <w:lang w:val="ru-RU"/>
        </w:rPr>
        <w:t>анизация муниципального управления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6ECA7BDF" w14:textId="77777777" w:rsidR="00CC0446" w:rsidRP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Доля налоговых и неналоговых доходов бюджета муниципального района «Сыктывдинский»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(далее - доля) за 2023 год составила 14,89 %. Фактический уровень доли в 2023 году по сравнению с 2022 годом (23,28 %) снизился на 8,39 пункта. За 2023 год в бюджет муниципального района поступило налоговых и неналоговых доходов без учета дополнительного норматива 385,5 млн. руб., что на 50,7 млн. руб. больше показателя 2022 года за счет увеличения норматива распределения на НДФЛ. </w:t>
      </w:r>
    </w:p>
    <w:p w14:paraId="33A2FDD1" w14:textId="77777777" w:rsid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C044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снижение показателя повлияло увеличение объема безвозмездных поступлений от других бюджетов бюджетной системы Российской Федерации, в том числе для реализации адресной программы по переселению граждан из аварийного и ветхого жилья, а также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в с. Выльгорт, м. Пичипашня. </w:t>
      </w:r>
    </w:p>
    <w:p w14:paraId="5452BE77" w14:textId="77777777" w:rsid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2022 </w:t>
      </w:r>
      <w:r>
        <w:rPr>
          <w:rFonts w:ascii="Times New Roman" w:hAnsi="Times New Roman" w:cs="Times New Roman"/>
          <w:color w:val="333333"/>
          <w:sz w:val="24"/>
          <w:szCs w:val="24"/>
        </w:rPr>
        <w:t>году ф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акт 1 821 147,6 тыс. руб.; </w:t>
      </w:r>
    </w:p>
    <w:p w14:paraId="10F98FE1" w14:textId="7940F1A6" w:rsid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2023 </w:t>
      </w:r>
      <w:r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акт 2 918 957,8 тыс. руб. </w:t>
      </w:r>
    </w:p>
    <w:p w14:paraId="06D01EF9" w14:textId="77777777" w:rsid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Отклонение: + 1 097 810,2 тыс.руб. или 1,1 млрд. рублей. </w:t>
      </w:r>
    </w:p>
    <w:p w14:paraId="4F06E9FE" w14:textId="484B2B7C" w:rsidR="00BE72C7" w:rsidRPr="00CC0446" w:rsidRDefault="00CC044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В связи с пролонгацией программы переселение граждан с ветхого и аварийного жилья было принято решение откорректировать плановые значения показателя.</w:t>
      </w:r>
    </w:p>
    <w:p w14:paraId="79D8C4C6" w14:textId="77ED1571" w:rsidR="00E503FC" w:rsidRPr="004C7E90" w:rsidRDefault="0059212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sz w:val="24"/>
          <w:szCs w:val="24"/>
        </w:rPr>
        <w:t>По итогам 202</w:t>
      </w:r>
      <w:r w:rsidR="00BC5DFD">
        <w:rPr>
          <w:rFonts w:ascii="Times New Roman" w:hAnsi="Times New Roman" w:cs="Times New Roman"/>
          <w:sz w:val="24"/>
          <w:szCs w:val="24"/>
        </w:rPr>
        <w:t>3</w:t>
      </w:r>
      <w:r w:rsidRPr="004C7E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3FC" w:rsidRPr="004C7E90">
        <w:rPr>
          <w:rFonts w:ascii="Times New Roman" w:hAnsi="Times New Roman" w:cs="Times New Roman"/>
          <w:sz w:val="24"/>
          <w:szCs w:val="24"/>
        </w:rPr>
        <w:t xml:space="preserve"> удалось не допустить образование задолженности по оплате труда. </w:t>
      </w:r>
      <w:r w:rsidR="00BC2556" w:rsidRPr="004C7E90">
        <w:rPr>
          <w:rFonts w:ascii="Times New Roman" w:hAnsi="Times New Roman" w:cs="Times New Roman"/>
          <w:sz w:val="24"/>
          <w:szCs w:val="24"/>
        </w:rPr>
        <w:t>П</w:t>
      </w:r>
      <w:r w:rsidRPr="004C7E90">
        <w:rPr>
          <w:rFonts w:ascii="Times New Roman" w:hAnsi="Times New Roman" w:cs="Times New Roman"/>
          <w:sz w:val="24"/>
          <w:szCs w:val="24"/>
        </w:rPr>
        <w:t xml:space="preserve">ланируется сохранить данную </w:t>
      </w:r>
      <w:r w:rsidR="00BC2556" w:rsidRPr="004C7E90">
        <w:rPr>
          <w:rFonts w:ascii="Times New Roman" w:hAnsi="Times New Roman" w:cs="Times New Roman"/>
          <w:sz w:val="24"/>
          <w:szCs w:val="24"/>
        </w:rPr>
        <w:t>ситуацию в 202</w:t>
      </w:r>
      <w:r w:rsidR="00BC5DFD">
        <w:rPr>
          <w:rFonts w:ascii="Times New Roman" w:hAnsi="Times New Roman" w:cs="Times New Roman"/>
          <w:sz w:val="24"/>
          <w:szCs w:val="24"/>
        </w:rPr>
        <w:t>4</w:t>
      </w:r>
      <w:r w:rsidR="00BC2556" w:rsidRPr="004C7E90">
        <w:rPr>
          <w:rFonts w:ascii="Times New Roman" w:hAnsi="Times New Roman" w:cs="Times New Roman"/>
          <w:sz w:val="24"/>
          <w:szCs w:val="24"/>
        </w:rPr>
        <w:t>-202</w:t>
      </w:r>
      <w:r w:rsidR="00BC5DFD">
        <w:rPr>
          <w:rFonts w:ascii="Times New Roman" w:hAnsi="Times New Roman" w:cs="Times New Roman"/>
          <w:sz w:val="24"/>
          <w:szCs w:val="24"/>
        </w:rPr>
        <w:t>6</w:t>
      </w:r>
      <w:r w:rsidR="00BC2556" w:rsidRPr="004C7E90">
        <w:rPr>
          <w:rFonts w:ascii="Times New Roman" w:hAnsi="Times New Roman" w:cs="Times New Roman"/>
          <w:sz w:val="24"/>
          <w:szCs w:val="24"/>
        </w:rPr>
        <w:t xml:space="preserve"> г.г</w:t>
      </w:r>
      <w:r w:rsidR="00E503FC" w:rsidRPr="004C7E90">
        <w:rPr>
          <w:rFonts w:ascii="Times New Roman" w:hAnsi="Times New Roman" w:cs="Times New Roman"/>
          <w:sz w:val="24"/>
          <w:szCs w:val="24"/>
        </w:rPr>
        <w:t>.</w:t>
      </w:r>
    </w:p>
    <w:p w14:paraId="5DD69940" w14:textId="02286E68" w:rsidR="00BE72C7" w:rsidRPr="00BE72C7" w:rsidRDefault="00BC255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C7">
        <w:rPr>
          <w:rFonts w:ascii="Times New Roman" w:hAnsi="Times New Roman" w:cs="Times New Roman"/>
          <w:sz w:val="24"/>
          <w:szCs w:val="24"/>
        </w:rPr>
        <w:t>В</w:t>
      </w:r>
      <w:r w:rsidR="002E1BD1" w:rsidRPr="00BE72C7">
        <w:rPr>
          <w:rFonts w:ascii="Times New Roman" w:hAnsi="Times New Roman" w:cs="Times New Roman"/>
          <w:sz w:val="24"/>
          <w:szCs w:val="24"/>
        </w:rPr>
        <w:t xml:space="preserve"> 20</w:t>
      </w:r>
      <w:r w:rsidR="002A55B3" w:rsidRPr="00BE72C7">
        <w:rPr>
          <w:rFonts w:ascii="Times New Roman" w:hAnsi="Times New Roman" w:cs="Times New Roman"/>
          <w:sz w:val="24"/>
          <w:szCs w:val="24"/>
        </w:rPr>
        <w:t>2</w:t>
      </w:r>
      <w:r w:rsidR="00BC5DFD">
        <w:rPr>
          <w:rFonts w:ascii="Times New Roman" w:hAnsi="Times New Roman" w:cs="Times New Roman"/>
          <w:sz w:val="24"/>
          <w:szCs w:val="24"/>
        </w:rPr>
        <w:t>3</w:t>
      </w:r>
      <w:r w:rsidR="002E1BD1" w:rsidRPr="00BE72C7">
        <w:rPr>
          <w:rFonts w:ascii="Times New Roman" w:hAnsi="Times New Roman" w:cs="Times New Roman"/>
          <w:sz w:val="24"/>
          <w:szCs w:val="24"/>
        </w:rPr>
        <w:t xml:space="preserve"> год</w:t>
      </w:r>
      <w:r w:rsidRPr="00BE72C7">
        <w:rPr>
          <w:rFonts w:ascii="Times New Roman" w:hAnsi="Times New Roman" w:cs="Times New Roman"/>
          <w:sz w:val="24"/>
          <w:szCs w:val="24"/>
        </w:rPr>
        <w:t>у</w:t>
      </w:r>
      <w:r w:rsidR="002E1BD1" w:rsidRPr="00BE72C7">
        <w:rPr>
          <w:rFonts w:ascii="Times New Roman" w:hAnsi="Times New Roman" w:cs="Times New Roman"/>
          <w:sz w:val="24"/>
          <w:szCs w:val="24"/>
        </w:rPr>
        <w:t xml:space="preserve"> </w:t>
      </w:r>
      <w:r w:rsidR="001C1624" w:rsidRPr="00BE72C7">
        <w:rPr>
          <w:rFonts w:ascii="Times New Roman" w:hAnsi="Times New Roman" w:cs="Times New Roman"/>
          <w:sz w:val="24"/>
          <w:szCs w:val="24"/>
        </w:rPr>
        <w:t>уров</w:t>
      </w:r>
      <w:r w:rsidR="00FA081C">
        <w:rPr>
          <w:rFonts w:ascii="Times New Roman" w:hAnsi="Times New Roman" w:cs="Times New Roman"/>
          <w:sz w:val="24"/>
          <w:szCs w:val="24"/>
        </w:rPr>
        <w:t>е</w:t>
      </w:r>
      <w:r w:rsidR="001C1624" w:rsidRPr="00BE72C7">
        <w:rPr>
          <w:rFonts w:ascii="Times New Roman" w:hAnsi="Times New Roman" w:cs="Times New Roman"/>
          <w:sz w:val="24"/>
          <w:szCs w:val="24"/>
        </w:rPr>
        <w:t>н</w:t>
      </w:r>
      <w:r w:rsidR="00FA081C">
        <w:rPr>
          <w:rFonts w:ascii="Times New Roman" w:hAnsi="Times New Roman" w:cs="Times New Roman"/>
          <w:sz w:val="24"/>
          <w:szCs w:val="24"/>
        </w:rPr>
        <w:t>ь</w:t>
      </w:r>
      <w:r w:rsidR="001C1624" w:rsidRPr="00BE72C7">
        <w:rPr>
          <w:rFonts w:ascii="Times New Roman" w:hAnsi="Times New Roman" w:cs="Times New Roman"/>
          <w:sz w:val="24"/>
          <w:szCs w:val="24"/>
        </w:rPr>
        <w:t xml:space="preserve"> </w:t>
      </w:r>
      <w:r w:rsidR="002E1BD1" w:rsidRPr="00BE72C7">
        <w:rPr>
          <w:rFonts w:ascii="Times New Roman" w:hAnsi="Times New Roman" w:cs="Times New Roman"/>
          <w:color w:val="333333"/>
          <w:sz w:val="24"/>
          <w:szCs w:val="24"/>
        </w:rPr>
        <w:t>не завершенного в установленные сроки строительства</w:t>
      </w:r>
      <w:r w:rsidR="00FA081C">
        <w:rPr>
          <w:rFonts w:ascii="Times New Roman" w:hAnsi="Times New Roman" w:cs="Times New Roman"/>
          <w:color w:val="333333"/>
          <w:sz w:val="24"/>
          <w:szCs w:val="24"/>
        </w:rPr>
        <w:t xml:space="preserve"> за счет средств </w:t>
      </w:r>
      <w:r w:rsidR="00E30E37">
        <w:rPr>
          <w:rFonts w:ascii="Times New Roman" w:hAnsi="Times New Roman" w:cs="Times New Roman"/>
          <w:color w:val="333333"/>
          <w:sz w:val="24"/>
          <w:szCs w:val="24"/>
        </w:rPr>
        <w:t xml:space="preserve">бюджета муниципального района </w:t>
      </w:r>
      <w:r w:rsidR="002E1BD1" w:rsidRPr="00BE72C7">
        <w:rPr>
          <w:rFonts w:ascii="Times New Roman" w:hAnsi="Times New Roman" w:cs="Times New Roman"/>
          <w:color w:val="333333"/>
          <w:sz w:val="24"/>
          <w:szCs w:val="24"/>
        </w:rPr>
        <w:t xml:space="preserve">составил </w:t>
      </w:r>
      <w:r w:rsidR="00BE72C7" w:rsidRPr="00BE72C7">
        <w:rPr>
          <w:rFonts w:ascii="Times New Roman" w:hAnsi="Times New Roman" w:cs="Times New Roman"/>
          <w:sz w:val="24"/>
          <w:szCs w:val="24"/>
        </w:rPr>
        <w:t>0 руб</w:t>
      </w:r>
      <w:r w:rsidR="002E1BD1" w:rsidRPr="00BE72C7">
        <w:rPr>
          <w:rFonts w:ascii="Times New Roman" w:hAnsi="Times New Roman" w:cs="Times New Roman"/>
          <w:sz w:val="24"/>
          <w:szCs w:val="24"/>
        </w:rPr>
        <w:t>.</w:t>
      </w:r>
      <w:r w:rsidR="00BE72C7" w:rsidRPr="00BE72C7">
        <w:rPr>
          <w:rFonts w:ascii="Times New Roman" w:hAnsi="Times New Roman" w:cs="Times New Roman"/>
          <w:sz w:val="24"/>
          <w:szCs w:val="24"/>
        </w:rPr>
        <w:t xml:space="preserve"> </w:t>
      </w:r>
      <w:r w:rsidR="00BE72C7">
        <w:rPr>
          <w:rFonts w:ascii="Times New Roman" w:hAnsi="Times New Roman" w:cs="Times New Roman"/>
          <w:sz w:val="24"/>
          <w:szCs w:val="24"/>
        </w:rPr>
        <w:t>В предыдущие годы д</w:t>
      </w:r>
      <w:r w:rsidR="00BE72C7" w:rsidRPr="00BE72C7">
        <w:rPr>
          <w:rFonts w:ascii="Times New Roman" w:hAnsi="Times New Roman" w:cs="Times New Roman"/>
          <w:sz w:val="24"/>
          <w:szCs w:val="24"/>
        </w:rPr>
        <w:t xml:space="preserve">анный объём </w:t>
      </w:r>
      <w:r w:rsidR="00BE72C7">
        <w:rPr>
          <w:rFonts w:ascii="Times New Roman" w:hAnsi="Times New Roman" w:cs="Times New Roman"/>
          <w:sz w:val="24"/>
          <w:szCs w:val="24"/>
        </w:rPr>
        <w:t xml:space="preserve">составлял 98,56, млн. руб., который </w:t>
      </w:r>
      <w:r w:rsidR="00BE72C7" w:rsidRPr="00BE72C7">
        <w:rPr>
          <w:rFonts w:ascii="Times New Roman" w:hAnsi="Times New Roman" w:cs="Times New Roman"/>
          <w:sz w:val="24"/>
          <w:szCs w:val="24"/>
        </w:rPr>
        <w:t>складывался из-за нарушения сроков ввода в эксплуатацию МСКЦ в с. Пажга.</w:t>
      </w:r>
      <w:r w:rsidR="00BC5DFD">
        <w:rPr>
          <w:rFonts w:ascii="Times New Roman" w:hAnsi="Times New Roman" w:cs="Times New Roman"/>
          <w:sz w:val="24"/>
          <w:szCs w:val="24"/>
        </w:rPr>
        <w:t xml:space="preserve"> В 2023 году данный объект был введен в эксплуатацию</w:t>
      </w:r>
      <w:r w:rsidR="00BE72C7" w:rsidRPr="00BE7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D224D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Увеличение расходов бюджета муниципального района «Сыктывдинский» на содержание работников органов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>местного самоуправления в расчете на одного жителя в 2023 году (4 540,80 руб.) по сравнению с аналогичным периодом прошлого года (3 796,96 руб.) составляет 19,6 % или 743,84 руб. Это связано с индексацией должностных окладов работников органов местного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>самоуправления с 1 ноября 2023 года на 5,5 % и увеличением минимального размера оплаты труда.</w:t>
      </w:r>
    </w:p>
    <w:p w14:paraId="34FB291F" w14:textId="4F4E7558" w:rsidR="002A55B3" w:rsidRPr="00BC5DFD" w:rsidRDefault="001C1624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DFD">
        <w:rPr>
          <w:rFonts w:ascii="Times New Roman" w:hAnsi="Times New Roman" w:cs="Times New Roman"/>
          <w:sz w:val="24"/>
          <w:szCs w:val="24"/>
        </w:rPr>
        <w:t>По итогам 20</w:t>
      </w:r>
      <w:r w:rsidR="002A55B3" w:rsidRPr="00BC5DFD">
        <w:rPr>
          <w:rFonts w:ascii="Times New Roman" w:hAnsi="Times New Roman" w:cs="Times New Roman"/>
          <w:sz w:val="24"/>
          <w:szCs w:val="24"/>
        </w:rPr>
        <w:t>2</w:t>
      </w:r>
      <w:r w:rsidR="00BC5DFD" w:rsidRPr="00BC5DFD">
        <w:rPr>
          <w:rFonts w:ascii="Times New Roman" w:hAnsi="Times New Roman" w:cs="Times New Roman"/>
          <w:sz w:val="24"/>
          <w:szCs w:val="24"/>
        </w:rPr>
        <w:t>3</w:t>
      </w:r>
      <w:r w:rsidRPr="00BC5DFD">
        <w:rPr>
          <w:rFonts w:ascii="Times New Roman" w:hAnsi="Times New Roman" w:cs="Times New Roman"/>
          <w:sz w:val="24"/>
          <w:szCs w:val="24"/>
        </w:rPr>
        <w:t xml:space="preserve"> года уров</w:t>
      </w:r>
      <w:r w:rsidR="004C11AC" w:rsidRPr="00BC5DFD">
        <w:rPr>
          <w:rFonts w:ascii="Times New Roman" w:hAnsi="Times New Roman" w:cs="Times New Roman"/>
          <w:sz w:val="24"/>
          <w:szCs w:val="24"/>
        </w:rPr>
        <w:t>ень</w:t>
      </w:r>
      <w:r w:rsidRPr="00BC5DFD">
        <w:rPr>
          <w:rFonts w:ascii="Times New Roman" w:hAnsi="Times New Roman" w:cs="Times New Roman"/>
          <w:sz w:val="24"/>
          <w:szCs w:val="24"/>
        </w:rPr>
        <w:t xml:space="preserve"> удовлетворённости населения деятельность органов местного самоуправления</w:t>
      </w:r>
      <w:r w:rsidR="002A55B3" w:rsidRPr="00BC5DFD">
        <w:rPr>
          <w:rFonts w:ascii="Times New Roman" w:hAnsi="Times New Roman" w:cs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 w:cs="Times New Roman"/>
          <w:sz w:val="24"/>
          <w:szCs w:val="24"/>
        </w:rPr>
        <w:t>снизился до 34,6%</w:t>
      </w:r>
      <w:r w:rsidR="002A55B3" w:rsidRPr="00BC5DFD">
        <w:rPr>
          <w:rFonts w:ascii="Times New Roman" w:hAnsi="Times New Roman" w:cs="Times New Roman"/>
          <w:sz w:val="24"/>
          <w:szCs w:val="24"/>
        </w:rPr>
        <w:t>.</w:t>
      </w:r>
      <w:r w:rsidRPr="00BC5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95444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Основными факторами, повлиявшими на снижение значения показателя, являются:</w:t>
      </w:r>
    </w:p>
    <w:p w14:paraId="46C3845C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- высокие тарифы за услуги ЖКХ;</w:t>
      </w:r>
    </w:p>
    <w:p w14:paraId="1E090527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- состояние улично-дорожной сети;</w:t>
      </w:r>
    </w:p>
    <w:p w14:paraId="30FEFAC1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- уборка снега и мусора;</w:t>
      </w:r>
    </w:p>
    <w:p w14:paraId="04415DD2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- отсутствие благоустройство придомовых территорий;</w:t>
      </w:r>
    </w:p>
    <w:p w14:paraId="05450CDC" w14:textId="77777777" w:rsidR="00BC5DFD" w:rsidRPr="00BC5DFD" w:rsidRDefault="00BC5DF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- ветхий жилищный фонд.</w:t>
      </w:r>
    </w:p>
    <w:p w14:paraId="332E5500" w14:textId="360EEA19" w:rsidR="00BC5DFD" w:rsidRPr="00BC5DFD" w:rsidRDefault="00BC5DFD" w:rsidP="00BC5DFD">
      <w:pPr>
        <w:pStyle w:val="ConsPlusCell"/>
        <w:suppressAutoHyphens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F337E3">
        <w:rPr>
          <w:rFonts w:ascii="Times New Roman" w:hAnsi="Times New Roman" w:cs="Times New Roman"/>
          <w:color w:val="333333"/>
          <w:sz w:val="24"/>
          <w:szCs w:val="24"/>
        </w:rPr>
        <w:t>На 1 января 2024 года по данным Комистата в районе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проживает 21442 человек (+10 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>ел.)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>Сыктывдинский район - единственный муниципалитет, где сохраняется положительная демографическая ситуация. Мужчин- 10170 человек или 46,6%,</w:t>
      </w:r>
      <w:r w:rsidRPr="00BC5DF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>женщин- 11635 чел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F337E3">
        <w:rPr>
          <w:rFonts w:ascii="Times New Roman" w:hAnsi="Times New Roman" w:cs="Times New Roman"/>
          <w:color w:val="333333"/>
          <w:sz w:val="24"/>
          <w:szCs w:val="24"/>
        </w:rPr>
        <w:t xml:space="preserve"> – 53,4%</w:t>
      </w:r>
    </w:p>
    <w:p w14:paraId="2C420994" w14:textId="7171BB60" w:rsidR="00000F02" w:rsidRPr="004C7E90" w:rsidRDefault="009E68A1" w:rsidP="00BC5DFD">
      <w:pPr>
        <w:pStyle w:val="ConsPlusCel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4C7E90">
        <w:rPr>
          <w:rFonts w:ascii="Times New Roman" w:hAnsi="Times New Roman" w:cs="Times New Roman"/>
          <w:b/>
          <w:bCs/>
          <w:sz w:val="24"/>
          <w:szCs w:val="24"/>
        </w:rPr>
        <w:t>. Энергосбережение и повышение энергетической эффективности</w:t>
      </w:r>
      <w:r w:rsidR="00F538A4" w:rsidRPr="004C7E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76499B" w14:textId="27F9458D" w:rsidR="00333FA4" w:rsidRPr="004C7E90" w:rsidRDefault="009D201B" w:rsidP="004C7E90">
      <w:pPr>
        <w:pStyle w:val="Standard"/>
        <w:tabs>
          <w:tab w:val="left" w:pos="4111"/>
        </w:tabs>
        <w:ind w:firstLine="709"/>
        <w:jc w:val="both"/>
        <w:rPr>
          <w:rFonts w:eastAsia="Times New Roman" w:cs="Times New Roman"/>
          <w:lang w:val="ru-RU"/>
        </w:rPr>
      </w:pPr>
      <w:r w:rsidRPr="004C7E90">
        <w:rPr>
          <w:rFonts w:cs="Times New Roman"/>
          <w:lang w:val="ru-RU"/>
        </w:rPr>
        <w:t xml:space="preserve">На территории </w:t>
      </w:r>
      <w:r w:rsidR="00B265E7" w:rsidRPr="004C7E90">
        <w:rPr>
          <w:rFonts w:cs="Times New Roman"/>
          <w:lang w:val="ru-RU"/>
        </w:rPr>
        <w:t xml:space="preserve">муниципального </w:t>
      </w:r>
      <w:r w:rsidRPr="004C7E90">
        <w:rPr>
          <w:rFonts w:cs="Times New Roman"/>
          <w:lang w:val="ru-RU"/>
        </w:rPr>
        <w:t xml:space="preserve">района </w:t>
      </w:r>
      <w:r w:rsidR="002B1838" w:rsidRPr="004C7E90">
        <w:rPr>
          <w:rFonts w:cs="Times New Roman"/>
          <w:lang w:val="ru-RU"/>
        </w:rPr>
        <w:t xml:space="preserve">в рамках </w:t>
      </w:r>
      <w:r w:rsidR="00436BA9" w:rsidRPr="004C7E90">
        <w:rPr>
          <w:rFonts w:cs="Times New Roman"/>
          <w:lang w:val="ru-RU"/>
        </w:rPr>
        <w:t>муниципальн</w:t>
      </w:r>
      <w:r w:rsidR="002B1838" w:rsidRPr="004C7E90">
        <w:rPr>
          <w:rFonts w:cs="Times New Roman"/>
          <w:lang w:val="ru-RU"/>
        </w:rPr>
        <w:t xml:space="preserve">ой программы </w:t>
      </w:r>
      <w:r w:rsidR="002B1838" w:rsidRPr="004C7E90">
        <w:rPr>
          <w:rFonts w:eastAsia="Times New Roman" w:cs="Times New Roman"/>
        </w:rPr>
        <w:t>«</w:t>
      </w:r>
      <w:r w:rsidR="002A55B3" w:rsidRPr="004C7E90">
        <w:rPr>
          <w:rFonts w:eastAsia="Calibri" w:cs="Times New Roman"/>
        </w:rPr>
        <w:t>Развитие энергетики, жилищно-коммунального и дорожного хозяйства</w:t>
      </w:r>
      <w:r w:rsidR="002B1838" w:rsidRPr="004C7E90">
        <w:rPr>
          <w:rFonts w:eastAsia="Times New Roman" w:cs="Times New Roman"/>
        </w:rPr>
        <w:t xml:space="preserve">» </w:t>
      </w:r>
      <w:r w:rsidR="002B1838" w:rsidRPr="004C7E90">
        <w:rPr>
          <w:rFonts w:eastAsia="Times New Roman" w:cs="Times New Roman"/>
          <w:lang w:val="ru-RU"/>
        </w:rPr>
        <w:t>реализ</w:t>
      </w:r>
      <w:r w:rsidR="00F21A06" w:rsidRPr="004C7E90">
        <w:rPr>
          <w:rFonts w:eastAsia="Times New Roman" w:cs="Times New Roman"/>
          <w:lang w:val="ru-RU"/>
        </w:rPr>
        <w:t>овывались</w:t>
      </w:r>
      <w:r w:rsidR="002B1838" w:rsidRPr="004C7E90">
        <w:rPr>
          <w:rFonts w:eastAsia="Times New Roman" w:cs="Times New Roman"/>
          <w:lang w:val="ru-RU"/>
        </w:rPr>
        <w:t xml:space="preserve"> мероприятия</w:t>
      </w:r>
      <w:r w:rsidR="00F21A06" w:rsidRPr="004C7E90">
        <w:rPr>
          <w:rFonts w:eastAsia="Times New Roman" w:cs="Times New Roman"/>
          <w:lang w:val="ru-RU"/>
        </w:rPr>
        <w:t>,</w:t>
      </w:r>
      <w:r w:rsidR="002B1838" w:rsidRPr="004C7E90">
        <w:rPr>
          <w:rFonts w:eastAsia="Times New Roman" w:cs="Times New Roman"/>
          <w:lang w:val="ru-RU"/>
        </w:rPr>
        <w:t xml:space="preserve"> направленные на э</w:t>
      </w:r>
      <w:r w:rsidR="00DB32C4" w:rsidRPr="004C7E90">
        <w:rPr>
          <w:rFonts w:cs="Times New Roman"/>
          <w:lang w:val="ru-RU"/>
        </w:rPr>
        <w:t>нергосбережени</w:t>
      </w:r>
      <w:r w:rsidR="002B1838" w:rsidRPr="004C7E90">
        <w:rPr>
          <w:rFonts w:cs="Times New Roman"/>
          <w:lang w:val="ru-RU"/>
        </w:rPr>
        <w:t>е и энергетическ</w:t>
      </w:r>
      <w:r w:rsidR="00EB3477" w:rsidRPr="004C7E90">
        <w:rPr>
          <w:rFonts w:cs="Times New Roman"/>
          <w:lang w:val="ru-RU"/>
        </w:rPr>
        <w:t>ую</w:t>
      </w:r>
      <w:r w:rsidR="002B1838" w:rsidRPr="004C7E90">
        <w:rPr>
          <w:rFonts w:cs="Times New Roman"/>
          <w:lang w:val="ru-RU"/>
        </w:rPr>
        <w:t xml:space="preserve"> эффективность</w:t>
      </w:r>
      <w:r w:rsidR="00323B33" w:rsidRPr="004C7E90">
        <w:rPr>
          <w:rFonts w:cs="Times New Roman"/>
          <w:lang w:val="ru-RU"/>
        </w:rPr>
        <w:t xml:space="preserve">, а именно </w:t>
      </w:r>
      <w:r w:rsidR="00323B33" w:rsidRPr="004C7E90">
        <w:rPr>
          <w:rFonts w:eastAsia="Times New Roman" w:cs="Times New Roman"/>
          <w:lang w:val="ru-RU"/>
        </w:rPr>
        <w:t>ремонт</w:t>
      </w:r>
      <w:r w:rsidR="00BC2556" w:rsidRPr="004C7E90">
        <w:rPr>
          <w:rFonts w:eastAsia="Times New Roman" w:cs="Times New Roman"/>
          <w:lang w:val="ru-RU"/>
        </w:rPr>
        <w:t>:</w:t>
      </w:r>
      <w:r w:rsidR="00323B33" w:rsidRPr="004C7E90">
        <w:rPr>
          <w:rFonts w:eastAsia="Times New Roman" w:cs="Times New Roman"/>
          <w:lang w:val="ru-RU"/>
        </w:rPr>
        <w:t xml:space="preserve"> реконструкция котельных</w:t>
      </w:r>
      <w:r w:rsidR="00F842B9" w:rsidRPr="004C7E90">
        <w:rPr>
          <w:rFonts w:eastAsia="Times New Roman" w:cs="Times New Roman"/>
          <w:lang w:val="ru-RU"/>
        </w:rPr>
        <w:t>, сетей водоснабжения</w:t>
      </w:r>
      <w:r w:rsidR="00323B33" w:rsidRPr="004C7E90">
        <w:rPr>
          <w:rFonts w:eastAsia="Times New Roman" w:cs="Times New Roman"/>
          <w:lang w:val="ru-RU"/>
        </w:rPr>
        <w:t xml:space="preserve"> и тепловых сетей</w:t>
      </w:r>
      <w:r w:rsidR="001C1624" w:rsidRPr="004C7E90">
        <w:rPr>
          <w:rFonts w:eastAsia="Times New Roman" w:cs="Times New Roman"/>
          <w:lang w:val="ru-RU"/>
        </w:rPr>
        <w:t>.</w:t>
      </w:r>
    </w:p>
    <w:p w14:paraId="5558126A" w14:textId="5EF5CEAA" w:rsidR="00292421" w:rsidRPr="00292421" w:rsidRDefault="00292421" w:rsidP="00292421">
      <w:pPr>
        <w:ind w:firstLine="709"/>
        <w:jc w:val="both"/>
        <w:rPr>
          <w:rFonts w:eastAsia="Times New Roman" w:cs="Times New Roman"/>
          <w:lang w:eastAsia="ru-RU"/>
        </w:rPr>
      </w:pPr>
      <w:r w:rsidRPr="00292421">
        <w:rPr>
          <w:rFonts w:eastAsia="Times New Roman" w:cs="Times New Roman"/>
          <w:lang w:eastAsia="ru-RU"/>
        </w:rPr>
        <w:t>В 202</w:t>
      </w:r>
      <w:r w:rsidR="00BC5DFD">
        <w:rPr>
          <w:rFonts w:eastAsia="Times New Roman" w:cs="Times New Roman"/>
          <w:lang w:val="ru-RU" w:eastAsia="ru-RU"/>
        </w:rPr>
        <w:t>3</w:t>
      </w:r>
      <w:r w:rsidRPr="00292421">
        <w:rPr>
          <w:rFonts w:eastAsia="Times New Roman" w:cs="Times New Roman"/>
          <w:lang w:eastAsia="ru-RU"/>
        </w:rPr>
        <w:t xml:space="preserve"> году проведены работы по замене </w:t>
      </w:r>
      <w:r w:rsidR="00BC5DFD">
        <w:rPr>
          <w:rFonts w:eastAsia="Times New Roman" w:cs="Times New Roman"/>
          <w:lang w:val="ru-RU" w:eastAsia="ru-RU"/>
        </w:rPr>
        <w:t>935</w:t>
      </w:r>
      <w:r w:rsidRPr="00292421">
        <w:rPr>
          <w:rFonts w:eastAsia="Times New Roman" w:cs="Times New Roman"/>
          <w:lang w:eastAsia="ru-RU"/>
        </w:rPr>
        <w:t xml:space="preserve"> м ветхих тепловых сетей, что позволило сохранить значение показателя на уровне 202</w:t>
      </w:r>
      <w:r w:rsidR="00BC5DFD">
        <w:rPr>
          <w:rFonts w:eastAsia="Times New Roman" w:cs="Times New Roman"/>
          <w:lang w:val="ru-RU" w:eastAsia="ru-RU"/>
        </w:rPr>
        <w:t>2</w:t>
      </w:r>
      <w:r w:rsidRPr="00292421">
        <w:rPr>
          <w:rFonts w:eastAsia="Times New Roman" w:cs="Times New Roman"/>
          <w:lang w:eastAsia="ru-RU"/>
        </w:rPr>
        <w:t xml:space="preserve"> года. В 202</w:t>
      </w:r>
      <w:r w:rsidR="00BC5DFD">
        <w:rPr>
          <w:rFonts w:eastAsia="Times New Roman" w:cs="Times New Roman"/>
          <w:lang w:val="ru-RU" w:eastAsia="ru-RU"/>
        </w:rPr>
        <w:t>4</w:t>
      </w:r>
      <w:r w:rsidRPr="00292421">
        <w:rPr>
          <w:rFonts w:eastAsia="Times New Roman" w:cs="Times New Roman"/>
          <w:lang w:eastAsia="ru-RU"/>
        </w:rPr>
        <w:t xml:space="preserve"> году планируется продолжить работу по замене ветхих тепловых и ветхих водопроводных сетей.</w:t>
      </w:r>
    </w:p>
    <w:p w14:paraId="0D159323" w14:textId="77777777" w:rsidR="00EF2733" w:rsidRDefault="00292421" w:rsidP="00292421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val="ru-RU" w:eastAsia="ru-RU"/>
        </w:rPr>
        <w:t>П</w:t>
      </w:r>
      <w:r w:rsidRPr="00292421">
        <w:rPr>
          <w:rFonts w:eastAsia="Times New Roman" w:cs="Times New Roman"/>
          <w:lang w:eastAsia="ru-RU"/>
        </w:rPr>
        <w:t xml:space="preserve">роведены работы по ремонту и замене водопроводных и сетей водоотведения: </w:t>
      </w:r>
    </w:p>
    <w:p w14:paraId="3A0B7099" w14:textId="77777777" w:rsidR="00EF2733" w:rsidRDefault="00292421" w:rsidP="00292421">
      <w:pPr>
        <w:ind w:firstLine="709"/>
        <w:jc w:val="both"/>
        <w:rPr>
          <w:rFonts w:eastAsia="Times New Roman" w:cs="Times New Roman"/>
          <w:lang w:eastAsia="ru-RU"/>
        </w:rPr>
      </w:pPr>
      <w:r w:rsidRPr="00292421">
        <w:rPr>
          <w:rFonts w:eastAsia="Times New Roman" w:cs="Times New Roman"/>
          <w:lang w:eastAsia="ru-RU"/>
        </w:rPr>
        <w:t xml:space="preserve">- осуществлена замена ветхих водопроводных сетей – 0,99 км; </w:t>
      </w:r>
    </w:p>
    <w:p w14:paraId="57D34420" w14:textId="77777777" w:rsidR="00EF2733" w:rsidRDefault="00292421" w:rsidP="00292421">
      <w:pPr>
        <w:ind w:firstLine="709"/>
        <w:jc w:val="both"/>
        <w:rPr>
          <w:rFonts w:eastAsia="Times New Roman" w:cs="Times New Roman"/>
          <w:lang w:eastAsia="ru-RU"/>
        </w:rPr>
      </w:pPr>
      <w:r w:rsidRPr="00292421">
        <w:rPr>
          <w:rFonts w:eastAsia="Times New Roman" w:cs="Times New Roman"/>
          <w:lang w:eastAsia="ru-RU"/>
        </w:rPr>
        <w:t xml:space="preserve">- осуществлена замена ветхих канализационных сетей – 0,778 км. </w:t>
      </w:r>
    </w:p>
    <w:p w14:paraId="239E469C" w14:textId="64428F8F" w:rsidR="00292421" w:rsidRDefault="007E7F93" w:rsidP="00292421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В 20</w:t>
      </w:r>
      <w:r w:rsidR="002A55B3" w:rsidRPr="004C7E90">
        <w:rPr>
          <w:rFonts w:eastAsia="Times New Roman" w:cs="Times New Roman"/>
          <w:lang w:val="ru-RU" w:eastAsia="ru-RU"/>
        </w:rPr>
        <w:t>2</w:t>
      </w:r>
      <w:r w:rsidR="00BC5DFD">
        <w:rPr>
          <w:rFonts w:eastAsia="Times New Roman" w:cs="Times New Roman"/>
          <w:lang w:val="ru-RU" w:eastAsia="ru-RU"/>
        </w:rPr>
        <w:t>3</w:t>
      </w:r>
      <w:r w:rsidRPr="004C7E90">
        <w:rPr>
          <w:rFonts w:eastAsia="Times New Roman" w:cs="Times New Roman"/>
          <w:lang w:val="ru-RU" w:eastAsia="ru-RU"/>
        </w:rPr>
        <w:t xml:space="preserve"> году произошло снижение потребления гражданами электрической энергии. Снижения потребления электрической энергии связано с:</w:t>
      </w:r>
    </w:p>
    <w:p w14:paraId="76F721A4" w14:textId="77777777" w:rsidR="00292421" w:rsidRPr="00292421" w:rsidRDefault="00292421" w:rsidP="00292421">
      <w:pPr>
        <w:pStyle w:val="ad"/>
        <w:numPr>
          <w:ilvl w:val="0"/>
          <w:numId w:val="15"/>
        </w:numPr>
        <w:ind w:left="0" w:firstLine="709"/>
        <w:jc w:val="both"/>
        <w:rPr>
          <w:sz w:val="40"/>
          <w:szCs w:val="40"/>
        </w:rPr>
      </w:pPr>
      <w:r w:rsidRPr="00292421">
        <w:t xml:space="preserve">переход граждан с электрического отопления своих домов на твердотопливное или газ; </w:t>
      </w:r>
    </w:p>
    <w:p w14:paraId="0334BAFF" w14:textId="0DA5B0B6" w:rsidR="00292421" w:rsidRPr="00292421" w:rsidRDefault="00292421" w:rsidP="00292421">
      <w:pPr>
        <w:pStyle w:val="ad"/>
        <w:numPr>
          <w:ilvl w:val="0"/>
          <w:numId w:val="15"/>
        </w:numPr>
        <w:ind w:left="0" w:firstLine="709"/>
        <w:jc w:val="both"/>
        <w:rPr>
          <w:sz w:val="40"/>
          <w:szCs w:val="40"/>
        </w:rPr>
      </w:pPr>
      <w:r w:rsidRPr="00292421">
        <w:t xml:space="preserve">применение в домах энергосберегающих технологий (энергосберегающих ламп, обогревателей и др.). </w:t>
      </w:r>
    </w:p>
    <w:p w14:paraId="2A589B17" w14:textId="01D27DE7" w:rsidR="008E19FA" w:rsidRPr="00292421" w:rsidRDefault="003B7377" w:rsidP="00EF2733">
      <w:pPr>
        <w:jc w:val="center"/>
        <w:rPr>
          <w:lang w:val="ru-RU"/>
        </w:rPr>
      </w:pPr>
      <w:r w:rsidRPr="00292421">
        <w:rPr>
          <w:b/>
          <w:bCs/>
          <w:color w:val="333333"/>
        </w:rPr>
        <w:t>X. Результаты независимой оценки качества условий оказания услуг муниципальными организациями и иными организациями (за счет бюджетных ассигнований бюджетов муниципальных образований)</w:t>
      </w:r>
      <w:r w:rsidRPr="00292421">
        <w:rPr>
          <w:b/>
          <w:bCs/>
          <w:color w:val="333333"/>
          <w:lang w:val="ru-RU"/>
        </w:rPr>
        <w:t>.</w:t>
      </w:r>
    </w:p>
    <w:p w14:paraId="34D3C168" w14:textId="77777777" w:rsidR="003B7377" w:rsidRPr="004C7E90" w:rsidRDefault="003B7377" w:rsidP="00EF2733">
      <w:pPr>
        <w:ind w:firstLine="709"/>
        <w:jc w:val="center"/>
        <w:rPr>
          <w:rFonts w:eastAsia="Times New Roman" w:cs="Times New Roman"/>
          <w:b/>
          <w:bCs/>
          <w:color w:val="333333"/>
          <w:lang w:eastAsia="ru-RU"/>
        </w:rPr>
      </w:pPr>
    </w:p>
    <w:p w14:paraId="7D043A85" w14:textId="7B6E15B3" w:rsidR="00CD6025" w:rsidRPr="00BB5F6E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BB5F6E">
        <w:rPr>
          <w:rFonts w:eastAsia="Times New Roman" w:cs="Times New Roman"/>
          <w:b/>
          <w:bCs/>
          <w:color w:val="333333"/>
          <w:lang w:eastAsia="ru-RU"/>
        </w:rPr>
        <w:t>Результаты независимой оценки качества условий оказания услуг</w:t>
      </w:r>
      <w:r w:rsidRPr="00BB5F6E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BB5F6E">
        <w:rPr>
          <w:rFonts w:eastAsia="Times New Roman" w:cs="Times New Roman"/>
          <w:color w:val="333333"/>
          <w:lang w:eastAsia="ru-RU"/>
        </w:rPr>
        <w:t>в сфере культуры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выше уровня 202</w:t>
      </w:r>
      <w:r w:rsidR="00BC5DFD" w:rsidRPr="00BB5F6E">
        <w:rPr>
          <w:rFonts w:eastAsia="Times New Roman" w:cs="Times New Roman"/>
          <w:color w:val="333333"/>
          <w:lang w:val="ru-RU" w:eastAsia="ru-RU"/>
        </w:rPr>
        <w:t>2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года </w:t>
      </w:r>
      <w:r w:rsidR="00647764" w:rsidRPr="00BB5F6E">
        <w:rPr>
          <w:rFonts w:eastAsia="Times New Roman" w:cs="Times New Roman"/>
          <w:color w:val="333333"/>
          <w:lang w:val="ru-RU" w:eastAsia="ru-RU"/>
        </w:rPr>
        <w:t xml:space="preserve">на </w:t>
      </w:r>
      <w:r w:rsidR="00BC5DFD" w:rsidRPr="00BB5F6E">
        <w:rPr>
          <w:rFonts w:eastAsia="Times New Roman" w:cs="Times New Roman"/>
          <w:color w:val="333333"/>
          <w:lang w:val="ru-RU" w:eastAsia="ru-RU"/>
        </w:rPr>
        <w:t>5,87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балла (в 202</w:t>
      </w:r>
      <w:r w:rsidR="00BC5DFD" w:rsidRPr="00BB5F6E">
        <w:rPr>
          <w:rFonts w:eastAsia="Times New Roman" w:cs="Times New Roman"/>
          <w:color w:val="333333"/>
          <w:lang w:val="ru-RU" w:eastAsia="ru-RU"/>
        </w:rPr>
        <w:t>2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году </w:t>
      </w:r>
      <w:r w:rsidR="00BC5DFD" w:rsidRPr="00BB5F6E">
        <w:rPr>
          <w:rFonts w:eastAsia="Times New Roman" w:cs="Times New Roman"/>
          <w:color w:val="333333"/>
          <w:lang w:val="ru-RU" w:eastAsia="ru-RU"/>
        </w:rPr>
        <w:t>89,12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баллов)</w:t>
      </w:r>
      <w:r w:rsidR="00647764" w:rsidRPr="00BB5F6E">
        <w:rPr>
          <w:rFonts w:eastAsia="Times New Roman" w:cs="Times New Roman"/>
          <w:color w:val="333333"/>
          <w:lang w:val="ru-RU" w:eastAsia="ru-RU"/>
        </w:rPr>
        <w:t xml:space="preserve"> и составила </w:t>
      </w:r>
      <w:r w:rsidR="00BC5DFD" w:rsidRPr="00BB5F6E">
        <w:rPr>
          <w:rFonts w:eastAsia="Times New Roman" w:cs="Times New Roman"/>
          <w:color w:val="333333"/>
          <w:lang w:val="ru-RU" w:eastAsia="ru-RU"/>
        </w:rPr>
        <w:t>94,99</w:t>
      </w:r>
      <w:r w:rsidR="00647764" w:rsidRPr="00BB5F6E">
        <w:rPr>
          <w:rFonts w:eastAsia="Times New Roman" w:cs="Times New Roman"/>
          <w:color w:val="333333"/>
          <w:lang w:val="ru-RU" w:eastAsia="ru-RU"/>
        </w:rPr>
        <w:t xml:space="preserve"> баллов.</w:t>
      </w:r>
      <w:r w:rsidR="00CD6025" w:rsidRPr="00BB5F6E">
        <w:rPr>
          <w:rFonts w:eastAsia="Times New Roman" w:cs="Times New Roman"/>
          <w:color w:val="333333"/>
          <w:lang w:val="ru-RU" w:eastAsia="ru-RU"/>
        </w:rPr>
        <w:t xml:space="preserve"> </w:t>
      </w:r>
    </w:p>
    <w:p w14:paraId="1D61E469" w14:textId="77777777" w:rsidR="00BC5DFD" w:rsidRPr="00BB5F6E" w:rsidRDefault="00BC5DFD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В 2023 году независимая оценка качества оказания образовательных услуг проводилась в 4 организациях дополнительного образования, а именно:  </w:t>
      </w:r>
    </w:p>
    <w:p w14:paraId="0CC1C02B" w14:textId="77777777" w:rsidR="00BC5DFD" w:rsidRPr="00BB5F6E" w:rsidRDefault="00BC5DFD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- МБОДО 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Pr="00F337E3">
        <w:rPr>
          <w:rFonts w:eastAsia="Times New Roman" w:cs="Times New Roman"/>
          <w:color w:val="333333"/>
          <w:kern w:val="0"/>
          <w:lang w:eastAsia="ru-RU"/>
        </w:rPr>
        <w:t>Детская школа художественного ремесла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с.Выльгорт </w:t>
      </w:r>
      <w:r w:rsidRPr="00F337E3">
        <w:rPr>
          <w:rFonts w:eastAsia="Times New Roman" w:cs="Times New Roman"/>
          <w:color w:val="333333"/>
          <w:kern w:val="0"/>
          <w:lang w:eastAsia="ru-RU"/>
        </w:rPr>
        <w:lastRenderedPageBreak/>
        <w:t>им.В.Л.Торопова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;</w:t>
      </w:r>
    </w:p>
    <w:p w14:paraId="7CC23549" w14:textId="77777777" w:rsidR="00BC5DFD" w:rsidRPr="00BB5F6E" w:rsidRDefault="00BC5DFD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BB5F6E">
        <w:rPr>
          <w:rFonts w:eastAsia="Times New Roman" w:cs="Times New Roman"/>
          <w:color w:val="333333"/>
          <w:kern w:val="0"/>
          <w:lang w:val="ru-RU" w:eastAsia="ru-RU"/>
        </w:rPr>
        <w:t>-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МБОДО 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Pr="00F337E3">
        <w:rPr>
          <w:rFonts w:eastAsia="Times New Roman" w:cs="Times New Roman"/>
          <w:color w:val="333333"/>
          <w:kern w:val="0"/>
          <w:lang w:eastAsia="ru-RU"/>
        </w:rPr>
        <w:t>Детская музыкальная школа им.С.И.Налимов с.Выльгорт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»;</w:t>
      </w:r>
    </w:p>
    <w:p w14:paraId="276C7585" w14:textId="77777777" w:rsidR="00BB5F6E" w:rsidRPr="00BB5F6E" w:rsidRDefault="00BC5DFD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BB5F6E">
        <w:rPr>
          <w:rFonts w:eastAsia="Times New Roman" w:cs="Times New Roman"/>
          <w:color w:val="333333"/>
          <w:kern w:val="0"/>
          <w:lang w:val="ru-RU" w:eastAsia="ru-RU"/>
        </w:rPr>
        <w:t>-</w:t>
      </w:r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МБОДО </w:t>
      </w:r>
      <w:r w:rsidR="00BB5F6E" w:rsidRPr="00BB5F6E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Pr="00F337E3">
        <w:rPr>
          <w:rFonts w:eastAsia="Times New Roman" w:cs="Times New Roman"/>
          <w:color w:val="333333"/>
          <w:kern w:val="0"/>
          <w:lang w:eastAsia="ru-RU"/>
        </w:rPr>
        <w:t>Детская школа искусств с.Пажга</w:t>
      </w:r>
      <w:r w:rsidR="00BB5F6E" w:rsidRPr="00BB5F6E">
        <w:rPr>
          <w:rFonts w:eastAsia="Times New Roman" w:cs="Times New Roman"/>
          <w:color w:val="333333"/>
          <w:kern w:val="0"/>
          <w:lang w:val="ru-RU" w:eastAsia="ru-RU"/>
        </w:rPr>
        <w:t>»;</w:t>
      </w:r>
    </w:p>
    <w:p w14:paraId="5032F2D3" w14:textId="480A4A44" w:rsidR="003B7377" w:rsidRPr="00BB5F6E" w:rsidRDefault="00BB5F6E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BB5F6E">
        <w:rPr>
          <w:rFonts w:eastAsia="Times New Roman" w:cs="Times New Roman"/>
          <w:color w:val="333333"/>
          <w:kern w:val="0"/>
          <w:lang w:val="ru-RU" w:eastAsia="ru-RU"/>
        </w:rPr>
        <w:t xml:space="preserve">- </w:t>
      </w:r>
      <w:r w:rsidR="00BC5DFD" w:rsidRPr="00F337E3">
        <w:rPr>
          <w:rFonts w:eastAsia="Times New Roman" w:cs="Times New Roman"/>
          <w:color w:val="333333"/>
          <w:kern w:val="0"/>
          <w:lang w:eastAsia="ru-RU"/>
        </w:rPr>
        <w:t xml:space="preserve">МБОДО 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«</w:t>
      </w:r>
      <w:r w:rsidR="00BC5DFD" w:rsidRPr="00F337E3">
        <w:rPr>
          <w:rFonts w:eastAsia="Times New Roman" w:cs="Times New Roman"/>
          <w:color w:val="333333"/>
          <w:kern w:val="0"/>
          <w:lang w:eastAsia="ru-RU"/>
        </w:rPr>
        <w:t>Детская школа искусств с.Зеленец</w:t>
      </w:r>
      <w:r w:rsidRPr="00BB5F6E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="00BC5DFD" w:rsidRPr="00F337E3">
        <w:rPr>
          <w:rFonts w:eastAsia="Times New Roman" w:cs="Times New Roman"/>
          <w:color w:val="333333"/>
          <w:kern w:val="0"/>
          <w:lang w:eastAsia="ru-RU"/>
        </w:rPr>
        <w:t xml:space="preserve">.  </w:t>
      </w:r>
    </w:p>
    <w:p w14:paraId="494FF253" w14:textId="77777777" w:rsidR="004C7E90" w:rsidRPr="004C7E90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4C7E90">
        <w:rPr>
          <w:rFonts w:eastAsia="Times New Roman" w:cs="Times New Roman"/>
          <w:b/>
          <w:bCs/>
          <w:color w:val="333333"/>
          <w:lang w:eastAsia="ru-RU"/>
        </w:rPr>
        <w:t>Результаты независимой оценки качества условий оказания услуг</w:t>
      </w:r>
      <w:r w:rsidRPr="004C7E90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4C7E90">
        <w:rPr>
          <w:rFonts w:eastAsia="Times New Roman" w:cs="Times New Roman"/>
          <w:color w:val="333333"/>
          <w:lang w:eastAsia="ru-RU"/>
        </w:rPr>
        <w:t xml:space="preserve">в сфере </w:t>
      </w:r>
      <w:r w:rsidRPr="004C7E90">
        <w:rPr>
          <w:rFonts w:eastAsia="Times New Roman" w:cs="Times New Roman"/>
          <w:color w:val="333333"/>
          <w:lang w:val="ru-RU" w:eastAsia="ru-RU"/>
        </w:rPr>
        <w:t>образования.</w:t>
      </w:r>
    </w:p>
    <w:p w14:paraId="3777D86F" w14:textId="200DC51F" w:rsidR="003B7377" w:rsidRPr="004C7E90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 xml:space="preserve">По итогам </w:t>
      </w:r>
      <w:r w:rsidR="004C7E90" w:rsidRPr="004C7E90">
        <w:rPr>
          <w:rFonts w:eastAsia="Times New Roman" w:cs="Times New Roman"/>
          <w:lang w:val="ru-RU" w:eastAsia="ru-RU"/>
        </w:rPr>
        <w:t xml:space="preserve">проведенной </w:t>
      </w:r>
      <w:r w:rsidRPr="004C7E90">
        <w:rPr>
          <w:rFonts w:eastAsia="Times New Roman" w:cs="Times New Roman"/>
          <w:lang w:eastAsia="ru-RU"/>
        </w:rPr>
        <w:t>оценк</w:t>
      </w:r>
      <w:r w:rsidR="004C7E90" w:rsidRPr="004C7E90">
        <w:rPr>
          <w:rFonts w:eastAsia="Times New Roman" w:cs="Times New Roman"/>
          <w:lang w:val="ru-RU" w:eastAsia="ru-RU"/>
        </w:rPr>
        <w:t>и в 202</w:t>
      </w:r>
      <w:r w:rsidR="00BB5F6E">
        <w:rPr>
          <w:rFonts w:eastAsia="Times New Roman" w:cs="Times New Roman"/>
          <w:lang w:val="ru-RU" w:eastAsia="ru-RU"/>
        </w:rPr>
        <w:t>3</w:t>
      </w:r>
      <w:r w:rsidR="004C7E90" w:rsidRPr="004C7E90">
        <w:rPr>
          <w:rFonts w:eastAsia="Times New Roman" w:cs="Times New Roman"/>
          <w:lang w:val="ru-RU" w:eastAsia="ru-RU"/>
        </w:rPr>
        <w:t xml:space="preserve"> году средний</w:t>
      </w:r>
      <w:r w:rsidRPr="004C7E90">
        <w:rPr>
          <w:rFonts w:eastAsia="Times New Roman" w:cs="Times New Roman"/>
          <w:lang w:val="ru-RU" w:eastAsia="ru-RU"/>
        </w:rPr>
        <w:t xml:space="preserve"> балл составил </w:t>
      </w:r>
      <w:r w:rsidR="00BB5F6E">
        <w:rPr>
          <w:rFonts w:eastAsia="Times New Roman" w:cs="Times New Roman"/>
          <w:lang w:val="ru-RU" w:eastAsia="ru-RU"/>
        </w:rPr>
        <w:t>9</w:t>
      </w:r>
      <w:r w:rsidR="00C93EB4">
        <w:rPr>
          <w:rFonts w:eastAsia="Times New Roman" w:cs="Times New Roman"/>
          <w:lang w:val="ru-RU" w:eastAsia="ru-RU"/>
        </w:rPr>
        <w:t>1,23</w:t>
      </w:r>
      <w:r w:rsidRPr="004C7E90">
        <w:rPr>
          <w:rFonts w:eastAsia="Times New Roman" w:cs="Times New Roman"/>
          <w:lang w:val="ru-RU" w:eastAsia="ru-RU"/>
        </w:rPr>
        <w:t>.</w:t>
      </w:r>
    </w:p>
    <w:p w14:paraId="4FC8DA7A" w14:textId="7CAE33FD" w:rsidR="003B7377" w:rsidRPr="004C7E90" w:rsidRDefault="003B7377" w:rsidP="004C7E90">
      <w:pPr>
        <w:ind w:firstLine="709"/>
        <w:jc w:val="both"/>
        <w:rPr>
          <w:rFonts w:eastAsia="Times New Roman" w:cs="Times New Roman"/>
          <w:b/>
          <w:bCs/>
          <w:color w:val="333333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 xml:space="preserve">Для улучшения качества предоставления услуг </w:t>
      </w:r>
      <w:r w:rsidRPr="004C7E90">
        <w:rPr>
          <w:rFonts w:eastAsia="Times New Roman" w:cs="Times New Roman"/>
          <w:lang w:eastAsia="ru-RU"/>
        </w:rPr>
        <w:t>учреждениям</w:t>
      </w:r>
      <w:r w:rsidRPr="004C7E90">
        <w:rPr>
          <w:rFonts w:eastAsia="Times New Roman" w:cs="Times New Roman"/>
          <w:lang w:val="ru-RU" w:eastAsia="ru-RU"/>
        </w:rPr>
        <w:t xml:space="preserve"> образования</w:t>
      </w:r>
      <w:r w:rsidRPr="004C7E90">
        <w:rPr>
          <w:rFonts w:eastAsia="Times New Roman" w:cs="Times New Roman"/>
          <w:lang w:eastAsia="ru-RU"/>
        </w:rPr>
        <w:t xml:space="preserve"> необходимо привести в соответствие документы на сайтах, оборудовать помещения и </w:t>
      </w:r>
      <w:r w:rsidRPr="004C7E90">
        <w:rPr>
          <w:rFonts w:eastAsia="Times New Roman" w:cs="Times New Roman"/>
          <w:lang w:val="ru-RU" w:eastAsia="ru-RU"/>
        </w:rPr>
        <w:t xml:space="preserve">улучшить </w:t>
      </w:r>
      <w:r w:rsidRPr="004C7E90">
        <w:rPr>
          <w:rFonts w:eastAsia="Times New Roman" w:cs="Times New Roman"/>
          <w:lang w:eastAsia="ru-RU"/>
        </w:rPr>
        <w:t xml:space="preserve">условия доступности для инвалидов.  </w:t>
      </w:r>
    </w:p>
    <w:sectPr w:rsidR="003B7377" w:rsidRPr="004C7E90" w:rsidSect="003D632F">
      <w:pgSz w:w="11905" w:h="16837"/>
      <w:pgMar w:top="1134" w:right="96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10C0" w14:textId="77777777" w:rsidR="003D632F" w:rsidRDefault="003D632F">
      <w:r>
        <w:separator/>
      </w:r>
    </w:p>
  </w:endnote>
  <w:endnote w:type="continuationSeparator" w:id="0">
    <w:p w14:paraId="47B221C7" w14:textId="77777777" w:rsidR="003D632F" w:rsidRDefault="003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838A" w14:textId="77777777" w:rsidR="003D632F" w:rsidRDefault="003D632F">
      <w:r>
        <w:rPr>
          <w:color w:val="000000"/>
        </w:rPr>
        <w:separator/>
      </w:r>
    </w:p>
  </w:footnote>
  <w:footnote w:type="continuationSeparator" w:id="0">
    <w:p w14:paraId="7F0D90EB" w14:textId="77777777" w:rsidR="003D632F" w:rsidRDefault="003D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"/>
      </v:shape>
    </w:pict>
  </w:numPicBullet>
  <w:abstractNum w:abstractNumId="0" w15:restartNumberingAfterBreak="0">
    <w:nsid w:val="017229D8"/>
    <w:multiLevelType w:val="hybridMultilevel"/>
    <w:tmpl w:val="D75A4F12"/>
    <w:lvl w:ilvl="0" w:tplc="F08E234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66B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8461E"/>
    <w:multiLevelType w:val="hybridMultilevel"/>
    <w:tmpl w:val="FFFFFFFF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04547C"/>
    <w:multiLevelType w:val="hybridMultilevel"/>
    <w:tmpl w:val="FFFFFFFF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7C3E97"/>
    <w:multiLevelType w:val="hybridMultilevel"/>
    <w:tmpl w:val="E08C1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1BAF"/>
    <w:multiLevelType w:val="hybridMultilevel"/>
    <w:tmpl w:val="589A7DC2"/>
    <w:lvl w:ilvl="0" w:tplc="1862EBC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8D06F5"/>
    <w:multiLevelType w:val="multilevel"/>
    <w:tmpl w:val="1994867A"/>
    <w:styleLink w:val="WW8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E221568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2A4A84"/>
    <w:multiLevelType w:val="hybridMultilevel"/>
    <w:tmpl w:val="FFFFFFFF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4F94456"/>
    <w:multiLevelType w:val="hybridMultilevel"/>
    <w:tmpl w:val="178483CA"/>
    <w:lvl w:ilvl="0" w:tplc="DB723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2949594">
    <w:abstractNumId w:val="9"/>
  </w:num>
  <w:num w:numId="2" w16cid:durableId="1953633378">
    <w:abstractNumId w:val="9"/>
    <w:lvlOverride w:ilvl="0">
      <w:startOverride w:val="1"/>
    </w:lvlOverride>
  </w:num>
  <w:num w:numId="3" w16cid:durableId="1276331626">
    <w:abstractNumId w:val="6"/>
  </w:num>
  <w:num w:numId="4" w16cid:durableId="599489279">
    <w:abstractNumId w:val="7"/>
  </w:num>
  <w:num w:numId="5" w16cid:durableId="122964377">
    <w:abstractNumId w:val="12"/>
  </w:num>
  <w:num w:numId="6" w16cid:durableId="1855728">
    <w:abstractNumId w:val="0"/>
  </w:num>
  <w:num w:numId="7" w16cid:durableId="12807397">
    <w:abstractNumId w:val="13"/>
  </w:num>
  <w:num w:numId="8" w16cid:durableId="1389256732">
    <w:abstractNumId w:val="3"/>
  </w:num>
  <w:num w:numId="9" w16cid:durableId="1322538921">
    <w:abstractNumId w:val="2"/>
  </w:num>
  <w:num w:numId="10" w16cid:durableId="1190097788">
    <w:abstractNumId w:val="5"/>
  </w:num>
  <w:num w:numId="11" w16cid:durableId="585844845">
    <w:abstractNumId w:val="10"/>
  </w:num>
  <w:num w:numId="12" w16cid:durableId="1352297877">
    <w:abstractNumId w:val="1"/>
  </w:num>
  <w:num w:numId="13" w16cid:durableId="899482491">
    <w:abstractNumId w:val="4"/>
  </w:num>
  <w:num w:numId="14" w16cid:durableId="1746951125">
    <w:abstractNumId w:val="11"/>
  </w:num>
  <w:num w:numId="15" w16cid:durableId="440074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2"/>
    <w:rsid w:val="00000F02"/>
    <w:rsid w:val="00002038"/>
    <w:rsid w:val="0000459C"/>
    <w:rsid w:val="00004AC0"/>
    <w:rsid w:val="00022A63"/>
    <w:rsid w:val="0003013C"/>
    <w:rsid w:val="00031CF9"/>
    <w:rsid w:val="000369A9"/>
    <w:rsid w:val="00042112"/>
    <w:rsid w:val="00043DBE"/>
    <w:rsid w:val="000474F4"/>
    <w:rsid w:val="00071D3E"/>
    <w:rsid w:val="00081C06"/>
    <w:rsid w:val="0008223B"/>
    <w:rsid w:val="00085F1B"/>
    <w:rsid w:val="00086163"/>
    <w:rsid w:val="00095049"/>
    <w:rsid w:val="00096668"/>
    <w:rsid w:val="000A6561"/>
    <w:rsid w:val="000B2495"/>
    <w:rsid w:val="000C363D"/>
    <w:rsid w:val="000C4D37"/>
    <w:rsid w:val="000E154D"/>
    <w:rsid w:val="000E322A"/>
    <w:rsid w:val="000E5973"/>
    <w:rsid w:val="000F2701"/>
    <w:rsid w:val="00112EB3"/>
    <w:rsid w:val="0011461D"/>
    <w:rsid w:val="0012352B"/>
    <w:rsid w:val="001266C9"/>
    <w:rsid w:val="00146377"/>
    <w:rsid w:val="00147139"/>
    <w:rsid w:val="00153108"/>
    <w:rsid w:val="00153F90"/>
    <w:rsid w:val="00157699"/>
    <w:rsid w:val="00184213"/>
    <w:rsid w:val="001849E6"/>
    <w:rsid w:val="00193848"/>
    <w:rsid w:val="0019798C"/>
    <w:rsid w:val="001A2669"/>
    <w:rsid w:val="001A29B4"/>
    <w:rsid w:val="001C031B"/>
    <w:rsid w:val="001C0E58"/>
    <w:rsid w:val="001C1624"/>
    <w:rsid w:val="001C50DF"/>
    <w:rsid w:val="001D248C"/>
    <w:rsid w:val="002258CE"/>
    <w:rsid w:val="00242176"/>
    <w:rsid w:val="002538C2"/>
    <w:rsid w:val="0026376B"/>
    <w:rsid w:val="00280625"/>
    <w:rsid w:val="00284C25"/>
    <w:rsid w:val="00292421"/>
    <w:rsid w:val="002A55B3"/>
    <w:rsid w:val="002B12DC"/>
    <w:rsid w:val="002B1838"/>
    <w:rsid w:val="002B6027"/>
    <w:rsid w:val="002E1BD1"/>
    <w:rsid w:val="002F48E3"/>
    <w:rsid w:val="002F5627"/>
    <w:rsid w:val="00310C66"/>
    <w:rsid w:val="003130E9"/>
    <w:rsid w:val="00323B33"/>
    <w:rsid w:val="00324EE2"/>
    <w:rsid w:val="00325ABC"/>
    <w:rsid w:val="0032683C"/>
    <w:rsid w:val="0033311C"/>
    <w:rsid w:val="00333FA4"/>
    <w:rsid w:val="00342999"/>
    <w:rsid w:val="00345B11"/>
    <w:rsid w:val="00345D6E"/>
    <w:rsid w:val="00353331"/>
    <w:rsid w:val="0035437C"/>
    <w:rsid w:val="00357DC7"/>
    <w:rsid w:val="00360B2F"/>
    <w:rsid w:val="00360BA9"/>
    <w:rsid w:val="003627FB"/>
    <w:rsid w:val="00362CC9"/>
    <w:rsid w:val="003666FD"/>
    <w:rsid w:val="00381756"/>
    <w:rsid w:val="003823B4"/>
    <w:rsid w:val="003917A0"/>
    <w:rsid w:val="003929EB"/>
    <w:rsid w:val="003A2194"/>
    <w:rsid w:val="003B05B8"/>
    <w:rsid w:val="003B4BF0"/>
    <w:rsid w:val="003B7377"/>
    <w:rsid w:val="003C17D1"/>
    <w:rsid w:val="003C1D99"/>
    <w:rsid w:val="003C4668"/>
    <w:rsid w:val="003D632F"/>
    <w:rsid w:val="003D6AA5"/>
    <w:rsid w:val="003E0B07"/>
    <w:rsid w:val="003E75FD"/>
    <w:rsid w:val="003F0AA6"/>
    <w:rsid w:val="00400CE4"/>
    <w:rsid w:val="00405E18"/>
    <w:rsid w:val="00412944"/>
    <w:rsid w:val="00426A4C"/>
    <w:rsid w:val="004279FD"/>
    <w:rsid w:val="00427CC1"/>
    <w:rsid w:val="00436BA9"/>
    <w:rsid w:val="00446301"/>
    <w:rsid w:val="004551E0"/>
    <w:rsid w:val="00455471"/>
    <w:rsid w:val="0047172D"/>
    <w:rsid w:val="00471D7C"/>
    <w:rsid w:val="0047215B"/>
    <w:rsid w:val="004761DD"/>
    <w:rsid w:val="00484BF6"/>
    <w:rsid w:val="00496E7B"/>
    <w:rsid w:val="004C02DB"/>
    <w:rsid w:val="004C11AC"/>
    <w:rsid w:val="004C7E90"/>
    <w:rsid w:val="004E0E30"/>
    <w:rsid w:val="004F3EA5"/>
    <w:rsid w:val="004F6D9A"/>
    <w:rsid w:val="004F7238"/>
    <w:rsid w:val="00513DA5"/>
    <w:rsid w:val="00520EEB"/>
    <w:rsid w:val="005224BF"/>
    <w:rsid w:val="005406DB"/>
    <w:rsid w:val="00550D24"/>
    <w:rsid w:val="00586DE2"/>
    <w:rsid w:val="00586F83"/>
    <w:rsid w:val="0059212D"/>
    <w:rsid w:val="005A46E5"/>
    <w:rsid w:val="005B13FE"/>
    <w:rsid w:val="005B494A"/>
    <w:rsid w:val="005C293C"/>
    <w:rsid w:val="005C44B3"/>
    <w:rsid w:val="005D2599"/>
    <w:rsid w:val="005D31D2"/>
    <w:rsid w:val="005D6858"/>
    <w:rsid w:val="005E59F6"/>
    <w:rsid w:val="005E7A2F"/>
    <w:rsid w:val="00600877"/>
    <w:rsid w:val="00605456"/>
    <w:rsid w:val="006141E9"/>
    <w:rsid w:val="00622740"/>
    <w:rsid w:val="00635643"/>
    <w:rsid w:val="00640CF5"/>
    <w:rsid w:val="00644A51"/>
    <w:rsid w:val="00647764"/>
    <w:rsid w:val="0066056A"/>
    <w:rsid w:val="006624E3"/>
    <w:rsid w:val="00663104"/>
    <w:rsid w:val="00663EB1"/>
    <w:rsid w:val="006735E6"/>
    <w:rsid w:val="00677A09"/>
    <w:rsid w:val="006B7E8A"/>
    <w:rsid w:val="006C0747"/>
    <w:rsid w:val="006C1E94"/>
    <w:rsid w:val="006C31BB"/>
    <w:rsid w:val="006E49AF"/>
    <w:rsid w:val="006E71F6"/>
    <w:rsid w:val="006E7E44"/>
    <w:rsid w:val="006F0067"/>
    <w:rsid w:val="0070063A"/>
    <w:rsid w:val="00730053"/>
    <w:rsid w:val="00733DF2"/>
    <w:rsid w:val="007361DD"/>
    <w:rsid w:val="00743462"/>
    <w:rsid w:val="0077149A"/>
    <w:rsid w:val="00777A4F"/>
    <w:rsid w:val="00780F97"/>
    <w:rsid w:val="007833F9"/>
    <w:rsid w:val="00784163"/>
    <w:rsid w:val="00785146"/>
    <w:rsid w:val="007B00E2"/>
    <w:rsid w:val="007B012E"/>
    <w:rsid w:val="007B4965"/>
    <w:rsid w:val="007C167F"/>
    <w:rsid w:val="007E0695"/>
    <w:rsid w:val="007E08F6"/>
    <w:rsid w:val="007E3C14"/>
    <w:rsid w:val="007E7F93"/>
    <w:rsid w:val="007F0065"/>
    <w:rsid w:val="007F3195"/>
    <w:rsid w:val="008009E1"/>
    <w:rsid w:val="0080515B"/>
    <w:rsid w:val="00815499"/>
    <w:rsid w:val="00824462"/>
    <w:rsid w:val="00826E8B"/>
    <w:rsid w:val="0082761D"/>
    <w:rsid w:val="00827678"/>
    <w:rsid w:val="00831015"/>
    <w:rsid w:val="00835114"/>
    <w:rsid w:val="00837BE6"/>
    <w:rsid w:val="008556D7"/>
    <w:rsid w:val="00886F2E"/>
    <w:rsid w:val="0089070C"/>
    <w:rsid w:val="008933E6"/>
    <w:rsid w:val="008A7513"/>
    <w:rsid w:val="008B0EE3"/>
    <w:rsid w:val="008B2CDE"/>
    <w:rsid w:val="008B67C3"/>
    <w:rsid w:val="008D0F37"/>
    <w:rsid w:val="008D3ECE"/>
    <w:rsid w:val="008D6E97"/>
    <w:rsid w:val="008E17B2"/>
    <w:rsid w:val="008E19FA"/>
    <w:rsid w:val="008E24BE"/>
    <w:rsid w:val="008F0810"/>
    <w:rsid w:val="008F50A8"/>
    <w:rsid w:val="008F6CEE"/>
    <w:rsid w:val="00914AEE"/>
    <w:rsid w:val="00920F66"/>
    <w:rsid w:val="00933A81"/>
    <w:rsid w:val="00936EA5"/>
    <w:rsid w:val="00941FE1"/>
    <w:rsid w:val="00944984"/>
    <w:rsid w:val="009507BC"/>
    <w:rsid w:val="009533BF"/>
    <w:rsid w:val="00957666"/>
    <w:rsid w:val="00972BF0"/>
    <w:rsid w:val="00980554"/>
    <w:rsid w:val="009A4163"/>
    <w:rsid w:val="009B13D1"/>
    <w:rsid w:val="009C5328"/>
    <w:rsid w:val="009C54EE"/>
    <w:rsid w:val="009C7A04"/>
    <w:rsid w:val="009D201B"/>
    <w:rsid w:val="009D5188"/>
    <w:rsid w:val="009E4593"/>
    <w:rsid w:val="009E66F2"/>
    <w:rsid w:val="009E68A1"/>
    <w:rsid w:val="00A02CA3"/>
    <w:rsid w:val="00A15633"/>
    <w:rsid w:val="00A16F6D"/>
    <w:rsid w:val="00A22D6C"/>
    <w:rsid w:val="00A2487A"/>
    <w:rsid w:val="00A34738"/>
    <w:rsid w:val="00A364A3"/>
    <w:rsid w:val="00A40391"/>
    <w:rsid w:val="00A4343D"/>
    <w:rsid w:val="00A45E23"/>
    <w:rsid w:val="00A540FA"/>
    <w:rsid w:val="00A5608D"/>
    <w:rsid w:val="00A56990"/>
    <w:rsid w:val="00A8515C"/>
    <w:rsid w:val="00A85A1C"/>
    <w:rsid w:val="00A91074"/>
    <w:rsid w:val="00A96DF0"/>
    <w:rsid w:val="00AB76C2"/>
    <w:rsid w:val="00AC27F4"/>
    <w:rsid w:val="00AE183E"/>
    <w:rsid w:val="00AF4449"/>
    <w:rsid w:val="00B072C1"/>
    <w:rsid w:val="00B07CFB"/>
    <w:rsid w:val="00B11C14"/>
    <w:rsid w:val="00B21CD2"/>
    <w:rsid w:val="00B265E7"/>
    <w:rsid w:val="00B353DC"/>
    <w:rsid w:val="00B3668A"/>
    <w:rsid w:val="00B60041"/>
    <w:rsid w:val="00B63F71"/>
    <w:rsid w:val="00BA4DA8"/>
    <w:rsid w:val="00BB3EE4"/>
    <w:rsid w:val="00BB5F6E"/>
    <w:rsid w:val="00BB64E8"/>
    <w:rsid w:val="00BC043D"/>
    <w:rsid w:val="00BC0A5A"/>
    <w:rsid w:val="00BC2556"/>
    <w:rsid w:val="00BC5DFD"/>
    <w:rsid w:val="00BD768D"/>
    <w:rsid w:val="00BD7F38"/>
    <w:rsid w:val="00BE72C7"/>
    <w:rsid w:val="00BE7CC7"/>
    <w:rsid w:val="00BF0C62"/>
    <w:rsid w:val="00BF2F34"/>
    <w:rsid w:val="00C05CD9"/>
    <w:rsid w:val="00C06345"/>
    <w:rsid w:val="00C22F0D"/>
    <w:rsid w:val="00C27228"/>
    <w:rsid w:val="00C27C4E"/>
    <w:rsid w:val="00C34B70"/>
    <w:rsid w:val="00C3751D"/>
    <w:rsid w:val="00C420C3"/>
    <w:rsid w:val="00C43BFC"/>
    <w:rsid w:val="00C50F0D"/>
    <w:rsid w:val="00C5159E"/>
    <w:rsid w:val="00C57F6A"/>
    <w:rsid w:val="00C603D7"/>
    <w:rsid w:val="00C7517F"/>
    <w:rsid w:val="00C820FE"/>
    <w:rsid w:val="00C861F1"/>
    <w:rsid w:val="00C93EB4"/>
    <w:rsid w:val="00C94191"/>
    <w:rsid w:val="00CB4DF1"/>
    <w:rsid w:val="00CC0446"/>
    <w:rsid w:val="00CD6025"/>
    <w:rsid w:val="00CD677F"/>
    <w:rsid w:val="00CE1586"/>
    <w:rsid w:val="00D02C15"/>
    <w:rsid w:val="00D037E9"/>
    <w:rsid w:val="00D05E62"/>
    <w:rsid w:val="00D139AA"/>
    <w:rsid w:val="00D13AD3"/>
    <w:rsid w:val="00D2060C"/>
    <w:rsid w:val="00D27410"/>
    <w:rsid w:val="00D306DA"/>
    <w:rsid w:val="00D31DC1"/>
    <w:rsid w:val="00D347D5"/>
    <w:rsid w:val="00D3674A"/>
    <w:rsid w:val="00D41DB6"/>
    <w:rsid w:val="00D5131F"/>
    <w:rsid w:val="00D648AC"/>
    <w:rsid w:val="00D7292C"/>
    <w:rsid w:val="00D72CA4"/>
    <w:rsid w:val="00D800C1"/>
    <w:rsid w:val="00D80700"/>
    <w:rsid w:val="00D82331"/>
    <w:rsid w:val="00D82858"/>
    <w:rsid w:val="00D850FF"/>
    <w:rsid w:val="00DA59A6"/>
    <w:rsid w:val="00DB0B9C"/>
    <w:rsid w:val="00DB22D2"/>
    <w:rsid w:val="00DB32C4"/>
    <w:rsid w:val="00DB4081"/>
    <w:rsid w:val="00DB5F45"/>
    <w:rsid w:val="00DB6916"/>
    <w:rsid w:val="00DC38BD"/>
    <w:rsid w:val="00DC55EF"/>
    <w:rsid w:val="00DD1E18"/>
    <w:rsid w:val="00DF0D81"/>
    <w:rsid w:val="00DF57EF"/>
    <w:rsid w:val="00E05A72"/>
    <w:rsid w:val="00E13972"/>
    <w:rsid w:val="00E15BDE"/>
    <w:rsid w:val="00E172B4"/>
    <w:rsid w:val="00E303D5"/>
    <w:rsid w:val="00E30E37"/>
    <w:rsid w:val="00E3108A"/>
    <w:rsid w:val="00E3137C"/>
    <w:rsid w:val="00E346CF"/>
    <w:rsid w:val="00E503FC"/>
    <w:rsid w:val="00E70496"/>
    <w:rsid w:val="00E724AB"/>
    <w:rsid w:val="00E75D24"/>
    <w:rsid w:val="00E94A10"/>
    <w:rsid w:val="00EA638C"/>
    <w:rsid w:val="00EB2322"/>
    <w:rsid w:val="00EB3477"/>
    <w:rsid w:val="00EE16BC"/>
    <w:rsid w:val="00EE4BF1"/>
    <w:rsid w:val="00EF2733"/>
    <w:rsid w:val="00EF5FF6"/>
    <w:rsid w:val="00F03AC0"/>
    <w:rsid w:val="00F11C97"/>
    <w:rsid w:val="00F1413C"/>
    <w:rsid w:val="00F16480"/>
    <w:rsid w:val="00F21A06"/>
    <w:rsid w:val="00F23DD2"/>
    <w:rsid w:val="00F340E2"/>
    <w:rsid w:val="00F41433"/>
    <w:rsid w:val="00F46DCA"/>
    <w:rsid w:val="00F538A4"/>
    <w:rsid w:val="00F55056"/>
    <w:rsid w:val="00F55B15"/>
    <w:rsid w:val="00F57D2A"/>
    <w:rsid w:val="00F61F7B"/>
    <w:rsid w:val="00F7312B"/>
    <w:rsid w:val="00F80E2E"/>
    <w:rsid w:val="00F826CB"/>
    <w:rsid w:val="00F842B9"/>
    <w:rsid w:val="00F9757E"/>
    <w:rsid w:val="00FA081C"/>
    <w:rsid w:val="00FA3434"/>
    <w:rsid w:val="00FB304D"/>
    <w:rsid w:val="00FD3A9A"/>
    <w:rsid w:val="00FD7DE5"/>
    <w:rsid w:val="00FE213A"/>
    <w:rsid w:val="00FE342C"/>
    <w:rsid w:val="00FE486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2CA3"/>
  <w15:docId w15:val="{79E3F0AC-5DD9-46CB-8715-54D0E85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944984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C861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861F1"/>
    <w:pPr>
      <w:spacing w:after="120"/>
    </w:pPr>
  </w:style>
  <w:style w:type="paragraph" w:styleId="a4">
    <w:name w:val="Subtitle"/>
    <w:basedOn w:val="a3"/>
    <w:next w:val="Textbody"/>
    <w:rsid w:val="00C861F1"/>
    <w:pPr>
      <w:jc w:val="center"/>
    </w:pPr>
    <w:rPr>
      <w:i/>
      <w:iCs/>
    </w:rPr>
  </w:style>
  <w:style w:type="paragraph" w:styleId="a5">
    <w:name w:val="List"/>
    <w:basedOn w:val="Textbody"/>
    <w:rsid w:val="00C861F1"/>
  </w:style>
  <w:style w:type="paragraph" w:styleId="a6">
    <w:name w:val="caption"/>
    <w:basedOn w:val="Standard"/>
    <w:rsid w:val="00C861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61F1"/>
    <w:pPr>
      <w:suppressLineNumbers/>
    </w:pPr>
  </w:style>
  <w:style w:type="character" w:customStyle="1" w:styleId="NumberingSymbols">
    <w:name w:val="Numbering Symbols"/>
    <w:rsid w:val="00C861F1"/>
  </w:style>
  <w:style w:type="character" w:customStyle="1" w:styleId="BulletSymbols">
    <w:name w:val="Bullet Symbols"/>
    <w:rsid w:val="00C861F1"/>
    <w:rPr>
      <w:rFonts w:ascii="OpenSymbol" w:eastAsia="OpenSymbol" w:hAnsi="OpenSymbol" w:cs="OpenSymbol"/>
    </w:rPr>
  </w:style>
  <w:style w:type="paragraph" w:styleId="a7">
    <w:name w:val="head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C861F1"/>
  </w:style>
  <w:style w:type="paragraph" w:styleId="a9">
    <w:name w:val="foot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C861F1"/>
  </w:style>
  <w:style w:type="paragraph" w:styleId="ab">
    <w:name w:val="Balloon Text"/>
    <w:basedOn w:val="a"/>
    <w:rsid w:val="00C861F1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C861F1"/>
    <w:rPr>
      <w:rFonts w:ascii="Tahoma" w:hAnsi="Tahoma"/>
      <w:sz w:val="16"/>
      <w:szCs w:val="16"/>
    </w:rPr>
  </w:style>
  <w:style w:type="paragraph" w:customStyle="1" w:styleId="ConsPlusCell">
    <w:name w:val="ConsPlusCell"/>
    <w:rsid w:val="00C861F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numbering" w:customStyle="1" w:styleId="WW8Num1">
    <w:name w:val="WW8Num1"/>
    <w:basedOn w:val="a2"/>
    <w:rsid w:val="00C861F1"/>
    <w:pPr>
      <w:numPr>
        <w:numId w:val="1"/>
      </w:numPr>
    </w:pPr>
  </w:style>
  <w:style w:type="paragraph" w:styleId="ad">
    <w:name w:val="List Paragraph"/>
    <w:aliases w:val="Варианты ответов,Абзац списка для документа"/>
    <w:basedOn w:val="a"/>
    <w:link w:val="ae"/>
    <w:uiPriority w:val="34"/>
    <w:qFormat/>
    <w:rsid w:val="00D05E62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e">
    <w:name w:val="Абзац списка Знак"/>
    <w:aliases w:val="Варианты ответов Знак,Абзац списка для документа Знак"/>
    <w:link w:val="ad"/>
    <w:uiPriority w:val="34"/>
    <w:locked/>
    <w:rsid w:val="00D05E6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777A4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">
    <w:name w:val="Table Grid"/>
    <w:basedOn w:val="a1"/>
    <w:uiPriority w:val="59"/>
    <w:rsid w:val="00777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837BE6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D800C1"/>
    <w:rPr>
      <w:b/>
      <w:bCs/>
    </w:rPr>
  </w:style>
  <w:style w:type="character" w:styleId="af1">
    <w:name w:val="Hyperlink"/>
    <w:basedOn w:val="a0"/>
    <w:uiPriority w:val="99"/>
    <w:semiHidden/>
    <w:unhideWhenUsed/>
    <w:rsid w:val="00446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9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F57D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6B963D-BB28-43D1-B6E4-FC1A6CD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13</cp:revision>
  <cp:lastPrinted>2023-04-27T09:16:00Z</cp:lastPrinted>
  <dcterms:created xsi:type="dcterms:W3CDTF">2024-04-18T14:06:00Z</dcterms:created>
  <dcterms:modified xsi:type="dcterms:W3CDTF">2024-04-27T05:00:00Z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