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муниципальнӧй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администрациялӧн</w:t>
      </w:r>
    </w:p>
    <w:p w:rsidR="001F476E" w:rsidRPr="00EB7C4A" w:rsidRDefault="003B7E66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proofErr w:type="gramStart"/>
      <w:r w:rsidR="001F476E" w:rsidRPr="00EB7C4A">
        <w:rPr>
          <w:b/>
          <w:sz w:val="24"/>
          <w:szCs w:val="24"/>
        </w:rPr>
        <w:t>ШУÖМ</w:t>
      </w:r>
      <w:proofErr w:type="gramEnd"/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C402EC" w:rsidRPr="00EB7C4A" w:rsidRDefault="00C402EC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C4A" w:rsidRPr="00EB7C4A" w:rsidRDefault="00FC39AC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 w:rsidR="00D36D9E">
        <w:rPr>
          <w:rFonts w:ascii="Times New Roman" w:hAnsi="Times New Roman" w:cs="Times New Roman"/>
          <w:sz w:val="24"/>
          <w:szCs w:val="24"/>
        </w:rPr>
        <w:t xml:space="preserve"> </w:t>
      </w:r>
      <w:r w:rsidR="00C402EC">
        <w:rPr>
          <w:rFonts w:ascii="Times New Roman" w:hAnsi="Times New Roman" w:cs="Times New Roman"/>
          <w:sz w:val="24"/>
          <w:szCs w:val="24"/>
        </w:rPr>
        <w:t>23</w:t>
      </w:r>
      <w:r w:rsidR="0087508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D36D9E">
        <w:rPr>
          <w:rFonts w:ascii="Times New Roman" w:hAnsi="Times New Roman" w:cs="Times New Roman"/>
          <w:sz w:val="24"/>
          <w:szCs w:val="24"/>
        </w:rPr>
        <w:t xml:space="preserve"> </w:t>
      </w:r>
      <w:r w:rsidR="00875080">
        <w:rPr>
          <w:rFonts w:ascii="Times New Roman" w:hAnsi="Times New Roman" w:cs="Times New Roman"/>
          <w:sz w:val="24"/>
          <w:szCs w:val="24"/>
        </w:rPr>
        <w:t>2025</w:t>
      </w:r>
      <w:r w:rsidR="00D30D30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0334DB">
        <w:rPr>
          <w:rFonts w:ascii="Times New Roman" w:hAnsi="Times New Roman" w:cs="Times New Roman"/>
          <w:sz w:val="24"/>
          <w:szCs w:val="24"/>
        </w:rPr>
        <w:t xml:space="preserve">  </w:t>
      </w:r>
      <w:r w:rsidR="00C314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3DD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03DD7">
        <w:rPr>
          <w:rFonts w:ascii="Times New Roman" w:hAnsi="Times New Roman" w:cs="Times New Roman"/>
          <w:sz w:val="24"/>
          <w:szCs w:val="24"/>
        </w:rPr>
        <w:t xml:space="preserve"> </w:t>
      </w:r>
      <w:r w:rsidR="00C402EC">
        <w:rPr>
          <w:rFonts w:ascii="Times New Roman" w:hAnsi="Times New Roman" w:cs="Times New Roman"/>
          <w:sz w:val="24"/>
          <w:szCs w:val="24"/>
        </w:rPr>
        <w:t>4/490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4C2930" w:rsidRDefault="00D0528B" w:rsidP="00923520">
      <w:pPr>
        <w:tabs>
          <w:tab w:val="left" w:pos="4253"/>
          <w:tab w:val="left" w:pos="4536"/>
        </w:tabs>
        <w:spacing w:after="0" w:line="240" w:lineRule="auto"/>
        <w:ind w:left="482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  <w:r w:rsidR="00923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  <w:r w:rsidR="00923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="0092352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334DB">
        <w:rPr>
          <w:rFonts w:ascii="Times New Roman" w:eastAsia="Calibri" w:hAnsi="Times New Roman" w:cs="Times New Roman"/>
          <w:sz w:val="24"/>
          <w:szCs w:val="24"/>
        </w:rPr>
        <w:t>з</w:t>
      </w:r>
      <w:r w:rsidRPr="00CE6B0A">
        <w:rPr>
          <w:rFonts w:ascii="Times New Roman" w:eastAsia="Calibri" w:hAnsi="Times New Roman" w:cs="Times New Roman"/>
          <w:sz w:val="24"/>
          <w:szCs w:val="24"/>
        </w:rPr>
        <w:t>а</w:t>
      </w:r>
      <w:r w:rsidR="00923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80">
        <w:rPr>
          <w:rFonts w:ascii="Times New Roman" w:eastAsia="Calibri" w:hAnsi="Times New Roman" w:cs="Times New Roman"/>
          <w:sz w:val="24"/>
          <w:szCs w:val="24"/>
        </w:rPr>
        <w:t>1 квартал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923520">
      <w:pPr>
        <w:pStyle w:val="a3"/>
        <w:tabs>
          <w:tab w:val="left" w:pos="4536"/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ED09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</w:t>
      </w:r>
      <w:r w:rsidR="00694581">
        <w:rPr>
          <w:rFonts w:ascii="Times New Roman" w:eastAsia="Calibri" w:hAnsi="Times New Roman" w:cs="Times New Roman"/>
          <w:sz w:val="24"/>
          <w:szCs w:val="24"/>
        </w:rPr>
        <w:t>, частью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 xml:space="preserve">решения Совета муниципального района «Сыктывдинский» Республики Коми от 30 ноября 2021 года № 14/11-3 «Об утверждении Положения о бюджетном процессе в муниципальном районе «Сыктывдинский»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>администрация муниципального района Сыктывдинский» Республики Коми</w:t>
      </w:r>
      <w:proofErr w:type="gramEnd"/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80">
        <w:rPr>
          <w:rFonts w:ascii="Times New Roman" w:eastAsia="Calibri" w:hAnsi="Times New Roman" w:cs="Times New Roman"/>
          <w:sz w:val="24"/>
          <w:szCs w:val="24"/>
        </w:rPr>
        <w:t xml:space="preserve">1 квартал 2025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875080">
        <w:rPr>
          <w:rFonts w:ascii="Times New Roman" w:eastAsia="Calibri" w:hAnsi="Times New Roman" w:cs="Times New Roman"/>
          <w:sz w:val="24"/>
          <w:szCs w:val="24"/>
        </w:rPr>
        <w:t>447 666,3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38">
        <w:rPr>
          <w:rFonts w:ascii="Times New Roman" w:eastAsia="Calibri" w:hAnsi="Times New Roman" w:cs="Times New Roman"/>
          <w:sz w:val="24"/>
          <w:szCs w:val="24"/>
        </w:rPr>
        <w:t>тыс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875080">
        <w:rPr>
          <w:rFonts w:ascii="Times New Roman" w:eastAsia="Calibri" w:hAnsi="Times New Roman" w:cs="Times New Roman"/>
          <w:sz w:val="24"/>
          <w:szCs w:val="24"/>
        </w:rPr>
        <w:t>468 219,1</w:t>
      </w:r>
      <w:r w:rsidR="00D36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тыс. руб., превышение </w:t>
      </w:r>
      <w:r w:rsidR="0056730C">
        <w:rPr>
          <w:rFonts w:ascii="Times New Roman" w:eastAsia="Calibri" w:hAnsi="Times New Roman" w:cs="Times New Roman"/>
          <w:sz w:val="24"/>
          <w:szCs w:val="24"/>
        </w:rPr>
        <w:t>рас</w:t>
      </w:r>
      <w:r w:rsidR="00B93B64">
        <w:rPr>
          <w:rFonts w:ascii="Times New Roman" w:eastAsia="Calibri" w:hAnsi="Times New Roman" w:cs="Times New Roman"/>
          <w:sz w:val="24"/>
          <w:szCs w:val="24"/>
        </w:rPr>
        <w:t>х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одов над </w:t>
      </w:r>
      <w:r w:rsidR="0056730C">
        <w:rPr>
          <w:rFonts w:ascii="Times New Roman" w:eastAsia="Calibri" w:hAnsi="Times New Roman" w:cs="Times New Roman"/>
          <w:sz w:val="24"/>
          <w:szCs w:val="24"/>
        </w:rPr>
        <w:t>до</w:t>
      </w:r>
      <w:r w:rsidR="00B93B64">
        <w:rPr>
          <w:rFonts w:ascii="Times New Roman" w:eastAsia="Calibri" w:hAnsi="Times New Roman" w:cs="Times New Roman"/>
          <w:sz w:val="24"/>
          <w:szCs w:val="24"/>
        </w:rPr>
        <w:t>хода</w:t>
      </w:r>
      <w:r w:rsidR="0056730C">
        <w:rPr>
          <w:rFonts w:ascii="Times New Roman" w:eastAsia="Calibri" w:hAnsi="Times New Roman" w:cs="Times New Roman"/>
          <w:sz w:val="24"/>
          <w:szCs w:val="24"/>
        </w:rPr>
        <w:t>ми (де</w:t>
      </w:r>
      <w:r w:rsidR="00B93B64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ицит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875080" w:rsidRPr="00E40FE6">
        <w:rPr>
          <w:rFonts w:ascii="Times New Roman" w:eastAsia="Calibri" w:hAnsi="Times New Roman" w:cs="Times New Roman"/>
          <w:sz w:val="24"/>
          <w:szCs w:val="24"/>
        </w:rPr>
        <w:t>20 552,8</w:t>
      </w:r>
      <w:r w:rsidR="00E40F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80">
        <w:rPr>
          <w:rFonts w:ascii="Times New Roman" w:eastAsia="Calibri" w:hAnsi="Times New Roman" w:cs="Times New Roman"/>
          <w:sz w:val="24"/>
          <w:szCs w:val="24"/>
        </w:rPr>
        <w:t xml:space="preserve">1 квартал 2025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80">
        <w:rPr>
          <w:rFonts w:ascii="Times New Roman" w:eastAsia="Calibri" w:hAnsi="Times New Roman" w:cs="Times New Roman"/>
          <w:sz w:val="24"/>
          <w:szCs w:val="24"/>
        </w:rPr>
        <w:t xml:space="preserve">1 квартал 2025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80">
        <w:rPr>
          <w:rFonts w:ascii="Times New Roman" w:eastAsia="Calibri" w:hAnsi="Times New Roman" w:cs="Times New Roman"/>
          <w:sz w:val="24"/>
          <w:szCs w:val="24"/>
        </w:rPr>
        <w:t xml:space="preserve">1 квартал 2025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5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875080">
        <w:rPr>
          <w:rFonts w:ascii="Times New Roman" w:eastAsia="Calibri" w:hAnsi="Times New Roman" w:cs="Times New Roman"/>
          <w:sz w:val="24"/>
          <w:szCs w:val="24"/>
        </w:rPr>
        <w:t xml:space="preserve">1 квартал 2025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B30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80">
        <w:rPr>
          <w:rFonts w:ascii="Times New Roman" w:eastAsia="Calibri" w:hAnsi="Times New Roman" w:cs="Times New Roman"/>
          <w:sz w:val="24"/>
          <w:szCs w:val="24"/>
        </w:rPr>
        <w:t>1 квартал 2025 года</w:t>
      </w:r>
      <w:r w:rsidR="00D36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2. Отчет об исполнении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80">
        <w:rPr>
          <w:rFonts w:ascii="Times New Roman" w:eastAsia="Calibri" w:hAnsi="Times New Roman" w:cs="Times New Roman"/>
          <w:sz w:val="24"/>
          <w:szCs w:val="24"/>
        </w:rPr>
        <w:t xml:space="preserve">1 квартал 2025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80">
        <w:rPr>
          <w:rFonts w:ascii="Times New Roman" w:eastAsia="Calibri" w:hAnsi="Times New Roman" w:cs="Times New Roman"/>
          <w:sz w:val="24"/>
          <w:szCs w:val="24"/>
        </w:rPr>
        <w:t xml:space="preserve">1 квартал 2025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и в Контрольно-счетную палату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Pr="008315F8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75080" w:rsidRDefault="00875080" w:rsidP="00810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1008C" w:rsidRDefault="00875080" w:rsidP="0081008C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81008C"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 w:rsidR="0081008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81008C" w:rsidRPr="00074E4D" w:rsidRDefault="00875080" w:rsidP="0081008C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руководителя </w:t>
      </w:r>
      <w:r w:rsidR="0081008C"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администрации</w:t>
      </w:r>
      <w:r w:rsidR="0081008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</w:t>
      </w:r>
      <w:r w:rsidR="0081008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А.В. Коншин</w:t>
      </w:r>
    </w:p>
    <w:p w:rsidR="0081008C" w:rsidRPr="00EB7C4A" w:rsidRDefault="0081008C" w:rsidP="00810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D7" w:rsidRDefault="00803DD7" w:rsidP="00803DD7">
      <w:pPr>
        <w:spacing w:after="0" w:line="240" w:lineRule="auto"/>
      </w:pPr>
      <w:r>
        <w:separator/>
      </w:r>
    </w:p>
  </w:endnote>
  <w:endnote w:type="continuationSeparator" w:id="1">
    <w:p w:rsidR="00803DD7" w:rsidRDefault="00803DD7" w:rsidP="0080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D7" w:rsidRDefault="00803DD7" w:rsidP="00803DD7">
      <w:pPr>
        <w:spacing w:after="0" w:line="240" w:lineRule="auto"/>
      </w:pPr>
      <w:r>
        <w:separator/>
      </w:r>
    </w:p>
  </w:footnote>
  <w:footnote w:type="continuationSeparator" w:id="1">
    <w:p w:rsidR="00803DD7" w:rsidRDefault="00803DD7" w:rsidP="0080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DEB"/>
    <w:rsid w:val="00022511"/>
    <w:rsid w:val="000304BF"/>
    <w:rsid w:val="000334DB"/>
    <w:rsid w:val="000551B3"/>
    <w:rsid w:val="0007266B"/>
    <w:rsid w:val="00074E4D"/>
    <w:rsid w:val="000D5571"/>
    <w:rsid w:val="000D6E6A"/>
    <w:rsid w:val="001134CA"/>
    <w:rsid w:val="0015348F"/>
    <w:rsid w:val="001F476E"/>
    <w:rsid w:val="002639B6"/>
    <w:rsid w:val="00273B4B"/>
    <w:rsid w:val="00274115"/>
    <w:rsid w:val="00297F7B"/>
    <w:rsid w:val="002C0308"/>
    <w:rsid w:val="002E2FE2"/>
    <w:rsid w:val="002E4C3E"/>
    <w:rsid w:val="00317071"/>
    <w:rsid w:val="00320377"/>
    <w:rsid w:val="003332DF"/>
    <w:rsid w:val="0038358D"/>
    <w:rsid w:val="003B42FA"/>
    <w:rsid w:val="003B7E66"/>
    <w:rsid w:val="004322F5"/>
    <w:rsid w:val="004437F0"/>
    <w:rsid w:val="004618D2"/>
    <w:rsid w:val="00495F81"/>
    <w:rsid w:val="004A6908"/>
    <w:rsid w:val="004D3474"/>
    <w:rsid w:val="005241B7"/>
    <w:rsid w:val="0056730C"/>
    <w:rsid w:val="00593159"/>
    <w:rsid w:val="005A0AA3"/>
    <w:rsid w:val="005C1D84"/>
    <w:rsid w:val="005F3724"/>
    <w:rsid w:val="00602FDB"/>
    <w:rsid w:val="006268DA"/>
    <w:rsid w:val="00636238"/>
    <w:rsid w:val="00694581"/>
    <w:rsid w:val="00701E58"/>
    <w:rsid w:val="00704E75"/>
    <w:rsid w:val="007401F6"/>
    <w:rsid w:val="0077780F"/>
    <w:rsid w:val="00785F6B"/>
    <w:rsid w:val="00797A02"/>
    <w:rsid w:val="00803DD7"/>
    <w:rsid w:val="0081008C"/>
    <w:rsid w:val="008315F8"/>
    <w:rsid w:val="00875080"/>
    <w:rsid w:val="008A0D2B"/>
    <w:rsid w:val="008B6854"/>
    <w:rsid w:val="00923520"/>
    <w:rsid w:val="00935546"/>
    <w:rsid w:val="00951B6C"/>
    <w:rsid w:val="00997994"/>
    <w:rsid w:val="009B6D19"/>
    <w:rsid w:val="00A04E29"/>
    <w:rsid w:val="00A47004"/>
    <w:rsid w:val="00A50041"/>
    <w:rsid w:val="00A81C00"/>
    <w:rsid w:val="00AD6751"/>
    <w:rsid w:val="00B30C56"/>
    <w:rsid w:val="00B60A1A"/>
    <w:rsid w:val="00B62FBE"/>
    <w:rsid w:val="00B73AED"/>
    <w:rsid w:val="00B93B64"/>
    <w:rsid w:val="00BA2717"/>
    <w:rsid w:val="00BA3DB2"/>
    <w:rsid w:val="00C31464"/>
    <w:rsid w:val="00C402EC"/>
    <w:rsid w:val="00C411D6"/>
    <w:rsid w:val="00C72DEB"/>
    <w:rsid w:val="00C93B2E"/>
    <w:rsid w:val="00CB0953"/>
    <w:rsid w:val="00CC5448"/>
    <w:rsid w:val="00CD3E12"/>
    <w:rsid w:val="00CE23D8"/>
    <w:rsid w:val="00CE2C9E"/>
    <w:rsid w:val="00D0528B"/>
    <w:rsid w:val="00D15873"/>
    <w:rsid w:val="00D30D30"/>
    <w:rsid w:val="00D36D9E"/>
    <w:rsid w:val="00D800F9"/>
    <w:rsid w:val="00D810BD"/>
    <w:rsid w:val="00DC26EE"/>
    <w:rsid w:val="00DD1304"/>
    <w:rsid w:val="00DD514B"/>
    <w:rsid w:val="00E260D6"/>
    <w:rsid w:val="00E40FE6"/>
    <w:rsid w:val="00E60FD1"/>
    <w:rsid w:val="00E828AA"/>
    <w:rsid w:val="00E9184C"/>
    <w:rsid w:val="00EB7C4A"/>
    <w:rsid w:val="00ED09CA"/>
    <w:rsid w:val="00F01B4F"/>
    <w:rsid w:val="00F2477D"/>
    <w:rsid w:val="00F725AC"/>
    <w:rsid w:val="00FA7718"/>
    <w:rsid w:val="00FC39AC"/>
    <w:rsid w:val="00FC504B"/>
    <w:rsid w:val="00F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DD7"/>
  </w:style>
  <w:style w:type="paragraph" w:styleId="ab">
    <w:name w:val="footer"/>
    <w:basedOn w:val="a"/>
    <w:link w:val="ac"/>
    <w:uiPriority w:val="99"/>
    <w:semiHidden/>
    <w:unhideWhenUsed/>
    <w:rsid w:val="0080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3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53C5-8401-4818-99FF-4039E8BD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3</cp:revision>
  <cp:lastPrinted>2024-10-29T08:35:00Z</cp:lastPrinted>
  <dcterms:created xsi:type="dcterms:W3CDTF">2025-04-24T06:58:00Z</dcterms:created>
  <dcterms:modified xsi:type="dcterms:W3CDTF">2025-04-24T06:59:00Z</dcterms:modified>
</cp:coreProperties>
</file>