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DB68F0">
        <w:rPr>
          <w:sz w:val="24"/>
          <w:szCs w:val="24"/>
        </w:rPr>
        <w:t>ШУÖМ</w:t>
      </w:r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29469BE1" w14:textId="77777777" w:rsidR="008B322B" w:rsidRDefault="008B322B" w:rsidP="008B322B">
      <w:pPr>
        <w:jc w:val="both"/>
        <w:rPr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</w:p>
    <w:p w14:paraId="11FF649D" w14:textId="6AAD57D6" w:rsidR="008B322B" w:rsidRPr="00DB68F0" w:rsidRDefault="008B322B" w:rsidP="008B322B">
      <w:pPr>
        <w:spacing w:before="280"/>
        <w:rPr>
          <w:sz w:val="24"/>
          <w:szCs w:val="24"/>
        </w:rPr>
      </w:pPr>
      <w:r w:rsidRPr="00DB68F0">
        <w:rPr>
          <w:sz w:val="24"/>
          <w:szCs w:val="24"/>
        </w:rPr>
        <w:t xml:space="preserve">от </w:t>
      </w:r>
      <w:r w:rsidR="0024407F">
        <w:rPr>
          <w:sz w:val="24"/>
          <w:szCs w:val="24"/>
        </w:rPr>
        <w:t xml:space="preserve">28 октября </w:t>
      </w:r>
      <w:r>
        <w:rPr>
          <w:sz w:val="24"/>
          <w:szCs w:val="24"/>
        </w:rPr>
        <w:t>202</w:t>
      </w:r>
      <w:r w:rsidR="00330A84">
        <w:rPr>
          <w:sz w:val="24"/>
          <w:szCs w:val="24"/>
        </w:rPr>
        <w:t>4</w:t>
      </w:r>
      <w:r w:rsidRPr="00DB68F0">
        <w:rPr>
          <w:sz w:val="24"/>
          <w:szCs w:val="24"/>
        </w:rPr>
        <w:t xml:space="preserve"> года    </w:t>
      </w:r>
      <w:r w:rsidR="00A23944">
        <w:rPr>
          <w:sz w:val="24"/>
          <w:szCs w:val="24"/>
        </w:rPr>
        <w:t xml:space="preserve">  </w:t>
      </w:r>
      <w:r w:rsidRPr="00DB68F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</w:t>
      </w:r>
      <w:r w:rsidR="00BC29DD">
        <w:rPr>
          <w:sz w:val="24"/>
          <w:szCs w:val="24"/>
        </w:rPr>
        <w:t xml:space="preserve">  </w:t>
      </w:r>
      <w:r w:rsidR="0024407F">
        <w:rPr>
          <w:sz w:val="24"/>
          <w:szCs w:val="24"/>
        </w:rPr>
        <w:t xml:space="preserve">                       </w:t>
      </w:r>
      <w:r w:rsidR="00BC29DD">
        <w:rPr>
          <w:sz w:val="24"/>
          <w:szCs w:val="24"/>
        </w:rPr>
        <w:t xml:space="preserve">  </w:t>
      </w:r>
      <w:r w:rsidR="00A2394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24407F">
        <w:rPr>
          <w:sz w:val="24"/>
          <w:szCs w:val="24"/>
        </w:rPr>
        <w:t>10/1503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41A466FE" w:rsidR="008B322B" w:rsidRPr="004E31AA" w:rsidRDefault="00D41BFA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8F4505">
              <w:rPr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марта 2023 года № 3/376 </w:t>
            </w:r>
            <w:r>
              <w:rPr>
                <w:sz w:val="24"/>
                <w:szCs w:val="24"/>
              </w:rPr>
              <w:t>«</w:t>
            </w:r>
            <w:r w:rsidR="008B322B" w:rsidRPr="004E31AA">
              <w:rPr>
                <w:sz w:val="24"/>
                <w:szCs w:val="24"/>
              </w:rPr>
              <w:t xml:space="preserve">Об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1" w:name="_Hlk82686557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2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2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3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3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4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 на территории Республики Коми»</w:t>
      </w:r>
      <w:bookmarkEnd w:id="4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1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79D46B31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</w:t>
      </w:r>
      <w:r w:rsidR="00D41BFA">
        <w:rPr>
          <w:sz w:val="24"/>
          <w:szCs w:val="24"/>
        </w:rPr>
        <w:t>ный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3BA2C1BF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</w:t>
      </w:r>
      <w:r w:rsidR="00D902EE">
        <w:rPr>
          <w:rFonts w:ascii="Times New Roman" w:hAnsi="Times New Roman" w:cs="Times New Roman"/>
          <w:b w:val="0"/>
          <w:sz w:val="24"/>
          <w:szCs w:val="24"/>
        </w:rPr>
        <w:t xml:space="preserve">возложить на заместителя руководителя администрации муниципального района «Сыктывдинский» (О.М. </w:t>
      </w:r>
      <w:proofErr w:type="spellStart"/>
      <w:r w:rsidR="00D902EE">
        <w:rPr>
          <w:rFonts w:ascii="Times New Roman" w:hAnsi="Times New Roman" w:cs="Times New Roman"/>
          <w:b w:val="0"/>
          <w:sz w:val="24"/>
          <w:szCs w:val="24"/>
        </w:rPr>
        <w:t>Удоратина</w:t>
      </w:r>
      <w:proofErr w:type="spellEnd"/>
      <w:r w:rsidR="00D902EE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C444BD" w14:textId="77777777" w:rsidR="008B322B" w:rsidRDefault="008B322B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3F8DFC" w14:textId="6DD41DC7" w:rsidR="008B322B" w:rsidRDefault="00C254DC" w:rsidP="008B322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Заместитель </w:t>
      </w:r>
      <w:r w:rsidR="00B0397A">
        <w:rPr>
          <w:sz w:val="24"/>
          <w:szCs w:val="24"/>
        </w:rPr>
        <w:t>руководителя администрации</w:t>
      </w:r>
    </w:p>
    <w:p w14:paraId="0852FB4B" w14:textId="2FD8E7B8" w:rsidR="009C5D22" w:rsidRDefault="00B0397A" w:rsidP="008F4505">
      <w:pPr>
        <w:tabs>
          <w:tab w:val="center" w:pos="4677"/>
        </w:tabs>
        <w:jc w:val="both"/>
        <w:sectPr w:rsidR="009C5D22" w:rsidSect="00062F30">
          <w:headerReference w:type="default" r:id="rId10"/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</w:t>
      </w:r>
      <w:r w:rsidR="008B322B" w:rsidRPr="00954777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ab/>
      </w:r>
      <w:r w:rsidR="008B322B">
        <w:rPr>
          <w:sz w:val="24"/>
          <w:szCs w:val="24"/>
        </w:rPr>
        <w:t xml:space="preserve">                                  </w:t>
      </w:r>
      <w:r w:rsidR="008B322B" w:rsidRPr="007B5F0F">
        <w:rPr>
          <w:sz w:val="24"/>
          <w:szCs w:val="24"/>
        </w:rPr>
        <w:t xml:space="preserve">             </w:t>
      </w:r>
      <w:r w:rsidR="008B322B">
        <w:rPr>
          <w:sz w:val="24"/>
          <w:szCs w:val="24"/>
        </w:rPr>
        <w:t xml:space="preserve">  </w:t>
      </w:r>
      <w:r w:rsidR="007F5BAE">
        <w:rPr>
          <w:sz w:val="24"/>
          <w:szCs w:val="24"/>
        </w:rPr>
        <w:t xml:space="preserve">      </w:t>
      </w:r>
      <w:r w:rsidR="008B322B">
        <w:rPr>
          <w:sz w:val="24"/>
          <w:szCs w:val="24"/>
        </w:rPr>
        <w:t xml:space="preserve">  </w:t>
      </w:r>
      <w:r w:rsidR="00F6597D">
        <w:rPr>
          <w:sz w:val="24"/>
          <w:szCs w:val="24"/>
        </w:rPr>
        <w:t xml:space="preserve">     </w:t>
      </w:r>
      <w:r w:rsidR="00D902EE">
        <w:rPr>
          <w:sz w:val="24"/>
          <w:szCs w:val="24"/>
        </w:rPr>
        <w:t>П. В. Карин</w:t>
      </w:r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0F957FD5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</w:t>
      </w:r>
      <w:r w:rsidR="005F32A5">
        <w:rPr>
          <w:sz w:val="24"/>
          <w:szCs w:val="24"/>
        </w:rPr>
        <w:t xml:space="preserve"> </w:t>
      </w:r>
      <w:r w:rsidR="0024407F">
        <w:rPr>
          <w:sz w:val="24"/>
          <w:szCs w:val="24"/>
        </w:rPr>
        <w:t>28 октября</w:t>
      </w:r>
      <w:r w:rsidR="00BC29DD">
        <w:rPr>
          <w:sz w:val="24"/>
          <w:szCs w:val="24"/>
        </w:rPr>
        <w:t xml:space="preserve"> 2024</w:t>
      </w:r>
      <w:r w:rsidR="005F32A5">
        <w:rPr>
          <w:sz w:val="24"/>
          <w:szCs w:val="24"/>
        </w:rPr>
        <w:t xml:space="preserve"> г</w:t>
      </w:r>
      <w:r w:rsidRPr="00DB68F0">
        <w:rPr>
          <w:sz w:val="24"/>
          <w:szCs w:val="24"/>
        </w:rPr>
        <w:t>ода №</w:t>
      </w:r>
      <w:r w:rsidR="00A23944">
        <w:rPr>
          <w:sz w:val="24"/>
          <w:szCs w:val="24"/>
        </w:rPr>
        <w:t xml:space="preserve"> </w:t>
      </w:r>
      <w:r w:rsidR="0024407F">
        <w:rPr>
          <w:sz w:val="24"/>
          <w:szCs w:val="24"/>
        </w:rPr>
        <w:t>10/1503</w:t>
      </w:r>
    </w:p>
    <w:p w14:paraId="027D6BB8" w14:textId="77777777" w:rsidR="004A3687" w:rsidRDefault="00330A84" w:rsidP="004A368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A3687">
        <w:rPr>
          <w:sz w:val="24"/>
          <w:szCs w:val="24"/>
        </w:rPr>
        <w:t>П</w:t>
      </w:r>
      <w:r w:rsidR="004A3687" w:rsidRPr="00DB68F0">
        <w:rPr>
          <w:sz w:val="24"/>
          <w:szCs w:val="24"/>
        </w:rPr>
        <w:t xml:space="preserve">риложение </w:t>
      </w:r>
    </w:p>
    <w:p w14:paraId="209A2792" w14:textId="77777777" w:rsidR="004A3687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54ECC895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1AD7E3FB" w14:textId="7555D57C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 w:rsidR="0024407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4E31AA">
        <w:rPr>
          <w:sz w:val="24"/>
          <w:szCs w:val="24"/>
        </w:rPr>
        <w:t>/</w:t>
      </w:r>
      <w:r>
        <w:rPr>
          <w:sz w:val="24"/>
          <w:szCs w:val="24"/>
        </w:rPr>
        <w:t xml:space="preserve"> 376</w:t>
      </w:r>
    </w:p>
    <w:p w14:paraId="6751E494" w14:textId="77777777" w:rsidR="004A3687" w:rsidRDefault="004A3687" w:rsidP="004A3687">
      <w:pPr>
        <w:pStyle w:val="a3"/>
        <w:ind w:left="0" w:firstLine="0"/>
        <w:jc w:val="left"/>
        <w:rPr>
          <w:sz w:val="30"/>
        </w:rPr>
      </w:pPr>
    </w:p>
    <w:p w14:paraId="4BBAFE25" w14:textId="77777777" w:rsidR="004A3687" w:rsidRDefault="004A3687" w:rsidP="004A3687">
      <w:pPr>
        <w:pStyle w:val="a3"/>
        <w:spacing w:before="7"/>
        <w:ind w:left="0" w:firstLine="0"/>
        <w:jc w:val="left"/>
        <w:rPr>
          <w:sz w:val="26"/>
        </w:rPr>
      </w:pPr>
    </w:p>
    <w:p w14:paraId="5FB4BF5C" w14:textId="77777777" w:rsidR="004A3687" w:rsidRPr="004E31AA" w:rsidRDefault="004A3687" w:rsidP="004A3687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p w14:paraId="341E182B" w14:textId="77777777" w:rsidR="004A3687" w:rsidRDefault="004A3687" w:rsidP="004A3687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ad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1151"/>
        <w:gridCol w:w="6"/>
        <w:gridCol w:w="1111"/>
        <w:gridCol w:w="850"/>
        <w:gridCol w:w="567"/>
        <w:gridCol w:w="827"/>
        <w:gridCol w:w="6"/>
        <w:gridCol w:w="740"/>
        <w:gridCol w:w="6"/>
        <w:gridCol w:w="388"/>
        <w:gridCol w:w="425"/>
        <w:gridCol w:w="567"/>
        <w:gridCol w:w="561"/>
        <w:gridCol w:w="6"/>
        <w:gridCol w:w="1128"/>
        <w:gridCol w:w="6"/>
        <w:gridCol w:w="561"/>
        <w:gridCol w:w="6"/>
        <w:gridCol w:w="709"/>
        <w:gridCol w:w="709"/>
        <w:gridCol w:w="709"/>
        <w:gridCol w:w="443"/>
        <w:gridCol w:w="709"/>
        <w:gridCol w:w="844"/>
        <w:gridCol w:w="6"/>
        <w:gridCol w:w="567"/>
      </w:tblGrid>
      <w:tr w:rsidR="004A3687" w:rsidRPr="00EB1FB0" w14:paraId="7C05D5E6" w14:textId="77777777" w:rsidTr="00B70F1F">
        <w:tc>
          <w:tcPr>
            <w:tcW w:w="426" w:type="dxa"/>
          </w:tcPr>
          <w:p w14:paraId="01920B1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425" w:type="dxa"/>
          </w:tcPr>
          <w:p w14:paraId="5AC0CA5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Порядковый № маршрута</w:t>
            </w:r>
          </w:p>
        </w:tc>
        <w:tc>
          <w:tcPr>
            <w:tcW w:w="709" w:type="dxa"/>
          </w:tcPr>
          <w:p w14:paraId="311F935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291" w:type="dxa"/>
            <w:gridSpan w:val="3"/>
          </w:tcPr>
          <w:p w14:paraId="23657D0E" w14:textId="77777777" w:rsidR="004A3687" w:rsidRPr="00EB1FB0" w:rsidRDefault="004A3687" w:rsidP="00403429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11" w:type="dxa"/>
          </w:tcPr>
          <w:p w14:paraId="077B3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</w:tcPr>
          <w:p w14:paraId="1D1BC2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567" w:type="dxa"/>
          </w:tcPr>
          <w:p w14:paraId="4D13BD8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27" w:type="dxa"/>
          </w:tcPr>
          <w:p w14:paraId="095B7DB4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746" w:type="dxa"/>
            <w:gridSpan w:val="2"/>
          </w:tcPr>
          <w:p w14:paraId="15F20DB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947" w:type="dxa"/>
            <w:gridSpan w:val="5"/>
          </w:tcPr>
          <w:p w14:paraId="0204656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  <w:p w14:paraId="7DB3881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B78F2D6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567" w:type="dxa"/>
            <w:gridSpan w:val="2"/>
          </w:tcPr>
          <w:p w14:paraId="1A08DEBA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2576" w:type="dxa"/>
            <w:gridSpan w:val="5"/>
          </w:tcPr>
          <w:p w14:paraId="61553719" w14:textId="77777777" w:rsidR="004A3687" w:rsidRPr="00EB1FB0" w:rsidRDefault="004A3687" w:rsidP="00403429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Иные сведения, подлежащие включению в реестр, предусмотренные Законом Республики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709" w:type="dxa"/>
          </w:tcPr>
          <w:p w14:paraId="1D2F966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844" w:type="dxa"/>
          </w:tcPr>
          <w:p w14:paraId="45A97223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</w:p>
        </w:tc>
        <w:tc>
          <w:tcPr>
            <w:tcW w:w="573" w:type="dxa"/>
            <w:gridSpan w:val="2"/>
          </w:tcPr>
          <w:p w14:paraId="108C9391" w14:textId="7FF3E78A" w:rsidR="004A3687" w:rsidRPr="00EB1FB0" w:rsidRDefault="009F0ED4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Расписание </w:t>
            </w:r>
          </w:p>
        </w:tc>
      </w:tr>
      <w:tr w:rsidR="004A3687" w:rsidRPr="00EB1FB0" w14:paraId="131A02D6" w14:textId="77777777" w:rsidTr="00B70F1F">
        <w:tc>
          <w:tcPr>
            <w:tcW w:w="426" w:type="dxa"/>
          </w:tcPr>
          <w:p w14:paraId="06EBC98D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E9FD66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F0FF6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826E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151" w:type="dxa"/>
          </w:tcPr>
          <w:p w14:paraId="12CB8B41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117" w:type="dxa"/>
            <w:gridSpan w:val="2"/>
          </w:tcPr>
          <w:p w14:paraId="25A9EA7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94DDB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0B042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55AA64D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4EB90C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C1EFC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425" w:type="dxa"/>
            <w:vAlign w:val="center"/>
          </w:tcPr>
          <w:p w14:paraId="2BCDDB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Align w:val="center"/>
          </w:tcPr>
          <w:p w14:paraId="13647D5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gridSpan w:val="2"/>
            <w:vAlign w:val="center"/>
          </w:tcPr>
          <w:p w14:paraId="11281E5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4" w:type="dxa"/>
            <w:gridSpan w:val="2"/>
          </w:tcPr>
          <w:p w14:paraId="4B208C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3ABBF5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B984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709" w:type="dxa"/>
            <w:vAlign w:val="center"/>
          </w:tcPr>
          <w:p w14:paraId="52CD85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709" w:type="dxa"/>
            <w:vAlign w:val="center"/>
          </w:tcPr>
          <w:p w14:paraId="3199ABC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443" w:type="dxa"/>
            <w:vAlign w:val="center"/>
          </w:tcPr>
          <w:p w14:paraId="6F5FB09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заключенном государственном контракте на выполнение работ по маршруту регулярных перевозок, выданном свидетельстве об осущест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влении перевозок по маршруту регулярных перевозок</w:t>
            </w:r>
          </w:p>
        </w:tc>
        <w:tc>
          <w:tcPr>
            <w:tcW w:w="709" w:type="dxa"/>
          </w:tcPr>
          <w:p w14:paraId="450716CE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C02B74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DDB7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080F69B7" w14:textId="77777777" w:rsidTr="00B70F1F">
        <w:tc>
          <w:tcPr>
            <w:tcW w:w="426" w:type="dxa"/>
          </w:tcPr>
          <w:p w14:paraId="67EB769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F31C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3CE366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90A706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</w:tcPr>
          <w:p w14:paraId="0085F3F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-</w:t>
            </w: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117" w:type="dxa"/>
            <w:gridSpan w:val="2"/>
          </w:tcPr>
          <w:p w14:paraId="2DEDCD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(от а/д </w:t>
            </w:r>
            <w:proofErr w:type="spellStart"/>
            <w:r w:rsidRPr="00EB1FB0">
              <w:rPr>
                <w:sz w:val="16"/>
                <w:szCs w:val="16"/>
              </w:rPr>
              <w:t>м.Мыргаиб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16F5A2F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14:paraId="687942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</w:tcPr>
          <w:p w14:paraId="0EF3080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1C8856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356C4C4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16B7852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197C13F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4815D82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0912DEBD" w14:textId="77777777" w:rsidR="004A3687" w:rsidRPr="00EB1FB0" w:rsidRDefault="004A3687" w:rsidP="00403429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</w:tcPr>
          <w:p w14:paraId="33F7A877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F06B2B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F0346B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BC965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</w:tcPr>
          <w:p w14:paraId="4CE0B34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A16D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C5BE9FD" w14:textId="77777777" w:rsidR="004A3687" w:rsidRPr="00047915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C503F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700F3326" w14:textId="77777777" w:rsidTr="00B70F1F">
        <w:tc>
          <w:tcPr>
            <w:tcW w:w="426" w:type="dxa"/>
            <w:vAlign w:val="center"/>
          </w:tcPr>
          <w:p w14:paraId="5257496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79A6D50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047F9CA" w14:textId="7892FD41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446785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0E83D07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71E2234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) - ул. Пионерская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- ул. Кирова</w:t>
            </w:r>
          </w:p>
        </w:tc>
        <w:tc>
          <w:tcPr>
            <w:tcW w:w="850" w:type="dxa"/>
            <w:vAlign w:val="center"/>
          </w:tcPr>
          <w:p w14:paraId="0B711D4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14:paraId="0D7D4A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1AB1D09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29B985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630A5B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6351277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B646BA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682DAEF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515C09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1E8947E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399335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753DEE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679A601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28661479" w14:textId="45B16913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F2C3AEC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EDD6F3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5FFF5D3A" w14:textId="4F91F4C1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2A85D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12361ED3" w14:textId="77777777" w:rsidTr="00B70F1F">
        <w:tc>
          <w:tcPr>
            <w:tcW w:w="426" w:type="dxa"/>
            <w:vAlign w:val="center"/>
          </w:tcPr>
          <w:p w14:paraId="122A28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112М</w:t>
            </w:r>
          </w:p>
        </w:tc>
        <w:tc>
          <w:tcPr>
            <w:tcW w:w="425" w:type="dxa"/>
            <w:vAlign w:val="center"/>
          </w:tcPr>
          <w:p w14:paraId="765310A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B277C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8AA3EF3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151" w:type="dxa"/>
            <w:vAlign w:val="center"/>
          </w:tcPr>
          <w:p w14:paraId="763DBD87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Конно-спортивная школа (по требованию) - с/х Техникум - Лесхоз (по требованию)-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399CC84C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850" w:type="dxa"/>
            <w:vAlign w:val="center"/>
          </w:tcPr>
          <w:p w14:paraId="4EBCE6F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FF4BBD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2AD7E0F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DED2E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D4DB9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9E40E9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4D10E3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BF6FF4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DAD0DB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2F39F5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3484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34C3700F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48AEC86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744A6F1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709" w:type="dxa"/>
            <w:vAlign w:val="center"/>
          </w:tcPr>
          <w:p w14:paraId="66954349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74337B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38BC318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26C5ED87" w14:textId="094D47F2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https://syktyvdin.gosuslugi.ru/deyatelnost/napravleniya-deyatelnosti/transport/raspisanie/</w:t>
            </w:r>
          </w:p>
        </w:tc>
      </w:tr>
      <w:tr w:rsidR="004A3687" w:rsidRPr="00EB1FB0" w14:paraId="2D767EA6" w14:textId="77777777" w:rsidTr="00B70F1F">
        <w:tc>
          <w:tcPr>
            <w:tcW w:w="426" w:type="dxa"/>
            <w:vAlign w:val="center"/>
          </w:tcPr>
          <w:p w14:paraId="414942C5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  <w:r w:rsidRPr="0048660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293494C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76FB842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э»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73FC9909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3C87DF0A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43844458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443EC946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37BC4C1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4DBFB0A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4DE997AA" w14:textId="77777777" w:rsidR="004A3687" w:rsidRPr="00330A84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156C45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75A5AE5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701D991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3A86F9C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728E27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685D32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01DDF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DAD87C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253DB8FA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4BEE1BB2" w14:textId="4A5D3DDC" w:rsidR="004A3687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015 от 25.03.2024</w:t>
            </w:r>
          </w:p>
        </w:tc>
        <w:tc>
          <w:tcPr>
            <w:tcW w:w="709" w:type="dxa"/>
            <w:vAlign w:val="center"/>
          </w:tcPr>
          <w:p w14:paraId="08A96372" w14:textId="163CBB90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</w:t>
            </w:r>
            <w:r w:rsidR="009A77B9">
              <w:rPr>
                <w:color w:val="000000"/>
                <w:sz w:val="16"/>
                <w:szCs w:val="16"/>
              </w:rPr>
              <w:t>4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6558AF7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1650DBD3" w14:textId="75754054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370DF4D6" w14:textId="0073D08C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https://syktyvdin.gosuslugi.ru/deyatelnost/napravleniya-deyatelnosti/transport/raspisanie/</w:t>
            </w:r>
          </w:p>
        </w:tc>
      </w:tr>
      <w:tr w:rsidR="004A3687" w:rsidRPr="00EB1FB0" w14:paraId="6AFAFC7F" w14:textId="77777777" w:rsidTr="00B70F1F">
        <w:tc>
          <w:tcPr>
            <w:tcW w:w="426" w:type="dxa"/>
            <w:vAlign w:val="center"/>
          </w:tcPr>
          <w:p w14:paraId="35E5760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425" w:type="dxa"/>
            <w:vAlign w:val="center"/>
          </w:tcPr>
          <w:p w14:paraId="3EEDCE9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41AA3AF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</w:t>
            </w:r>
            <w:r w:rsidRPr="00047915">
              <w:rPr>
                <w:rFonts w:eastAsia="Calibri"/>
                <w:sz w:val="16"/>
                <w:szCs w:val="16"/>
              </w:rPr>
              <w:lastRenderedPageBreak/>
              <w:t>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4D0658F3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lastRenderedPageBreak/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-Слудка-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Прокопьевка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078F3D18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Прокопьевка-пов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117" w:type="dxa"/>
            <w:gridSpan w:val="2"/>
            <w:vAlign w:val="center"/>
          </w:tcPr>
          <w:p w14:paraId="1D277AE4" w14:textId="77777777" w:rsidR="004A3687" w:rsidRPr="008A650D" w:rsidRDefault="004A3687" w:rsidP="00403429">
            <w:pPr>
              <w:tabs>
                <w:tab w:val="left" w:pos="3607"/>
                <w:tab w:val="left" w:pos="8204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2 квартал с. Зеленец-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-Сыктывкар - </w:t>
            </w:r>
            <w:r w:rsidRPr="008A650D">
              <w:rPr>
                <w:bCs/>
                <w:sz w:val="16"/>
                <w:szCs w:val="16"/>
              </w:rPr>
              <w:lastRenderedPageBreak/>
              <w:t xml:space="preserve">Ухта - Печора - Усинск - </w:t>
            </w:r>
            <w:proofErr w:type="spellStart"/>
            <w:r w:rsidRPr="008A650D">
              <w:rPr>
                <w:bCs/>
                <w:sz w:val="16"/>
                <w:szCs w:val="16"/>
              </w:rPr>
              <w:t>Нарьян-Ма</w:t>
            </w:r>
            <w:proofErr w:type="spellEnd"/>
            <w:r w:rsidRPr="008A650D">
              <w:rPr>
                <w:bCs/>
                <w:sz w:val="16"/>
                <w:szCs w:val="16"/>
              </w:rPr>
              <w:t>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Нарьян-Мар до автомобильной дороги Вогваздино – Яренск- с. 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850" w:type="dxa"/>
            <w:vAlign w:val="center"/>
          </w:tcPr>
          <w:p w14:paraId="0EA24703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прямом направлений 74;</w:t>
            </w:r>
          </w:p>
          <w:p w14:paraId="028AEAD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z w:val="16"/>
                <w:szCs w:val="16"/>
              </w:rPr>
              <w:lastRenderedPageBreak/>
              <w:t>обратном направлении 60</w:t>
            </w:r>
          </w:p>
        </w:tc>
        <w:tc>
          <w:tcPr>
            <w:tcW w:w="567" w:type="dxa"/>
            <w:vAlign w:val="center"/>
          </w:tcPr>
          <w:p w14:paraId="265F64F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Только в установленны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34B20A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Регулярные перевозки по регулир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2D4C203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lastRenderedPageBreak/>
              <w:t>в междугородном сообще</w:t>
            </w:r>
            <w:r w:rsidRPr="00330A84">
              <w:rPr>
                <w:sz w:val="16"/>
                <w:szCs w:val="16"/>
              </w:rPr>
              <w:lastRenderedPageBreak/>
              <w:t>нии</w:t>
            </w:r>
          </w:p>
        </w:tc>
        <w:tc>
          <w:tcPr>
            <w:tcW w:w="388" w:type="dxa"/>
            <w:vAlign w:val="center"/>
          </w:tcPr>
          <w:p w14:paraId="5C7B9E2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425" w:type="dxa"/>
            <w:vAlign w:val="center"/>
          </w:tcPr>
          <w:p w14:paraId="0D6F8B1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0B380FC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не ранее 2013 года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выпуска</w:t>
            </w:r>
          </w:p>
        </w:tc>
        <w:tc>
          <w:tcPr>
            <w:tcW w:w="567" w:type="dxa"/>
            <w:gridSpan w:val="2"/>
            <w:vAlign w:val="center"/>
          </w:tcPr>
          <w:p w14:paraId="00C1388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A17B1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40FBED1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х-1</w:t>
            </w:r>
          </w:p>
        </w:tc>
        <w:tc>
          <w:tcPr>
            <w:tcW w:w="709" w:type="dxa"/>
            <w:vAlign w:val="center"/>
          </w:tcPr>
          <w:p w14:paraId="1BC422A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Транспортные средства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оснащены</w:t>
            </w:r>
          </w:p>
        </w:tc>
        <w:tc>
          <w:tcPr>
            <w:tcW w:w="709" w:type="dxa"/>
            <w:vAlign w:val="center"/>
          </w:tcPr>
          <w:p w14:paraId="4E7229C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09" w:type="dxa"/>
            <w:vAlign w:val="center"/>
          </w:tcPr>
          <w:p w14:paraId="0CBA5BB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43" w:type="dxa"/>
            <w:vAlign w:val="center"/>
          </w:tcPr>
          <w:p w14:paraId="645E3953" w14:textId="410532C5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056 от 22.</w:t>
            </w:r>
            <w:r>
              <w:rPr>
                <w:color w:val="000000"/>
                <w:sz w:val="16"/>
                <w:szCs w:val="16"/>
              </w:rPr>
              <w:lastRenderedPageBreak/>
              <w:t>04.2024</w:t>
            </w:r>
          </w:p>
        </w:tc>
        <w:tc>
          <w:tcPr>
            <w:tcW w:w="709" w:type="dxa"/>
            <w:vAlign w:val="center"/>
          </w:tcPr>
          <w:p w14:paraId="0DCA12E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01.03.2024</w:t>
            </w:r>
          </w:p>
        </w:tc>
        <w:tc>
          <w:tcPr>
            <w:tcW w:w="850" w:type="dxa"/>
            <w:gridSpan w:val="2"/>
            <w:vAlign w:val="center"/>
          </w:tcPr>
          <w:p w14:paraId="1C44C58C" w14:textId="7F79813C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 xml:space="preserve">ИП Карпова Светлана Владимировна, </w:t>
            </w:r>
            <w:r w:rsidR="009A77B9">
              <w:rPr>
                <w:color w:val="000000"/>
                <w:sz w:val="16"/>
                <w:szCs w:val="16"/>
              </w:rPr>
              <w:lastRenderedPageBreak/>
              <w:t xml:space="preserve">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155B4F39" w14:textId="45D3BEBD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 </w:t>
            </w:r>
            <w:r w:rsidR="009F0ED4" w:rsidRPr="009F0ED4">
              <w:rPr>
                <w:color w:val="000000"/>
                <w:sz w:val="16"/>
                <w:szCs w:val="16"/>
              </w:rPr>
              <w:t>https://syktyvdin.gosusl</w:t>
            </w:r>
            <w:r w:rsidR="009F0ED4" w:rsidRPr="009F0ED4">
              <w:rPr>
                <w:color w:val="000000"/>
                <w:sz w:val="16"/>
                <w:szCs w:val="16"/>
              </w:rPr>
              <w:lastRenderedPageBreak/>
              <w:t>ugi.ru/deyatelnost/napravleniya-deyatelnosti/transport/raspisanie/</w:t>
            </w:r>
          </w:p>
        </w:tc>
      </w:tr>
      <w:tr w:rsidR="009A77B9" w:rsidRPr="00EB1FB0" w14:paraId="691A0813" w14:textId="77777777" w:rsidTr="00B70F1F">
        <w:tc>
          <w:tcPr>
            <w:tcW w:w="426" w:type="dxa"/>
            <w:vAlign w:val="center"/>
          </w:tcPr>
          <w:p w14:paraId="21BA56E7" w14:textId="26B4B917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04A4A49A" w14:textId="7E2D6851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B4B62C4" w14:textId="0FB607D6" w:rsidR="009A77B9" w:rsidRPr="00047915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Дав 1 – 13 км. с. </w:t>
            </w:r>
            <w:proofErr w:type="spellStart"/>
            <w:r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</w:p>
        </w:tc>
        <w:tc>
          <w:tcPr>
            <w:tcW w:w="1134" w:type="dxa"/>
            <w:vAlign w:val="center"/>
          </w:tcPr>
          <w:p w14:paraId="5618C33B" w14:textId="01FFFCBB" w:rsidR="009A77B9" w:rsidRPr="009A77B9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9A77B9">
              <w:rPr>
                <w:rFonts w:eastAsia="Calibri"/>
                <w:sz w:val="16"/>
                <w:szCs w:val="16"/>
              </w:rPr>
              <w:t xml:space="preserve">Дав 1 – Дав 2-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Сорм</w:t>
            </w:r>
            <w:proofErr w:type="gramStart"/>
            <w:r w:rsidRPr="009A77B9">
              <w:rPr>
                <w:rFonts w:eastAsia="Calibri"/>
                <w:sz w:val="16"/>
                <w:szCs w:val="16"/>
              </w:rPr>
              <w:t>а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>–</w:t>
            </w:r>
            <w:proofErr w:type="gramEnd"/>
            <w:r w:rsidRPr="009A77B9">
              <w:rPr>
                <w:rFonts w:eastAsia="Calibri"/>
                <w:sz w:val="16"/>
                <w:szCs w:val="16"/>
              </w:rPr>
              <w:t xml:space="preserve"> Центр – Лесхоз– Сельхозтехникум – Конно-спортивная школа 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ПМК  – п.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13 км</w:t>
            </w:r>
          </w:p>
        </w:tc>
        <w:tc>
          <w:tcPr>
            <w:tcW w:w="1151" w:type="dxa"/>
            <w:vAlign w:val="center"/>
          </w:tcPr>
          <w:p w14:paraId="0F0699F6" w14:textId="638863ED" w:rsidR="009A77B9" w:rsidRPr="009A77B9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9A77B9">
              <w:rPr>
                <w:rFonts w:eastAsia="Calibri"/>
                <w:sz w:val="16"/>
                <w:szCs w:val="16"/>
              </w:rPr>
              <w:t xml:space="preserve">13 км – Радиоцентр – п.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ПМК (по требованию) – Конно-спортивная школа  – Сельхозтехникум – Лесхо</w:t>
            </w:r>
            <w:proofErr w:type="gramStart"/>
            <w:r w:rsidRPr="009A77B9">
              <w:rPr>
                <w:rFonts w:eastAsia="Calibri"/>
                <w:sz w:val="16"/>
                <w:szCs w:val="16"/>
              </w:rPr>
              <w:t>з–</w:t>
            </w:r>
            <w:proofErr w:type="gramEnd"/>
            <w:r w:rsidRPr="009A77B9">
              <w:rPr>
                <w:rFonts w:eastAsia="Calibri"/>
                <w:sz w:val="16"/>
                <w:szCs w:val="16"/>
              </w:rPr>
              <w:t xml:space="preserve"> Центр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Дав 2 – Дав 1</w:t>
            </w:r>
          </w:p>
        </w:tc>
        <w:tc>
          <w:tcPr>
            <w:tcW w:w="1117" w:type="dxa"/>
            <w:gridSpan w:val="2"/>
            <w:vAlign w:val="center"/>
          </w:tcPr>
          <w:p w14:paraId="0B4D1896" w14:textId="2D382BE3" w:rsidR="009A77B9" w:rsidRDefault="009A77B9" w:rsidP="009A77B9">
            <w:pPr>
              <w:tabs>
                <w:tab w:val="left" w:pos="3607"/>
                <w:tab w:val="left" w:pos="8204"/>
              </w:tabs>
              <w:rPr>
                <w:bCs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486601">
              <w:rPr>
                <w:color w:val="000000"/>
                <w:sz w:val="16"/>
                <w:szCs w:val="16"/>
              </w:rPr>
              <w:t>Вятка</w:t>
            </w:r>
            <w:r>
              <w:rPr>
                <w:color w:val="000000"/>
                <w:sz w:val="16"/>
                <w:szCs w:val="16"/>
              </w:rPr>
              <w:t>» - ул. Кольцевая</w:t>
            </w:r>
          </w:p>
        </w:tc>
        <w:tc>
          <w:tcPr>
            <w:tcW w:w="850" w:type="dxa"/>
            <w:vAlign w:val="center"/>
          </w:tcPr>
          <w:p w14:paraId="27B4D808" w14:textId="5EF86314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FD084D2" w14:textId="18510312" w:rsidR="009A77B9" w:rsidRPr="00486601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5D8444EE" w14:textId="76EF79B7" w:rsidR="009A77B9" w:rsidRPr="00486601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5533BB" w14:textId="53A933E6" w:rsidR="009A77B9" w:rsidRPr="00330A84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 xml:space="preserve">в </w:t>
            </w:r>
            <w:r w:rsidR="00D96FB0">
              <w:rPr>
                <w:sz w:val="16"/>
                <w:szCs w:val="16"/>
              </w:rPr>
              <w:t xml:space="preserve">городском </w:t>
            </w:r>
            <w:r w:rsidRPr="00330A84">
              <w:rPr>
                <w:sz w:val="16"/>
                <w:szCs w:val="16"/>
              </w:rPr>
              <w:t>сообщении</w:t>
            </w:r>
          </w:p>
        </w:tc>
        <w:tc>
          <w:tcPr>
            <w:tcW w:w="388" w:type="dxa"/>
            <w:vAlign w:val="center"/>
          </w:tcPr>
          <w:p w14:paraId="7DAE5B88" w14:textId="6D0B75F9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24FA5F01" w14:textId="6BB9C37F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41B60BD" w14:textId="508DCAA8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95AEF0E" w14:textId="6AA4820B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5091AEFF" w14:textId="441DD93B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7FF34E57" w14:textId="4823823A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4115A6A" w14:textId="1547C417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8C66343" w14:textId="7D3A51BC" w:rsidR="009A77B9" w:rsidRPr="00EB1FB0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0DDAB126" w14:textId="415EA005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19CAADF0" w14:textId="03865104" w:rsidR="009A77B9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F7F8D55" w14:textId="52DEC218" w:rsidR="009A77B9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2B5DB1C0" w14:textId="46C90309" w:rsidR="009A77B9" w:rsidRPr="00486601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78CB3F" w14:textId="288654D3" w:rsidR="009A77B9" w:rsidRPr="00486601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20C25751" w14:textId="39B57638" w:rsidR="009C5D22" w:rsidRDefault="004E31AA" w:rsidP="004A3687">
      <w:pPr>
        <w:jc w:val="right"/>
      </w:pPr>
      <w:r>
        <w:rPr>
          <w:sz w:val="24"/>
        </w:rPr>
        <w:tab/>
      </w:r>
    </w:p>
    <w:sectPr w:rsidR="009C5D22" w:rsidSect="00062F30">
      <w:headerReference w:type="default" r:id="rId11"/>
      <w:pgSz w:w="16840" w:h="11900" w:orient="landscape"/>
      <w:pgMar w:top="1020" w:right="960" w:bottom="440" w:left="567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51E5" w14:textId="77777777" w:rsidR="002D2168" w:rsidRDefault="002D2168">
      <w:r>
        <w:separator/>
      </w:r>
    </w:p>
  </w:endnote>
  <w:endnote w:type="continuationSeparator" w:id="0">
    <w:p w14:paraId="5A83490C" w14:textId="77777777" w:rsidR="002D2168" w:rsidRDefault="002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9BDA" w14:textId="77777777" w:rsidR="002D2168" w:rsidRDefault="002D2168">
      <w:r>
        <w:separator/>
      </w:r>
    </w:p>
  </w:footnote>
  <w:footnote w:type="continuationSeparator" w:id="0">
    <w:p w14:paraId="4263D2B1" w14:textId="77777777" w:rsidR="002D2168" w:rsidRDefault="002D2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8BDC" w14:textId="2442B21E" w:rsidR="00330A84" w:rsidRPr="00330A84" w:rsidRDefault="00330A84" w:rsidP="00330A84">
    <w:pPr>
      <w:pStyle w:val="a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22"/>
    <w:rsid w:val="00027239"/>
    <w:rsid w:val="00047915"/>
    <w:rsid w:val="0006234F"/>
    <w:rsid w:val="00062F30"/>
    <w:rsid w:val="00067851"/>
    <w:rsid w:val="00075DF3"/>
    <w:rsid w:val="00093411"/>
    <w:rsid w:val="000A61D5"/>
    <w:rsid w:val="000C477D"/>
    <w:rsid w:val="000D4B82"/>
    <w:rsid w:val="001274BF"/>
    <w:rsid w:val="001E49C2"/>
    <w:rsid w:val="00206A23"/>
    <w:rsid w:val="0024407F"/>
    <w:rsid w:val="002517EB"/>
    <w:rsid w:val="002603FA"/>
    <w:rsid w:val="00280CBE"/>
    <w:rsid w:val="0029098E"/>
    <w:rsid w:val="002C4C8D"/>
    <w:rsid w:val="002D2168"/>
    <w:rsid w:val="00330A84"/>
    <w:rsid w:val="00350BA2"/>
    <w:rsid w:val="003A19E6"/>
    <w:rsid w:val="003E14C3"/>
    <w:rsid w:val="003E4A95"/>
    <w:rsid w:val="003E680C"/>
    <w:rsid w:val="003F061B"/>
    <w:rsid w:val="00410875"/>
    <w:rsid w:val="004611E9"/>
    <w:rsid w:val="004860B4"/>
    <w:rsid w:val="00486601"/>
    <w:rsid w:val="004A3687"/>
    <w:rsid w:val="004E31AA"/>
    <w:rsid w:val="004F28A6"/>
    <w:rsid w:val="005033D1"/>
    <w:rsid w:val="00516ECC"/>
    <w:rsid w:val="00585300"/>
    <w:rsid w:val="00587DEF"/>
    <w:rsid w:val="005D62B4"/>
    <w:rsid w:val="005F32A5"/>
    <w:rsid w:val="0060014C"/>
    <w:rsid w:val="006A4AED"/>
    <w:rsid w:val="006A6771"/>
    <w:rsid w:val="006D42BF"/>
    <w:rsid w:val="006D70BB"/>
    <w:rsid w:val="00724A39"/>
    <w:rsid w:val="007274DC"/>
    <w:rsid w:val="00736470"/>
    <w:rsid w:val="007C302D"/>
    <w:rsid w:val="007E7161"/>
    <w:rsid w:val="007E796B"/>
    <w:rsid w:val="007F5BAE"/>
    <w:rsid w:val="0088624E"/>
    <w:rsid w:val="00886D0D"/>
    <w:rsid w:val="008A650D"/>
    <w:rsid w:val="008B322B"/>
    <w:rsid w:val="008B3AA6"/>
    <w:rsid w:val="008E309A"/>
    <w:rsid w:val="008F4505"/>
    <w:rsid w:val="00903093"/>
    <w:rsid w:val="00922BF5"/>
    <w:rsid w:val="00957DC8"/>
    <w:rsid w:val="009A1FD7"/>
    <w:rsid w:val="009A2DD1"/>
    <w:rsid w:val="009A77B9"/>
    <w:rsid w:val="009C5D22"/>
    <w:rsid w:val="009C6F10"/>
    <w:rsid w:val="009F0ED4"/>
    <w:rsid w:val="00A20595"/>
    <w:rsid w:val="00A23944"/>
    <w:rsid w:val="00AB3CED"/>
    <w:rsid w:val="00AC74A0"/>
    <w:rsid w:val="00B0397A"/>
    <w:rsid w:val="00B70F1F"/>
    <w:rsid w:val="00B91249"/>
    <w:rsid w:val="00BC29DD"/>
    <w:rsid w:val="00C20AC2"/>
    <w:rsid w:val="00C24BDC"/>
    <w:rsid w:val="00C254DC"/>
    <w:rsid w:val="00C51017"/>
    <w:rsid w:val="00C636D3"/>
    <w:rsid w:val="00C81C03"/>
    <w:rsid w:val="00D061A1"/>
    <w:rsid w:val="00D07B26"/>
    <w:rsid w:val="00D41BFA"/>
    <w:rsid w:val="00D76735"/>
    <w:rsid w:val="00D76BCA"/>
    <w:rsid w:val="00D86EFA"/>
    <w:rsid w:val="00D902EE"/>
    <w:rsid w:val="00D96FB0"/>
    <w:rsid w:val="00DA580B"/>
    <w:rsid w:val="00E01A5A"/>
    <w:rsid w:val="00E3221E"/>
    <w:rsid w:val="00E64AF5"/>
    <w:rsid w:val="00E75816"/>
    <w:rsid w:val="00E92B30"/>
    <w:rsid w:val="00EB1FB0"/>
    <w:rsid w:val="00EB6C75"/>
    <w:rsid w:val="00F6597D"/>
    <w:rsid w:val="00FE12C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16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Название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Название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F892-381A-4B58-9AD6-B480A6CD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Puser03_0</dc:creator>
  <cp:lastModifiedBy>USER37_2</cp:lastModifiedBy>
  <cp:revision>2</cp:revision>
  <cp:lastPrinted>2024-02-06T06:15:00Z</cp:lastPrinted>
  <dcterms:created xsi:type="dcterms:W3CDTF">2024-11-19T09:22:00Z</dcterms:created>
  <dcterms:modified xsi:type="dcterms:W3CDTF">2024-11-19T09:22:00Z</dcterms:modified>
</cp:coreProperties>
</file>