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4C611">
      <w:pPr>
        <w:spacing w:before="0" w:after="0" w:line="240" w:lineRule="auto"/>
        <w:contextualSpacing/>
        <w:jc w:val="center"/>
      </w:pPr>
      <w:r>
        <w:drawing>
          <wp:anchor distT="0" distB="0" distL="6401435" distR="6401435" simplePos="0" relativeHeight="251659264" behindDoc="0" locked="0" layoutInCell="0" allowOverlap="1">
            <wp:simplePos x="0" y="0"/>
            <wp:positionH relativeFrom="margin">
              <wp:posOffset>2529840</wp:posOffset>
            </wp:positionH>
            <wp:positionV relativeFrom="paragraph">
              <wp:posOffset>-429895</wp:posOffset>
            </wp:positionV>
            <wp:extent cx="800100" cy="1009650"/>
            <wp:effectExtent l="0" t="0" r="0" b="0"/>
            <wp:wrapTopAndBottom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Коми Республикаын «Сыктывд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н» муниципальнöй район</w:t>
      </w:r>
      <w:r>
        <w:rPr>
          <w:rFonts w:ascii="Times New Roman" w:hAnsi="Times New Roman" w:eastAsia="A" w:cs="Times New Roman"/>
          <w:b/>
          <w:bCs/>
          <w:sz w:val="24"/>
          <w:szCs w:val="24"/>
        </w:rPr>
        <w:t>са юралысьлöн -</w:t>
      </w:r>
    </w:p>
    <w:p w14:paraId="2E83D2E1">
      <w:pPr>
        <w:numPr>
          <w:ilvl w:val="0"/>
          <w:numId w:val="0"/>
        </w:numPr>
        <w:spacing w:before="0" w:after="0" w:line="240" w:lineRule="auto"/>
        <w:ind w:left="0" w:right="0" w:firstLine="0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Коми Республикаын «Сыктывдін» муниципальнӧй районса </w:t>
      </w:r>
    </w:p>
    <w:p w14:paraId="4EFF4489">
      <w:pPr>
        <w:numPr>
          <w:ilvl w:val="0"/>
          <w:numId w:val="0"/>
        </w:numPr>
        <w:spacing w:before="0" w:after="0" w:line="240" w:lineRule="auto"/>
        <w:ind w:left="0" w:right="0" w:firstLine="0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администрацияӧн юрнуӧдысьлӧн</w:t>
      </w:r>
    </w:p>
    <w:p w14:paraId="482D4511">
      <w:pPr>
        <w:pStyle w:val="2"/>
        <w:spacing w:before="0" w:after="0"/>
        <w:contextualSpacing/>
        <w:jc w:val="center"/>
        <w:rPr>
          <w:b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175260</wp:posOffset>
                </wp:positionV>
                <wp:extent cx="5983605" cy="19050"/>
                <wp:effectExtent l="0" t="0" r="0" b="0"/>
                <wp:wrapNone/>
                <wp:docPr id="2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2840" cy="1728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o:spt="20" style="position:absolute;left:0pt;margin-left:-1.9pt;margin-top:13.8pt;height:1.5pt;width:471.15pt;z-index:251659264;mso-width-relative:page;mso-height-relative:page;" filled="f" stroked="t" coordsize="21600,21600" o:allowincell="f" o:gfxdata="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Ez3DLXYAAAACAEAAA8AAAAAAAAA&#10;AQAgAAAAIgAAAGRycy9kb3ducmV2LnhtbFBLAQIUABQAAAAIAIdO4kAYgu4O2AEAAIYDAAAOAAAA&#10;AAAAAAEAIAAAACcBAABkcnMvZTJvRG9jLnhtbFBLBQYAAAAABgAGAFkBAABxBQAAAAA=&#10;">
                <v:fill on="f" focussize="0,0"/>
                <v:stroke weight="0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4"/>
          <w:szCs w:val="24"/>
        </w:rPr>
        <w:t>ШУÖМ</w:t>
      </w:r>
    </w:p>
    <w:p w14:paraId="4CBFB553">
      <w:pPr>
        <w:pStyle w:val="2"/>
        <w:spacing w:before="0" w:after="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14:paraId="206F8344">
      <w:pPr>
        <w:spacing w:before="0" w:after="16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Главы муниципального района «Сыктывдинский» Республики Коми -</w:t>
      </w:r>
    </w:p>
    <w:p w14:paraId="76F08C92">
      <w:pPr>
        <w:spacing w:before="0" w:after="16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администрации муниципального района </w:t>
      </w:r>
    </w:p>
    <w:p w14:paraId="7E16228F">
      <w:pPr>
        <w:spacing w:before="0" w:after="160" w:line="240" w:lineRule="auto"/>
        <w:contextualSpacing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>«Сыктывдинский» Республики Коми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                            </w:t>
      </w:r>
    </w:p>
    <w:p w14:paraId="727B231F">
      <w:pPr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CFBD3D">
      <w:pPr>
        <w:spacing w:before="0" w:after="0"/>
        <w:jc w:val="both"/>
        <w:rPr>
          <w:rFonts w:hint="default" w:ascii="Times New Roman" w:hAnsi="Times New Roman" w:cs="Times New Roman"/>
          <w:color w:val="00000A"/>
          <w:kern w:val="0"/>
          <w:sz w:val="24"/>
          <w:szCs w:val="24"/>
          <w:lang w:val="ru-RU" w:eastAsia="en-US" w:bidi="ar-SA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hint="default" w:ascii="Times New Roman" w:hAnsi="Times New Roman" w:cs="Times New Roman"/>
          <w:color w:val="00000A"/>
          <w:kern w:val="0"/>
          <w:sz w:val="24"/>
          <w:szCs w:val="24"/>
          <w:lang w:val="en-US" w:eastAsia="en-US" w:bidi="ar-SA"/>
        </w:rPr>
        <w:t xml:space="preserve">29 </w:t>
      </w:r>
      <w:r>
        <w:rPr>
          <w:rFonts w:hint="default" w:ascii="Times New Roman" w:hAnsi="Times New Roman" w:cs="Times New Roman"/>
          <w:color w:val="00000A"/>
          <w:kern w:val="0"/>
          <w:sz w:val="24"/>
          <w:szCs w:val="24"/>
          <w:lang w:val="ru-RU" w:eastAsia="en-US" w:bidi="ar-SA"/>
        </w:rPr>
        <w:t xml:space="preserve">октября </w:t>
      </w:r>
      <w:r>
        <w:rPr>
          <w:rFonts w:ascii="Times New Roman" w:hAnsi="Times New Roman" w:cs="Times New Roman"/>
          <w:sz w:val="24"/>
          <w:szCs w:val="24"/>
        </w:rPr>
        <w:t>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№</w:t>
      </w:r>
      <w:r>
        <w:rPr>
          <w:rFonts w:ascii="Times New Roman" w:hAnsi="Times New Roman" w:eastAsia="Calibri" w:cs="Times New Roman"/>
          <w:color w:val="00000A"/>
          <w:kern w:val="0"/>
          <w:sz w:val="24"/>
          <w:szCs w:val="24"/>
          <w:lang w:val="ru-RU" w:eastAsia="en-US" w:bidi="ar-SA"/>
        </w:rPr>
        <w:t xml:space="preserve"> </w:t>
      </w:r>
      <w:r>
        <w:rPr>
          <w:rFonts w:hint="default" w:ascii="Times New Roman" w:hAnsi="Times New Roman" w:cs="Times New Roman"/>
          <w:color w:val="00000A"/>
          <w:kern w:val="0"/>
          <w:sz w:val="24"/>
          <w:szCs w:val="24"/>
          <w:lang w:val="ru-RU" w:eastAsia="en-US" w:bidi="ar-SA"/>
        </w:rPr>
        <w:t>10/65-г</w:t>
      </w:r>
    </w:p>
    <w:p w14:paraId="58FD9282">
      <w:pPr>
        <w:spacing w:before="0" w:after="0"/>
        <w:jc w:val="both"/>
        <w:rPr>
          <w:rFonts w:hint="default" w:ascii="Times New Roman" w:hAnsi="Times New Roman" w:cs="Times New Roman"/>
          <w:color w:val="00000A"/>
          <w:kern w:val="0"/>
          <w:sz w:val="24"/>
          <w:szCs w:val="24"/>
          <w:lang w:val="ru-RU" w:eastAsia="en-US" w:bidi="ar-SA"/>
        </w:rPr>
      </w:pPr>
    </w:p>
    <w:tbl>
      <w:tblPr>
        <w:tblStyle w:val="4"/>
        <w:tblW w:w="4546" w:type="dxa"/>
        <w:tblInd w:w="-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6"/>
      </w:tblGrid>
      <w:tr w14:paraId="3AC05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46" w:type="dxa"/>
          </w:tcPr>
          <w:p w14:paraId="5CA40BD5">
            <w:pPr>
              <w:pStyle w:val="8"/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подготовке проекта решения Совета</w:t>
            </w:r>
          </w:p>
          <w:p w14:paraId="6453AF20">
            <w:pPr>
              <w:pStyle w:val="8"/>
              <w:widowControl w:val="0"/>
              <w:spacing w:line="240" w:lineRule="auto"/>
              <w:jc w:val="both"/>
            </w:pPr>
            <w:r>
              <w:rPr>
                <w:rStyle w:val="19"/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муниципального района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«Сыктывдинский» Республики Коми о внесении изменений в </w:t>
            </w:r>
            <w:r>
              <w:rPr>
                <w:rFonts w:hint="default" w:cs="Times New Roman"/>
                <w:sz w:val="24"/>
                <w:szCs w:val="24"/>
                <w:lang w:val="ru-RU"/>
              </w:rPr>
              <w:t xml:space="preserve">правила землепользования и застройки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сельского поселения «</w:t>
            </w:r>
            <w:r>
              <w:rPr>
                <w:rFonts w:hint="default" w:cs="Times New Roman"/>
                <w:color w:val="00000A"/>
                <w:kern w:val="0"/>
                <w:sz w:val="24"/>
                <w:szCs w:val="24"/>
                <w:lang w:val="ru-RU" w:eastAsia="en-US" w:bidi="ar-SA"/>
              </w:rPr>
              <w:t>Зеленец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hint="default" w:cs="Times New Roman"/>
                <w:sz w:val="24"/>
                <w:szCs w:val="24"/>
                <w:lang w:val="ru-RU"/>
              </w:rPr>
              <w:t>утверждённого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решением Совета муниципального образования муниципального района «Сыктывдинский»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28 июня 2018 года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29/6-6</w:t>
            </w:r>
          </w:p>
        </w:tc>
      </w:tr>
    </w:tbl>
    <w:p w14:paraId="1B5C87BE">
      <w:p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32F2DAD">
      <w:pPr>
        <w:spacing w:before="0" w:after="0" w:line="240" w:lineRule="auto"/>
        <w:ind w:left="0" w:right="0"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</w:rPr>
        <w:t xml:space="preserve">Руководствуясь </w:t>
      </w:r>
      <w:r>
        <w:rPr>
          <w:rStyle w:val="19"/>
          <w:rFonts w:hint="default" w:ascii="Times New Roman" w:hAnsi="Times New Roman" w:eastAsia="Calibri" w:cs="Times New Roman"/>
          <w:b w:val="0"/>
          <w:color w:val="000000"/>
          <w:sz w:val="24"/>
          <w:szCs w:val="24"/>
        </w:rPr>
        <w:t>статьями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>
        <w:rPr>
          <w:rStyle w:val="19"/>
          <w:rFonts w:hint="default" w:ascii="Times New Roman" w:hAnsi="Times New Roman" w:cs="Times New Roman"/>
          <w:b w:val="0"/>
          <w:bCs/>
          <w:color w:val="000000"/>
          <w:sz w:val="24"/>
          <w:szCs w:val="24"/>
          <w:lang w:val="ru-RU" w:eastAsia="en-US" w:bidi="ar-SA"/>
        </w:rPr>
        <w:t>30, 31, 32, 33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</w:rPr>
        <w:t xml:space="preserve"> Градостроительного кодекса Российской Федерации,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  <w:u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"http://pravo.gov.ru/proxy/ips/?docbody=&amp;prevDoc=122133743&amp;backlink=1&amp;&amp;nd=122013779&amp;rdk=0&amp;refoid=122133744"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u w:val="none"/>
        </w:rPr>
        <w:t xml:space="preserve">Уставом 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 HYPERLINK "http://pravo.gov.ru/proxy/ips/?docbody=&amp;prevDoc=122133743&amp;backlink=1&amp;&amp;nd=122013779&amp;rdk=0&amp;refoid=122133744" \h </w:instrTex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Calibri" w:cs="Times New Roman"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м</w:t>
      </w:r>
      <w:r>
        <w:rPr>
          <w:rFonts w:hint="default" w:ascii="Times New Roman" w:hAnsi="Times New Roman" w:eastAsia="Calibri" w:cs="Times New Roman"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t>муниципального</w:t>
      </w:r>
      <w:r>
        <w:rPr>
          <w:rFonts w:hint="default" w:ascii="Times New Roman" w:hAnsi="Times New Roman" w:eastAsia="Calibri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района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</w:rPr>
        <w:t xml:space="preserve"> «Сыктывдинский» Республики Коми,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правила землепользования и застройки </w:t>
      </w:r>
      <w:r>
        <w:rPr>
          <w:rFonts w:hint="default" w:ascii="Times New Roman" w:hAnsi="Times New Roman" w:cs="Times New Roman"/>
          <w:sz w:val="24"/>
          <w:szCs w:val="24"/>
        </w:rPr>
        <w:t xml:space="preserve"> сельского поселения «</w:t>
      </w:r>
      <w:r>
        <w:rPr>
          <w:rFonts w:hint="default" w:ascii="Times New Roman" w:hAnsi="Times New Roman" w:cs="Times New Roman"/>
          <w:color w:val="00000A"/>
          <w:kern w:val="0"/>
          <w:sz w:val="24"/>
          <w:szCs w:val="24"/>
          <w:lang w:val="ru-RU" w:eastAsia="en-US" w:bidi="ar-SA"/>
        </w:rPr>
        <w:t>Зеленец</w:t>
      </w:r>
      <w:r>
        <w:rPr>
          <w:rFonts w:hint="default" w:ascii="Times New Roman" w:hAnsi="Times New Roman" w:cs="Times New Roman"/>
          <w:sz w:val="24"/>
          <w:szCs w:val="24"/>
        </w:rPr>
        <w:t xml:space="preserve">»,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утверждённых </w:t>
      </w:r>
      <w:r>
        <w:rPr>
          <w:rFonts w:hint="default" w:ascii="Times New Roman" w:hAnsi="Times New Roman" w:cs="Times New Roman"/>
          <w:sz w:val="24"/>
          <w:szCs w:val="24"/>
        </w:rPr>
        <w:t>решением Совета муниципального образования муниципального района «Сыктывдинский» от 28 июня 2018 года № 29/6-6</w:t>
      </w:r>
    </w:p>
    <w:p w14:paraId="1550920E">
      <w:pPr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2E9124">
      <w:pPr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14:paraId="27C398CF">
      <w:pPr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805C49">
      <w:pPr>
        <w:pStyle w:val="26"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  <w:tab w:val="clear" w:pos="425"/>
        </w:tabs>
        <w:spacing w:before="0" w:after="0" w:line="240" w:lineRule="auto"/>
        <w:ind w:left="0" w:leftChars="0" w:right="0" w:rightChars="0" w:firstLine="851" w:firstLineChars="0"/>
        <w:contextualSpacing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>Комиссии п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о землепользованию и застройке администрации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 xml:space="preserve"> муниципального района «Сыктывдинский» Республики Коми организовать работу по подготовке проекта 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</w:rPr>
        <w:t xml:space="preserve">решения Совета муниципального района «Сыктывдинский» Республики Коми о внесении следующих изменений в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правила землепользования и застройки </w:t>
      </w:r>
      <w:r>
        <w:rPr>
          <w:rFonts w:hint="default" w:ascii="Times New Roman" w:hAnsi="Times New Roman" w:cs="Times New Roman"/>
          <w:sz w:val="24"/>
          <w:szCs w:val="24"/>
        </w:rPr>
        <w:t xml:space="preserve"> сельского поселения «</w:t>
      </w:r>
      <w:r>
        <w:rPr>
          <w:rFonts w:hint="default" w:ascii="Times New Roman" w:hAnsi="Times New Roman" w:cs="Times New Roman"/>
          <w:color w:val="00000A"/>
          <w:kern w:val="0"/>
          <w:sz w:val="24"/>
          <w:szCs w:val="24"/>
          <w:lang w:val="ru-RU" w:eastAsia="en-US" w:bidi="ar-SA"/>
        </w:rPr>
        <w:t>Зеленец</w:t>
      </w:r>
      <w:r>
        <w:rPr>
          <w:rFonts w:hint="default" w:ascii="Times New Roman" w:hAnsi="Times New Roman" w:cs="Times New Roman"/>
          <w:sz w:val="24"/>
          <w:szCs w:val="24"/>
        </w:rPr>
        <w:t xml:space="preserve">»,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утверждённых</w:t>
      </w:r>
      <w:r>
        <w:rPr>
          <w:rFonts w:hint="default" w:ascii="Times New Roman" w:hAnsi="Times New Roman" w:cs="Times New Roman"/>
          <w:sz w:val="24"/>
          <w:szCs w:val="24"/>
        </w:rPr>
        <w:t xml:space="preserve"> решением Совета муниципального образования муниципального района «Сыктывдинский» от 28 июня 2018 года № 29/6-6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</w:rPr>
        <w:t>:</w:t>
      </w:r>
    </w:p>
    <w:p w14:paraId="34344C9B">
      <w:pPr>
        <w:pStyle w:val="26"/>
        <w:widowControl/>
        <w:numPr>
          <w:ilvl w:val="0"/>
          <w:numId w:val="2"/>
        </w:numPr>
        <w:tabs>
          <w:tab w:val="left" w:pos="0"/>
          <w:tab w:val="left" w:pos="720"/>
          <w:tab w:val="left" w:pos="851"/>
          <w:tab w:val="left" w:pos="1134"/>
          <w:tab w:val="left" w:pos="1843"/>
        </w:tabs>
        <w:suppressAutoHyphens/>
        <w:bidi w:val="0"/>
        <w:spacing w:before="0" w:after="0" w:line="240" w:lineRule="auto"/>
        <w:ind w:left="0" w:right="0" w:firstLine="907"/>
        <w:contextualSpacing/>
        <w:jc w:val="both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eastAsia="Times New Roman" w:cs="Times New Roman"/>
          <w:color w:val="00000A"/>
          <w:kern w:val="0"/>
          <w:sz w:val="24"/>
          <w:szCs w:val="24"/>
          <w:lang w:val="ru-RU" w:eastAsia="ru-RU" w:bidi="ar-SA"/>
        </w:rPr>
        <w:t>В</w:t>
      </w: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 к</w:t>
      </w:r>
      <w:r>
        <w:rPr>
          <w:rFonts w:hint="default" w:ascii="Times New Roman" w:hAnsi="Times New Roman" w:eastAsia="Times New Roman" w:cs="Times New Roman"/>
          <w:color w:val="00000A"/>
          <w:sz w:val="24"/>
          <w:szCs w:val="24"/>
          <w:lang w:val="ru-RU" w:eastAsia="ru-RU" w:bidi="ar-SA"/>
        </w:rPr>
        <w:t>арт</w:t>
      </w:r>
      <w:r>
        <w:rPr>
          <w:rFonts w:hint="default" w:ascii="Times New Roman" w:hAnsi="Times New Roman" w:eastAsia="Times New Roman" w:cs="Times New Roman"/>
          <w:color w:val="00000A"/>
          <w:kern w:val="0"/>
          <w:sz w:val="24"/>
          <w:szCs w:val="24"/>
          <w:lang w:val="ru-RU" w:eastAsia="ru-RU" w:bidi="ar-SA"/>
        </w:rPr>
        <w:t>е</w:t>
      </w:r>
      <w:r>
        <w:rPr>
          <w:rFonts w:hint="default" w:ascii="Times New Roman" w:hAnsi="Times New Roman" w:eastAsia="Times New Roman" w:cs="Times New Roman"/>
          <w:color w:val="00000A"/>
          <w:sz w:val="24"/>
          <w:szCs w:val="24"/>
          <w:lang w:val="ru-RU" w:eastAsia="ru-RU" w:bidi="ar-SA"/>
        </w:rPr>
        <w:t xml:space="preserve"> границ населённого пункта Зеленец </w:t>
      </w: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изменить границы территориальной зоны </w:t>
      </w:r>
      <w:r>
        <w:rPr>
          <w:rFonts w:hint="default" w:ascii="Times New Roman" w:hAnsi="Times New Roman" w:eastAsia="Times New Roman" w:cs="Times New Roman"/>
          <w:color w:val="00000A"/>
          <w:kern w:val="0"/>
          <w:sz w:val="24"/>
          <w:szCs w:val="24"/>
          <w:lang w:val="ru-RU" w:eastAsia="ru-RU" w:bidi="ar-SA"/>
        </w:rPr>
        <w:t>СХ</w:t>
      </w:r>
      <w:r>
        <w:rPr>
          <w:rFonts w:hint="default" w:ascii="Times New Roman" w:hAnsi="Times New Roman" w:eastAsia="Times New Roman" w:cs="Times New Roman"/>
          <w:color w:val="00000A"/>
          <w:kern w:val="0"/>
          <w:sz w:val="24"/>
          <w:szCs w:val="24"/>
          <w:lang w:val="en-US" w:eastAsia="ru-RU" w:bidi="ar-SA"/>
        </w:rPr>
        <w:t xml:space="preserve"> - 2 (Зона участков личного подсобного хозяйства) части земельного участка , расположенного в кадастровом квартале 11:04:1701004 на Ж-1 (зона индивидуальных жилых домов с приусадебными участками), согласно приложению.</w:t>
      </w:r>
    </w:p>
    <w:p w14:paraId="3B6B72AD">
      <w:pPr>
        <w:pStyle w:val="26"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  <w:tab w:val="clear" w:pos="425"/>
        </w:tabs>
        <w:spacing w:before="0" w:after="0" w:line="240" w:lineRule="auto"/>
        <w:ind w:left="0" w:leftChars="0" w:right="0" w:rightChars="0" w:firstLine="851" w:firstLineChars="0"/>
        <w:contextualSpacing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 xml:space="preserve">Установить срок проведения работ по подготовке проекта, указанного в пункте 1 настоящего постановления, до </w:t>
      </w:r>
      <w:r>
        <w:rPr>
          <w:rFonts w:hint="default" w:ascii="Times New Roman" w:hAnsi="Times New Roman" w:cs="Times New Roman"/>
          <w:bCs/>
          <w:color w:val="000000"/>
          <w:kern w:val="0"/>
          <w:sz w:val="24"/>
          <w:szCs w:val="24"/>
          <w:lang w:val="ru-RU" w:eastAsia="en-US" w:bidi="ar-SA"/>
        </w:rPr>
        <w:t>31.01.2025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года.</w:t>
      </w:r>
    </w:p>
    <w:p w14:paraId="653A1CCF">
      <w:pPr>
        <w:pStyle w:val="26"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  <w:tab w:val="clear" w:pos="425"/>
        </w:tabs>
        <w:spacing w:before="0" w:after="0" w:line="240" w:lineRule="auto"/>
        <w:ind w:left="0" w:leftChars="0" w:right="0" w:rightChars="0" w:firstLine="851" w:firstLineChars="0"/>
        <w:contextualSpacing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Утвердить порядок направления в Комиссию по землепользованию и застройке администрации 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 xml:space="preserve">муниципального района «Сыктывдинский» Республики Коми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предложений заинтересованных лиц в подготовке проекта решения, согласно приложению к настоящему постановлению.</w:t>
      </w:r>
    </w:p>
    <w:p w14:paraId="476E6678">
      <w:pPr>
        <w:pStyle w:val="26"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  <w:tab w:val="clear" w:pos="425"/>
        </w:tabs>
        <w:spacing w:before="0" w:after="0" w:line="240" w:lineRule="auto"/>
        <w:ind w:left="0" w:leftChars="0" w:right="0" w:rightChars="0" w:firstLine="851" w:firstLineChars="0"/>
        <w:contextualSpacing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color w:val="000000"/>
          <w:sz w:val="24"/>
          <w:szCs w:val="24"/>
          <w:u w:val="none"/>
        </w:rPr>
        <w:t>Контроль за исполнением настоящего постановления возложить на заместителя руководителя администрации муниципального района (П.В. Карин).</w:t>
      </w:r>
      <w:r>
        <w:rPr>
          <w:rFonts w:hint="default" w:ascii="Times New Roman" w:hAnsi="Times New Roman" w:cs="Times New Roman"/>
          <w:color w:val="000000"/>
          <w:sz w:val="24"/>
          <w:szCs w:val="24"/>
          <w:u w:val="none"/>
        </w:rPr>
        <w:fldChar w:fldCharType="end"/>
      </w:r>
    </w:p>
    <w:p w14:paraId="49C33FDA">
      <w:pPr>
        <w:pStyle w:val="26"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  <w:tab w:val="clear" w:pos="425"/>
        </w:tabs>
        <w:spacing w:before="0" w:after="0" w:line="240" w:lineRule="auto"/>
        <w:ind w:left="0" w:leftChars="0" w:right="0" w:rightChars="0" w:firstLine="851" w:firstLineChars="0"/>
        <w:contextualSpacing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u w:val="none"/>
        </w:rPr>
        <w:t xml:space="preserve">Настоящее 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Calibri" w:cs="Times New Roman"/>
          <w:bCs/>
          <w:color w:val="000000"/>
          <w:sz w:val="24"/>
          <w:szCs w:val="24"/>
          <w:u w:val="none"/>
        </w:rPr>
        <w:t>постановление</w:t>
      </w:r>
      <w:r>
        <w:rPr>
          <w:rFonts w:hint="default" w:ascii="Times New Roman" w:hAnsi="Times New Roman" w:eastAsia="Calibri" w:cs="Times New Roman"/>
          <w:bCs/>
          <w:color w:val="000000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u w:val="none"/>
        </w:rPr>
        <w:t xml:space="preserve"> вступает в силу со дня его официального 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Calibri" w:cs="Times New Roman"/>
          <w:bCs/>
          <w:color w:val="000000"/>
          <w:sz w:val="24"/>
          <w:szCs w:val="24"/>
          <w:u w:val="none"/>
        </w:rPr>
        <w:t>опубликования</w:t>
      </w:r>
      <w:r>
        <w:rPr>
          <w:rFonts w:hint="default" w:ascii="Times New Roman" w:hAnsi="Times New Roman" w:eastAsia="Calibri" w:cs="Times New Roman"/>
          <w:bCs/>
          <w:color w:val="000000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u w:val="none"/>
        </w:rPr>
        <w:t>.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u w:val="none"/>
        </w:rPr>
        <w:fldChar w:fldCharType="end"/>
      </w:r>
    </w:p>
    <w:p w14:paraId="702529CF">
      <w:pPr>
        <w:spacing w:before="0" w:after="0"/>
        <w:ind w:left="720" w:right="0" w:hanging="720"/>
        <w:jc w:val="center"/>
        <w:rPr>
          <w:rFonts w:ascii="Times New Roman" w:hAnsi="Times New Roman" w:cs="Times New Roman"/>
          <w:sz w:val="24"/>
          <w:szCs w:val="24"/>
          <w:u w:val="none"/>
        </w:rPr>
      </w:pPr>
    </w:p>
    <w:p w14:paraId="4C778CD0">
      <w:pPr>
        <w:spacing w:before="0" w:after="0"/>
        <w:ind w:left="720" w:right="0" w:hanging="720"/>
      </w:pP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  <w:szCs w:val="24"/>
          <w:u w:val="none"/>
        </w:rPr>
        <w:t>Глава</w:t>
      </w:r>
      <w:r>
        <w:rPr>
          <w:rFonts w:ascii="Times New Roman" w:hAnsi="Times New Roman" w:cs="Times New Roman"/>
          <w:color w:val="000000"/>
          <w:sz w:val="24"/>
          <w:szCs w:val="24"/>
          <w:u w:val="none"/>
        </w:rPr>
        <w:fldChar w:fldCharType="end"/>
      </w: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 xml:space="preserve"> муниципального района «Сыктывдинский» -</w:t>
      </w:r>
      <w:r>
        <w:rPr>
          <w:rFonts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fldChar w:fldCharType="end"/>
      </w:r>
    </w:p>
    <w:p w14:paraId="01FFF053">
      <w:pPr>
        <w:tabs>
          <w:tab w:val="left" w:pos="7935"/>
        </w:tabs>
        <w:spacing w:before="0" w:after="0"/>
        <w:ind w:left="720" w:right="0" w:hanging="720"/>
        <w:rPr>
          <w:rFonts w:ascii="Times New Roman" w:hAnsi="Times New Roman" w:cs="Times New Roman"/>
          <w:sz w:val="24"/>
          <w:szCs w:val="24"/>
          <w:u w:val="none"/>
        </w:rPr>
      </w:pP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>руководитель администрации                                                                              Л.Ю. Доронина</w:t>
      </w:r>
      <w:r>
        <w:rPr>
          <w:rFonts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fldChar w:fldCharType="end"/>
      </w:r>
    </w:p>
    <w:p w14:paraId="6AA0877F">
      <w:pPr>
        <w:pStyle w:val="8"/>
        <w:widowControl/>
        <w:suppressAutoHyphens/>
        <w:wordWrap w:val="0"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cs="Times New Roman"/>
          <w:sz w:val="24"/>
          <w:szCs w:val="24"/>
          <w:lang w:val="ru-RU"/>
        </w:rPr>
        <w:t xml:space="preserve">Приложение 1 </w:t>
      </w:r>
    </w:p>
    <w:p w14:paraId="0C5C1B31">
      <w:pPr>
        <w:pStyle w:val="8"/>
        <w:widowControl/>
        <w:suppressAutoHyphens/>
        <w:bidi w:val="0"/>
        <w:spacing w:before="0" w:after="0" w:line="240" w:lineRule="auto"/>
        <w:ind w:left="5216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 постановлению Главы</w:t>
      </w:r>
    </w:p>
    <w:p w14:paraId="629DCAEF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муниципального района «Сыктывдинский» </w:t>
      </w:r>
    </w:p>
    <w:p w14:paraId="7DE1AE75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Республики Коми - руководителя администрации </w:t>
      </w:r>
    </w:p>
    <w:p w14:paraId="6CB01053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hint="default" w:ascii="Times New Roman" w:hAnsi="Times New Roman" w:eastAsia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hint="default" w:ascii="Times New Roman" w:hAnsi="Times New Roman" w:eastAsia="Times New Roman"/>
          <w:sz w:val="24"/>
          <w:szCs w:val="24"/>
          <w:lang w:eastAsia="ru-RU"/>
        </w:rPr>
        <w:t>от 29 октября 2024 года № 10/65-г</w:t>
      </w:r>
    </w:p>
    <w:p w14:paraId="1EA72D34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hint="default" w:ascii="Times New Roman" w:hAnsi="Times New Roman" w:eastAsia="Times New Roman"/>
          <w:sz w:val="24"/>
          <w:szCs w:val="24"/>
          <w:lang w:val="en-US" w:eastAsia="ru-RU"/>
        </w:rPr>
      </w:pPr>
    </w:p>
    <w:p w14:paraId="2572D378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7250" cy="3752215"/>
            <wp:effectExtent l="0" t="0" r="6350" b="635"/>
            <wp:docPr id="5" name="Изображение 5" descr="2024-10-16_11-34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024-10-16_11-34-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2170" cy="3651885"/>
            <wp:effectExtent l="0" t="0" r="11430" b="5715"/>
            <wp:docPr id="4" name="Изображение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Безымянны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261E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19867C99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34512741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1F0010A2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7E0FEB34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1FBE0CAC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49020383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48CF8D06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7EEB22F0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Calibri" w:cs="Times New Roman"/>
          <w:color w:val="000000"/>
          <w:sz w:val="24"/>
          <w:szCs w:val="24"/>
          <w:u w:val="none"/>
          <w:lang w:eastAsia="ru-RU"/>
        </w:rPr>
        <w:t>Приложение</w:t>
      </w:r>
      <w:r>
        <w:rPr>
          <w:rFonts w:hint="default" w:eastAsia="Calibri" w:cs="Times New Roman"/>
          <w:color w:val="000000"/>
          <w:sz w:val="24"/>
          <w:szCs w:val="24"/>
          <w:u w:val="none"/>
          <w:lang w:val="en-US" w:eastAsia="ru-RU"/>
        </w:rPr>
        <w:t xml:space="preserve"> 2</w:t>
      </w:r>
      <w:r>
        <w:rPr>
          <w:rFonts w:hint="default" w:ascii="Times New Roman" w:hAnsi="Times New Roman" w:eastAsia="Calibri" w:cs="Times New Roman"/>
          <w:color w:val="000000"/>
          <w:sz w:val="24"/>
          <w:szCs w:val="24"/>
          <w:u w:val="none"/>
          <w:lang w:eastAsia="ru-RU"/>
        </w:rPr>
        <w:t xml:space="preserve">  </w:t>
      </w:r>
      <w:r>
        <w:rPr>
          <w:rFonts w:hint="default" w:ascii="Times New Roman" w:hAnsi="Times New Roman" w:eastAsia="Calibri" w:cs="Times New Roman"/>
          <w:color w:val="000000"/>
          <w:sz w:val="24"/>
          <w:szCs w:val="24"/>
          <w:u w:val="none"/>
          <w:lang w:eastAsia="ru-RU"/>
        </w:rPr>
        <w:fldChar w:fldCharType="end"/>
      </w:r>
    </w:p>
    <w:p w14:paraId="0B48DE6B">
      <w:pPr>
        <w:pStyle w:val="8"/>
        <w:widowControl/>
        <w:suppressAutoHyphens/>
        <w:bidi w:val="0"/>
        <w:spacing w:before="0" w:after="0" w:line="240" w:lineRule="auto"/>
        <w:ind w:left="5216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 постановлению Главы</w:t>
      </w:r>
    </w:p>
    <w:p w14:paraId="24CE5DD5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муниципального района «Сыктывдинский» </w:t>
      </w:r>
    </w:p>
    <w:p w14:paraId="0EEF8D04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Республики Коми - руководителя администрации </w:t>
      </w:r>
    </w:p>
    <w:p w14:paraId="63019567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hint="default" w:ascii="Times New Roman" w:hAnsi="Times New Roman" w:eastAsia="Times New Roman"/>
          <w:sz w:val="24"/>
          <w:szCs w:val="24"/>
          <w:lang w:eastAsia="ru-RU"/>
        </w:rPr>
        <w:t>от 29 октября 2024 года № 10/65-г</w:t>
      </w:r>
    </w:p>
    <w:p w14:paraId="51CE6625">
      <w:pPr>
        <w:pStyle w:val="8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2620FCB5">
      <w:pPr>
        <w:pStyle w:val="8"/>
        <w:spacing w:line="24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Порядок направления предложений заинтересованных лиц</w:t>
      </w:r>
    </w:p>
    <w:p w14:paraId="07C87976">
      <w:pPr>
        <w:pStyle w:val="8"/>
        <w:spacing w:line="24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 подготовке проекта решения Совета муниципального района «Сыктывдинский» Республики Коми о внесении изменений в </w:t>
      </w:r>
      <w:r>
        <w:rPr>
          <w:rFonts w:hint="default" w:cs="Times New Roman"/>
          <w:sz w:val="24"/>
          <w:szCs w:val="24"/>
          <w:lang w:val="ru-RU"/>
        </w:rPr>
        <w:t xml:space="preserve">правила землепользования и застройки </w:t>
      </w:r>
      <w:r>
        <w:rPr>
          <w:rFonts w:hint="default" w:ascii="Times New Roman" w:hAnsi="Times New Roman" w:cs="Times New Roman"/>
          <w:sz w:val="24"/>
          <w:szCs w:val="24"/>
        </w:rPr>
        <w:t xml:space="preserve"> сельского поселения «</w:t>
      </w:r>
      <w:r>
        <w:rPr>
          <w:rFonts w:hint="default" w:cs="Times New Roman"/>
          <w:color w:val="00000A"/>
          <w:kern w:val="0"/>
          <w:sz w:val="24"/>
          <w:szCs w:val="24"/>
          <w:lang w:val="ru-RU" w:eastAsia="en-US" w:bidi="ar-SA"/>
        </w:rPr>
        <w:t>Зеленец</w:t>
      </w:r>
      <w:r>
        <w:rPr>
          <w:rFonts w:hint="default" w:ascii="Times New Roman" w:hAnsi="Times New Roman" w:cs="Times New Roman"/>
          <w:sz w:val="24"/>
          <w:szCs w:val="24"/>
        </w:rPr>
        <w:t xml:space="preserve">», </w:t>
      </w:r>
      <w:r>
        <w:rPr>
          <w:rFonts w:hint="default" w:cs="Times New Roman"/>
          <w:sz w:val="24"/>
          <w:szCs w:val="24"/>
          <w:lang w:val="ru-RU"/>
        </w:rPr>
        <w:t>утверждённых</w:t>
      </w:r>
      <w:r>
        <w:rPr>
          <w:rFonts w:hint="default" w:ascii="Times New Roman" w:hAnsi="Times New Roman" w:cs="Times New Roman"/>
          <w:sz w:val="24"/>
          <w:szCs w:val="24"/>
        </w:rPr>
        <w:t xml:space="preserve"> решением Совета муниципального образования муниципального района «Сыктывдинский» </w:t>
      </w:r>
      <w:r>
        <w:rPr>
          <w:rFonts w:ascii="Times New Roman" w:hAnsi="Times New Roman" w:cs="Times New Roman"/>
          <w:sz w:val="24"/>
          <w:szCs w:val="24"/>
        </w:rPr>
        <w:t>от 28 июня 2018 года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 29/6-6</w:t>
      </w:r>
    </w:p>
    <w:p w14:paraId="563250C2">
      <w:pPr>
        <w:pStyle w:val="8"/>
        <w:spacing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 </w:t>
      </w:r>
    </w:p>
    <w:p w14:paraId="335AC2AF">
      <w:pPr>
        <w:pStyle w:val="8"/>
        <w:spacing w:before="0" w:after="0" w:line="240" w:lineRule="auto"/>
        <w:ind w:left="0" w:right="0" w:firstLine="85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1. Со дня опубликования сообщения о подготовке проекта решения Совета муниципального района «Сыктывдинский» Республики Коми о внесении изменений в </w:t>
      </w:r>
      <w:r>
        <w:rPr>
          <w:rFonts w:hint="default" w:cs="Times New Roman"/>
          <w:sz w:val="24"/>
          <w:szCs w:val="24"/>
          <w:lang w:val="ru-RU"/>
        </w:rPr>
        <w:t xml:space="preserve">правила землепользования и застройки </w:t>
      </w:r>
      <w:r>
        <w:rPr>
          <w:rFonts w:hint="default" w:ascii="Times New Roman" w:hAnsi="Times New Roman" w:cs="Times New Roman"/>
          <w:sz w:val="24"/>
          <w:szCs w:val="24"/>
        </w:rPr>
        <w:t xml:space="preserve"> сельского поселения «</w:t>
      </w:r>
      <w:r>
        <w:rPr>
          <w:rFonts w:hint="default" w:cs="Times New Roman"/>
          <w:color w:val="00000A"/>
          <w:kern w:val="0"/>
          <w:sz w:val="24"/>
          <w:szCs w:val="24"/>
          <w:lang w:val="ru-RU" w:eastAsia="en-US" w:bidi="ar-SA"/>
        </w:rPr>
        <w:t>Зеленец</w:t>
      </w:r>
      <w:r>
        <w:rPr>
          <w:rFonts w:hint="default" w:ascii="Times New Roman" w:hAnsi="Times New Roman" w:cs="Times New Roman"/>
          <w:sz w:val="24"/>
          <w:szCs w:val="24"/>
        </w:rPr>
        <w:t xml:space="preserve">», </w:t>
      </w:r>
      <w:r>
        <w:rPr>
          <w:rFonts w:hint="default" w:cs="Times New Roman"/>
          <w:sz w:val="24"/>
          <w:szCs w:val="24"/>
          <w:lang w:val="ru-RU"/>
        </w:rPr>
        <w:t>утверждённых</w:t>
      </w:r>
      <w:r>
        <w:rPr>
          <w:rFonts w:hint="default" w:ascii="Times New Roman" w:hAnsi="Times New Roman" w:cs="Times New Roman"/>
          <w:sz w:val="24"/>
          <w:szCs w:val="24"/>
        </w:rPr>
        <w:t xml:space="preserve"> решением Совета муниципального образования муниципального района «Сыктывдинский» </w:t>
      </w:r>
      <w:r>
        <w:rPr>
          <w:rFonts w:ascii="Times New Roman" w:hAnsi="Times New Roman" w:cs="Times New Roman"/>
          <w:sz w:val="24"/>
          <w:szCs w:val="24"/>
        </w:rPr>
        <w:t>от 28 июня 2018 года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 29/6-6</w:t>
      </w:r>
      <w:r>
        <w:rPr>
          <w:rFonts w:hint="default" w:ascii="Times New Roman" w:hAnsi="Times New Roman" w:cs="Times New Roman"/>
          <w:sz w:val="24"/>
          <w:szCs w:val="24"/>
        </w:rPr>
        <w:t xml:space="preserve"> (далее Правила), в течение срока проведения работ по подготовке проекта, заинтересованные лица вправе направлять в Комиссию по землепользованию и застройке администрации муниципального района «Сыктывдинский» Республики Коми (далее Комиссия) свои замечания и предложения.</w:t>
      </w:r>
    </w:p>
    <w:p w14:paraId="788B4096">
      <w:pPr>
        <w:pStyle w:val="8"/>
        <w:spacing w:before="0" w:after="0" w:line="240" w:lineRule="auto"/>
        <w:ind w:left="0" w:right="0" w:firstLine="85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2. Предложения направляются в администрацию муниципального района «Сыктывдинский» посредством почтового отправления по адресу: Республика Коми, Сыктывдинский район, с. Выльгорт, ул. Д. Каликовой, д. 62, а также по электронной почте E-mail: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"mailto:admsd@syktyvdin.rkomi.ru"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admsd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"mailto:admsd@syktyvdin.rkomi.ru"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@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"mailto:admsd@syktyvdin.rkomi.ru"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syktyvdin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"mailto:admsd@syktyvdin.rkomi.ru"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"mailto:admsd@syktyvdin.rkomi.ru"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rkomi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"mailto:admsd@syktyvdin.rkomi.ru"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"mailto:admsd@syktyvdin.rkomi.ru"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ru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t xml:space="preserve"> или в электронной форме на сайте администрации по адресу: https://syktyvdin.gosuslugi.ru/ через «Интернет – приемную».</w:t>
      </w:r>
    </w:p>
    <w:p w14:paraId="62C6F80A">
      <w:pPr>
        <w:pStyle w:val="8"/>
        <w:spacing w:before="0" w:after="0" w:line="240" w:lineRule="auto"/>
        <w:ind w:left="0" w:right="0" w:firstLine="85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3. Предложения должны быть за подписью лица, их изложившего, с указанием обратного адреса и даты подготовки предложений.</w:t>
      </w:r>
    </w:p>
    <w:p w14:paraId="039240B7">
      <w:pPr>
        <w:pStyle w:val="8"/>
        <w:spacing w:before="0" w:after="0" w:line="240" w:lineRule="auto"/>
        <w:ind w:left="0" w:right="0" w:firstLine="85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4. Предложения могут содержать любые материалы на бумажных или электронных носителях с обоснованием предлагаемого решения (внесения изменения). Направленные материалы возврату не подлежат.</w:t>
      </w:r>
    </w:p>
    <w:p w14:paraId="0636F0F9">
      <w:pPr>
        <w:pStyle w:val="8"/>
        <w:spacing w:before="0" w:after="0" w:line="276" w:lineRule="auto"/>
        <w:ind w:left="0" w:right="0" w:firstLine="850"/>
        <w:jc w:val="both"/>
        <w:rPr>
          <w:sz w:val="24"/>
          <w:szCs w:val="24"/>
        </w:rPr>
      </w:pPr>
    </w:p>
    <w:p w14:paraId="3A7A8801">
      <w:pPr>
        <w:spacing w:before="0" w:after="0" w:line="240" w:lineRule="auto"/>
        <w:ind w:left="5529" w:right="0" w:firstLine="0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ru-RU"/>
        </w:rPr>
      </w:pPr>
    </w:p>
    <w:p w14:paraId="21B4D7A3">
      <w:pPr>
        <w:pStyle w:val="30"/>
      </w:pPr>
    </w:p>
    <w:p w14:paraId="65E521AF">
      <w:pPr>
        <w:pStyle w:val="30"/>
      </w:pPr>
    </w:p>
    <w:p w14:paraId="098CBA7D">
      <w:pPr>
        <w:pStyle w:val="30"/>
      </w:pPr>
    </w:p>
    <w:p w14:paraId="4B4A1ADA">
      <w:pPr>
        <w:pStyle w:val="30"/>
      </w:pPr>
    </w:p>
    <w:p w14:paraId="14B40B3B">
      <w:pPr>
        <w:pStyle w:val="30"/>
      </w:pPr>
    </w:p>
    <w:p w14:paraId="5DE7ADC3">
      <w:pPr>
        <w:pStyle w:val="30"/>
      </w:pPr>
    </w:p>
    <w:p w14:paraId="7F6DF8DF">
      <w:pPr>
        <w:pStyle w:val="30"/>
      </w:pPr>
    </w:p>
    <w:p w14:paraId="741DEE50">
      <w:pPr>
        <w:pStyle w:val="30"/>
      </w:pPr>
    </w:p>
    <w:p w14:paraId="515C2C7B">
      <w:pPr>
        <w:pStyle w:val="30"/>
      </w:pPr>
    </w:p>
    <w:p w14:paraId="16B1CB34">
      <w:pPr>
        <w:pStyle w:val="30"/>
      </w:pPr>
    </w:p>
    <w:p w14:paraId="40CB5E27">
      <w:pPr>
        <w:pStyle w:val="30"/>
      </w:pPr>
    </w:p>
    <w:p w14:paraId="30003CBB">
      <w:pPr>
        <w:pStyle w:val="30"/>
      </w:pPr>
    </w:p>
    <w:p w14:paraId="655D03DD">
      <w:pPr>
        <w:pStyle w:val="30"/>
      </w:pPr>
    </w:p>
    <w:p w14:paraId="144444E5">
      <w:pPr>
        <w:pStyle w:val="30"/>
      </w:pPr>
    </w:p>
    <w:p w14:paraId="45420996">
      <w:pPr>
        <w:pStyle w:val="30"/>
      </w:pPr>
    </w:p>
    <w:p w14:paraId="113FB11A">
      <w:pPr>
        <w:pStyle w:val="30"/>
      </w:pPr>
    </w:p>
    <w:p w14:paraId="5FBF3EC5">
      <w:pPr>
        <w:pStyle w:val="30"/>
      </w:pPr>
    </w:p>
    <w:p w14:paraId="53CCBFAB">
      <w:pPr>
        <w:pStyle w:val="30"/>
      </w:pPr>
    </w:p>
    <w:p w14:paraId="73BB5A01">
      <w:pPr>
        <w:pStyle w:val="30"/>
      </w:pPr>
    </w:p>
    <w:p w14:paraId="76996713">
      <w:pPr>
        <w:pStyle w:val="30"/>
      </w:pPr>
    </w:p>
    <w:p w14:paraId="3B92C031">
      <w:pPr>
        <w:pStyle w:val="30"/>
      </w:pPr>
    </w:p>
    <w:p w14:paraId="60915FE4">
      <w:pPr>
        <w:pStyle w:val="30"/>
      </w:pPr>
    </w:p>
    <w:p w14:paraId="0663B463">
      <w:pPr>
        <w:pStyle w:val="30"/>
      </w:pPr>
    </w:p>
    <w:p w14:paraId="4288A5CF">
      <w:pPr>
        <w:pStyle w:val="30"/>
      </w:pPr>
    </w:p>
    <w:p w14:paraId="6A4C03E0">
      <w:pPr>
        <w:pStyle w:val="30"/>
      </w:pPr>
    </w:p>
    <w:p w14:paraId="3BD30C96">
      <w:pPr>
        <w:pStyle w:val="30"/>
      </w:pPr>
    </w:p>
    <w:p w14:paraId="723F946B">
      <w:pPr>
        <w:pStyle w:val="30"/>
      </w:pPr>
    </w:p>
    <w:p w14:paraId="2A28BFE8">
      <w:pPr>
        <w:pStyle w:val="30"/>
        <w:rPr>
          <w:sz w:val="2"/>
          <w:szCs w:val="2"/>
        </w:rPr>
      </w:pPr>
    </w:p>
    <w:p w14:paraId="7A4BF819">
      <w:pPr>
        <w:spacing w:before="0" w:after="0" w:line="240" w:lineRule="auto"/>
        <w:jc w:val="center"/>
      </w:pPr>
    </w:p>
    <w:p w14:paraId="1FCA2C10">
      <w:pPr>
        <w:spacing w:before="0" w:after="0" w:line="240" w:lineRule="auto"/>
        <w:jc w:val="center"/>
      </w:pPr>
    </w:p>
    <w:p w14:paraId="4253D08F">
      <w:pPr>
        <w:spacing w:before="0" w:after="0" w:line="240" w:lineRule="auto"/>
        <w:jc w:val="center"/>
      </w:pPr>
    </w:p>
    <w:p w14:paraId="42F6AB47">
      <w:pPr>
        <w:spacing w:before="0" w:after="0" w:line="240" w:lineRule="auto"/>
        <w:jc w:val="center"/>
      </w:pPr>
    </w:p>
    <w:p w14:paraId="56856180">
      <w:pPr>
        <w:spacing w:before="0" w:after="0" w:line="240" w:lineRule="auto"/>
        <w:jc w:val="center"/>
      </w:pPr>
    </w:p>
    <w:p w14:paraId="3D3174BC">
      <w:pPr>
        <w:spacing w:before="0" w:after="0" w:line="240" w:lineRule="auto"/>
        <w:ind w:left="0" w:right="0" w:firstLine="851"/>
        <w:jc w:val="center"/>
        <w:rPr>
          <w:rFonts w:ascii="Times New Roman" w:hAnsi="Times New Roman" w:eastAsia="Arial" w:cs="Times New Roman"/>
          <w:b/>
          <w:i w:val="0"/>
          <w:iCs w:val="0"/>
          <w:sz w:val="24"/>
          <w:szCs w:val="24"/>
          <w:u w:val="none"/>
          <w:lang w:eastAsia="ru-RU"/>
        </w:rPr>
      </w:pPr>
      <w:bookmarkStart w:id="0" w:name="_GoBack"/>
      <w:bookmarkEnd w:id="0"/>
    </w:p>
    <w:sectPr>
      <w:pgSz w:w="11906" w:h="16838"/>
      <w:pgMar w:top="740" w:right="851" w:bottom="478" w:left="1701" w:header="0" w:footer="0" w:gutter="0"/>
      <w:pgNumType w:fmt="decimal"/>
      <w:cols w:space="720" w:num="1"/>
      <w:formProt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roman"/>
    <w:pitch w:val="default"/>
    <w:sig w:usb0="E1002EFF" w:usb1="C000605B" w:usb2="00000029" w:usb3="00000000" w:csb0="200101FF" w:csb1="20280000"/>
  </w:font>
  <w:font w:name="Liberation Sans">
    <w:panose1 w:val="020B0604020202020204"/>
    <w:charset w:val="CC"/>
    <w:family w:val="roman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749D84"/>
    <w:multiLevelType w:val="singleLevel"/>
    <w:tmpl w:val="D8749D84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">
    <w:nsid w:val="E851746D"/>
    <w:multiLevelType w:val="singleLevel"/>
    <w:tmpl w:val="E851746D"/>
    <w:lvl w:ilvl="0" w:tentative="0">
      <w:start w:val="1"/>
      <w:numFmt w:val="decimal"/>
      <w:suff w:val="space"/>
      <w:lvlText w:val="%1)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autoHyphenation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</w:compat>
  <w:rsids>
    <w:rsidRoot w:val="00000000"/>
    <w:rsid w:val="03491B81"/>
    <w:rsid w:val="0350795D"/>
    <w:rsid w:val="0BD82808"/>
    <w:rsid w:val="1952271B"/>
    <w:rsid w:val="3A5B2F24"/>
    <w:rsid w:val="54E570D4"/>
    <w:rsid w:val="65C0474E"/>
    <w:rsid w:val="6CB169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widowControl/>
      <w:suppressAutoHyphens/>
      <w:overflowPunct/>
      <w:bidi w:val="0"/>
      <w:spacing w:before="0" w:after="160" w:line="259" w:lineRule="auto"/>
      <w:jc w:val="left"/>
    </w:pPr>
    <w:rPr>
      <w:rFonts w:ascii="Calibri" w:hAnsi="Calibri" w:eastAsia="Calibri" w:cs="Tahoma"/>
      <w:color w:val="00000A"/>
      <w:kern w:val="0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spacing w:before="0" w:after="0" w:line="240" w:lineRule="auto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character" w:default="1" w:styleId="3">
    <w:name w:val="Default Paragraph Font"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qFormat/>
    <w:uiPriority w:val="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6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7">
    <w:name w:val="header"/>
    <w:basedOn w:val="1"/>
    <w:qFormat/>
    <w:uiPriority w:val="0"/>
    <w:pPr>
      <w:tabs>
        <w:tab w:val="center" w:pos="4677"/>
        <w:tab w:val="right" w:pos="9355"/>
      </w:tabs>
      <w:spacing w:before="0" w:after="0" w:line="240" w:lineRule="auto"/>
    </w:pPr>
  </w:style>
  <w:style w:type="paragraph" w:styleId="8">
    <w:name w:val="Body Text"/>
    <w:basedOn w:val="1"/>
    <w:qFormat/>
    <w:uiPriority w:val="0"/>
    <w:pPr>
      <w:spacing w:before="0" w:after="0" w:line="240" w:lineRule="auto"/>
    </w:pPr>
    <w:rPr>
      <w:rFonts w:ascii="Times New Roman" w:hAnsi="Times New Roman" w:eastAsia="Times New Roman" w:cs="Times New Roman"/>
      <w:sz w:val="28"/>
      <w:szCs w:val="20"/>
    </w:rPr>
  </w:style>
  <w:style w:type="paragraph" w:styleId="9">
    <w:name w:val="index heading"/>
    <w:basedOn w:val="1"/>
    <w:qFormat/>
    <w:uiPriority w:val="0"/>
    <w:pPr>
      <w:suppressLineNumbers/>
    </w:pPr>
    <w:rPr>
      <w:rFonts w:cs="Arial"/>
    </w:rPr>
  </w:style>
  <w:style w:type="paragraph" w:styleId="10">
    <w:name w:val="Title"/>
    <w:basedOn w:val="1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">
    <w:name w:val="footer"/>
    <w:basedOn w:val="1"/>
    <w:qFormat/>
    <w:uiPriority w:val="0"/>
    <w:pPr>
      <w:tabs>
        <w:tab w:val="center" w:pos="4677"/>
        <w:tab w:val="right" w:pos="9355"/>
      </w:tabs>
      <w:spacing w:before="0" w:after="0" w:line="240" w:lineRule="auto"/>
    </w:pPr>
  </w:style>
  <w:style w:type="paragraph" w:styleId="12">
    <w:name w:val="List"/>
    <w:basedOn w:val="8"/>
    <w:qFormat/>
    <w:uiPriority w:val="0"/>
    <w:rPr>
      <w:rFonts w:cs="Arial"/>
    </w:rPr>
  </w:style>
  <w:style w:type="paragraph" w:styleId="13">
    <w:name w:val="Normal (Web)"/>
    <w:basedOn w:val="1"/>
    <w:qFormat/>
    <w:uiPriority w:val="0"/>
    <w:pPr>
      <w:suppressAutoHyphens w:val="0"/>
      <w:spacing w:before="280" w:after="28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Заголовок 1 Знак"/>
    <w:basedOn w:val="3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5">
    <w:name w:val="Основной текст Знак"/>
    <w:basedOn w:val="3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6">
    <w:name w:val="Текст выноски Знак"/>
    <w:basedOn w:val="3"/>
    <w:qFormat/>
    <w:uiPriority w:val="0"/>
    <w:rPr>
      <w:rFonts w:ascii="Tahoma" w:hAnsi="Tahoma" w:cs="Tahoma"/>
      <w:sz w:val="16"/>
      <w:szCs w:val="16"/>
    </w:rPr>
  </w:style>
  <w:style w:type="character" w:customStyle="1" w:styleId="17">
    <w:name w:val="Верхний колонтитул Знак"/>
    <w:basedOn w:val="3"/>
    <w:qFormat/>
    <w:uiPriority w:val="0"/>
  </w:style>
  <w:style w:type="character" w:customStyle="1" w:styleId="18">
    <w:name w:val="Нижний колонтитул Знак"/>
    <w:basedOn w:val="3"/>
    <w:qFormat/>
    <w:uiPriority w:val="0"/>
  </w:style>
  <w:style w:type="character" w:customStyle="1" w:styleId="19">
    <w:name w:val="Font Style18"/>
    <w:qFormat/>
    <w:uiPriority w:val="0"/>
    <w:rPr>
      <w:rFonts w:ascii="Times New Roman" w:hAnsi="Times New Roman" w:cs="Times New Roman"/>
      <w:b/>
      <w:bCs/>
      <w:sz w:val="20"/>
      <w:szCs w:val="20"/>
    </w:rPr>
  </w:style>
  <w:style w:type="character" w:customStyle="1" w:styleId="20">
    <w:name w:val="Интернет-ссылка"/>
    <w:basedOn w:val="3"/>
    <w:qFormat/>
    <w:uiPriority w:val="0"/>
    <w:rPr>
      <w:color w:val="0000FF"/>
      <w:u w:val="single"/>
    </w:rPr>
  </w:style>
  <w:style w:type="character" w:customStyle="1" w:styleId="21">
    <w:name w:val="Font Style42"/>
    <w:qFormat/>
    <w:uiPriority w:val="0"/>
    <w:rPr>
      <w:rFonts w:ascii="Times New Roman" w:hAnsi="Times New Roman" w:cs="Times New Roman"/>
      <w:sz w:val="20"/>
      <w:szCs w:val="20"/>
    </w:rPr>
  </w:style>
  <w:style w:type="character" w:customStyle="1" w:styleId="22">
    <w:name w:val="Символ нумерации"/>
    <w:qFormat/>
    <w:uiPriority w:val="0"/>
    <w:rPr>
      <w:rFonts w:ascii="Times New Roman" w:hAnsi="Times New Roman"/>
      <w:sz w:val="24"/>
      <w:szCs w:val="24"/>
    </w:rPr>
  </w:style>
  <w:style w:type="paragraph" w:customStyle="1" w:styleId="23">
    <w:name w:val="Заголовок"/>
    <w:basedOn w:val="1"/>
    <w:next w:val="8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24">
    <w:name w:val="Указатель1"/>
    <w:basedOn w:val="1"/>
    <w:qFormat/>
    <w:uiPriority w:val="0"/>
    <w:pPr>
      <w:suppressLineNumbers/>
    </w:pPr>
    <w:rPr>
      <w:rFonts w:cs="Arial"/>
    </w:rPr>
  </w:style>
  <w:style w:type="paragraph" w:customStyle="1" w:styleId="25">
    <w:name w:val="Верхний и нижний колонтитулы"/>
    <w:basedOn w:val="1"/>
    <w:qFormat/>
    <w:uiPriority w:val="0"/>
  </w:style>
  <w:style w:type="paragraph" w:styleId="26">
    <w:name w:val="List Paragraph"/>
    <w:basedOn w:val="1"/>
    <w:qFormat/>
    <w:uiPriority w:val="0"/>
    <w:pPr>
      <w:spacing w:before="0" w:after="200"/>
      <w:ind w:left="720" w:right="0" w:firstLine="0"/>
      <w:contextualSpacing/>
    </w:pPr>
  </w:style>
  <w:style w:type="paragraph" w:customStyle="1" w:styleId="27">
    <w:name w:val="Обычный2"/>
    <w:qFormat/>
    <w:uiPriority w:val="0"/>
    <w:pPr>
      <w:widowControl/>
      <w:suppressAutoHyphens/>
      <w:overflowPunct/>
      <w:bidi w:val="0"/>
      <w:spacing w:before="0" w:after="0"/>
      <w:jc w:val="left"/>
    </w:pPr>
    <w:rPr>
      <w:rFonts w:ascii="Times New Roman" w:hAnsi="Times New Roman" w:eastAsia="Arial" w:cs="Times New Roman"/>
      <w:color w:val="00000A"/>
      <w:kern w:val="0"/>
      <w:sz w:val="20"/>
      <w:szCs w:val="20"/>
      <w:lang w:val="ru-RU" w:eastAsia="ru-RU" w:bidi="ar-SA"/>
    </w:rPr>
  </w:style>
  <w:style w:type="paragraph" w:customStyle="1" w:styleId="28">
    <w:name w:val="Содержимое таблицы"/>
    <w:basedOn w:val="1"/>
    <w:qFormat/>
    <w:uiPriority w:val="0"/>
    <w:pPr>
      <w:widowControl w:val="0"/>
      <w:suppressLineNumbers/>
    </w:pPr>
  </w:style>
  <w:style w:type="paragraph" w:customStyle="1" w:styleId="29">
    <w:name w:val="Обычная таблица1"/>
    <w:qFormat/>
    <w:uiPriority w:val="0"/>
    <w:pPr>
      <w:widowControl/>
      <w:suppressAutoHyphens/>
      <w:overflowPunct/>
      <w:bidi w:val="0"/>
      <w:spacing w:before="0" w:after="160" w:line="252" w:lineRule="auto"/>
      <w:jc w:val="left"/>
    </w:pPr>
    <w:rPr>
      <w:rFonts w:ascii="Calibri" w:hAnsi="Calibri" w:eastAsia="Times New Roman" w:cs="Calibri"/>
      <w:color w:val="00000A"/>
      <w:kern w:val="0"/>
      <w:sz w:val="22"/>
      <w:szCs w:val="22"/>
      <w:lang w:val="ru-RU" w:eastAsia="ru-RU" w:bidi="ar-SA"/>
    </w:rPr>
  </w:style>
  <w:style w:type="paragraph" w:customStyle="1" w:styleId="30">
    <w:name w:val="ConsPlusNormal"/>
    <w:qFormat/>
    <w:uiPriority w:val="0"/>
    <w:pPr>
      <w:widowControl w:val="0"/>
      <w:suppressAutoHyphens/>
      <w:overflowPunct/>
      <w:bidi w:val="0"/>
      <w:spacing w:before="0" w:after="0"/>
      <w:jc w:val="left"/>
    </w:pPr>
    <w:rPr>
      <w:rFonts w:ascii="Arial" w:hAnsi="Arial" w:eastAsia="Times New Roman" w:cs="Arial"/>
      <w:color w:val="00000A"/>
      <w:kern w:val="0"/>
      <w:sz w:val="16"/>
      <w:szCs w:val="16"/>
      <w:lang w:val="ru-RU" w:eastAsia="ru-RU" w:bidi="ar-SA"/>
    </w:rPr>
  </w:style>
  <w:style w:type="paragraph" w:customStyle="1" w:styleId="31">
    <w:name w:val="ConsPlusNonformat"/>
    <w:qFormat/>
    <w:uiPriority w:val="0"/>
    <w:pPr>
      <w:widowControl w:val="0"/>
      <w:suppressAutoHyphens/>
      <w:overflowPunct/>
      <w:bidi w:val="0"/>
      <w:spacing w:before="0" w:after="0"/>
      <w:jc w:val="left"/>
    </w:pPr>
    <w:rPr>
      <w:rFonts w:ascii="Courier New" w:hAnsi="Courier New" w:eastAsia="Times New Roman" w:cs="Courier New"/>
      <w:color w:val="00000A"/>
      <w:kern w:val="0"/>
      <w:sz w:val="20"/>
      <w:szCs w:val="20"/>
      <w:lang w:val="ru-RU" w:eastAsia="ru-RU" w:bidi="ar-SA"/>
    </w:rPr>
  </w:style>
  <w:style w:type="paragraph" w:customStyle="1" w:styleId="32">
    <w:name w:val="Заголовок таблицы"/>
    <w:basedOn w:val="28"/>
    <w:qFormat/>
    <w:uiPriority w:val="0"/>
    <w:pPr>
      <w:jc w:val="center"/>
    </w:pPr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КонсультантПлюс Версия 4022.00.15</Company>
  <Pages>3</Pages>
  <Words>969</Words>
  <Characters>7406</Characters>
  <Paragraphs>86</Paragraphs>
  <TotalTime>84</TotalTime>
  <ScaleCrop>false</ScaleCrop>
  <LinksUpToDate>false</LinksUpToDate>
  <CharactersWithSpaces>8777</CharactersWithSpaces>
  <Application>WPS Office_12.2.0.18607_F1E327BC-269C-435d-A152-05C5408002CA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2022-07-25T10:37:00Z</dcterms:created>
  <dc:creator>Пользователь</dc:creator>
  <cp:lastModifiedBy>WPS_1707123826</cp:lastModifiedBy>
  <cp:lastPrinted>2024-11-02T07:26:00Z</cp:lastPrinted>
  <dcterms:modified xsi:type="dcterms:W3CDTF">2024-11-02T07:29:37Z</dcterms:modified>
  <dc:title>"Градостроительный кодекс Российской Федерации" от 29.12.2004 N 190-ФЗ(ред. от 14.07.2022)</dc:title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КонсультантПлюс Версия 4022.00.15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1049-12.2.0.18607</vt:lpwstr>
  </property>
  <property fmtid="{D5CDD505-2E9C-101B-9397-08002B2CF9AE}" pid="10" name="ICV">
    <vt:lpwstr>1A338D06A9714BD4BC99CE5D17F9969D_13</vt:lpwstr>
  </property>
</Properties>
</file>