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contextualSpacing/>
        <w:jc w:val="center"/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>
      <w:pPr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 </w:t>
      </w:r>
    </w:p>
    <w:p>
      <w:pPr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186055</wp:posOffset>
                </wp:positionV>
                <wp:extent cx="5986145" cy="18415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5360" cy="1764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-1.65pt;margin-top:14.65pt;height:1.45pt;width:471.35pt;z-index:251659264;mso-width-relative:page;mso-height-relative:page;" filled="f" stroked="t" coordsize="21600,21600" o:allowincell="f" o:gfxdata="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S2l01wAAAAgBAAAP&#10;AAAAAAAAAAEAIAAAACIAAABkcnMvZG93bnJldi54bWxQSwECFAAUAAAACACHTuJA456VX+ABAACT&#10;AwAADgAAAAAAAAABACAAAAAmAQAAZHJzL2Uyb0RvYy54bWxQSwUGAAAAAAYABgBZAQAAeAUAAAAA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>2 октября</w:t>
      </w:r>
      <w:r>
        <w:rPr>
          <w:rFonts w:ascii="Times New Roman" w:hAnsi="Times New Roman" w:cs="Times New Roman"/>
          <w:sz w:val="24"/>
          <w:szCs w:val="24"/>
        </w:rPr>
        <w:t xml:space="preserve"> 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№ 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>10/г-49</w:t>
      </w:r>
    </w:p>
    <w:p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</w:tcPr>
          <w:p>
            <w:pPr>
              <w:pStyle w:val="8"/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подготовке проекта решения Совета</w:t>
            </w:r>
          </w:p>
          <w:p>
            <w:pPr>
              <w:pStyle w:val="8"/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9"/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«Сыктывдинский» Республики Коми о внесении изменений в </w:t>
            </w:r>
            <w:bookmarkStart w:id="0" w:name="__DdeLink__517_1185485391"/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генеральный план</w:t>
            </w:r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муниципального образования сельского поселения «</w:t>
            </w:r>
            <w:r>
              <w:rPr>
                <w:rFonts w:hint="default" w:ascii="Times New Roman" w:hAnsi="Times New Roman" w:eastAsia="Times New Roman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Часово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>
      <w:p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Руководствуясь статьями 24, 25 Градостроительного кодекса Российской Федерации,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"http://pravo.gov.ru/proxy/ips/?docbody=&amp;prevDoc=122133743&amp;backlink=1&amp;&amp;nd=122013779&amp;rdk=0&amp;refoid=122133744"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Уставом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"http://pravo.gov.ru/proxy/ips/?docbody=&amp;prevDoc=122133743&amp;backlink=1&amp;&amp;nd=122013779&amp;rdk=0&amp;refoid=122133744" \h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u w:val="none"/>
        </w:rPr>
        <w:t>м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униципального района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«Сыктывдинский» Республики Коми, генеральным планом сельского поселения «Выльгорт», утвержденным решением Совета муниципального образования муниципального района «Сыктывдинский» от 26 марта 2020 года № 48/3-3, постановлением администрации муниципального района «Сыктывдинский» Республики Коми от 27 июля 2022 года № 7/960 «О Комиссии по землепользованию и застройке администрации муниципального района «Сыктывдинский» Республики Коми»</w:t>
      </w: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6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before="0" w:after="0" w:line="276" w:lineRule="auto"/>
        <w:ind w:left="0" w:right="0" w:firstLine="851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1. Комиссии 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«Сыктывдинский» Республики Коми организовать работу по подготовке проекта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>решения Совета муниципального района «Сыктывдинский» Республики Коми о внесении следующих изменений в генеральный план муниципального образования сельского поселения «</w:t>
      </w:r>
      <w:r>
        <w:rPr>
          <w:rStyle w:val="19"/>
          <w:rFonts w:hint="default" w:ascii="Times New Roman" w:hAnsi="Times New Roman" w:eastAsia="Times New Roman" w:cs="Times New Roman"/>
          <w:b w:val="0"/>
          <w:color w:val="00000A"/>
          <w:kern w:val="0"/>
          <w:sz w:val="24"/>
          <w:szCs w:val="24"/>
          <w:lang w:val="ru-RU" w:eastAsia="en-US" w:bidi="ar-SA"/>
        </w:rPr>
        <w:t>Часово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>», утвержденных решением Совета муниципального образования муниципального района «Сыктывдинский» от 29 июня 2017 года № 20/6-13.</w:t>
      </w:r>
    </w:p>
    <w:p>
      <w:pPr>
        <w:pStyle w:val="26"/>
        <w:widowControl/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bidi w:val="0"/>
        <w:spacing w:before="0" w:after="0" w:line="276" w:lineRule="auto"/>
        <w:ind w:left="0" w:right="0" w:firstLine="907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к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  <w:t>арт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е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функциональных зон поселения Часово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изменить границы территориальной зоны 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О – зона общественно-деловой застройки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путем перевода земельн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ого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участ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ка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площадью 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1 217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кв. м с кадастровым номером 11:04:4801004:19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 xml:space="preserve">, расположенного по адресу: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Республика Коми, Сыктывдинский муниципальный район, сельское поселение с. Часово, ул. Центральная, 22 в зону Ж1 – подзона индивидуальной жилой застройки.</w:t>
      </w:r>
    </w:p>
    <w:p>
      <w:pPr>
        <w:pStyle w:val="26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before="0" w:after="0" w:line="276" w:lineRule="auto"/>
        <w:ind w:left="0" w:right="0" w:firstLine="851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2. Установить срок проведения работ по подготовке проекта, указанного в пункте 1 настоящего постановления, до </w:t>
      </w:r>
      <w:r>
        <w:rPr>
          <w:rFonts w:hint="default" w:ascii="Times New Roman" w:hAnsi="Times New Roman" w:eastAsia="Calibri" w:cs="Times New Roman"/>
          <w:bCs/>
          <w:color w:val="000000"/>
          <w:kern w:val="0"/>
          <w:sz w:val="24"/>
          <w:szCs w:val="24"/>
          <w:lang w:val="ru-RU" w:eastAsia="en-US" w:bidi="ar-SA"/>
        </w:rPr>
        <w:t>31.10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.2023. </w:t>
      </w:r>
    </w:p>
    <w:p>
      <w:pPr>
        <w:pStyle w:val="26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before="0" w:after="0" w:line="276" w:lineRule="auto"/>
        <w:ind w:left="0" w:right="0" w:firstLine="851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 Утвердить порядок направления в Комиссию по землепользованию и застройке администрации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муниципального района «Сыктывдинский» Республики Коми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 к настоящему постановлению.</w:t>
      </w:r>
    </w:p>
    <w:p>
      <w:pPr>
        <w:pStyle w:val="26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before="0" w:after="0" w:line="276" w:lineRule="auto"/>
        <w:ind w:left="0" w:right="0" w:firstLine="851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20"/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4.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>
      <w:pPr>
        <w:pStyle w:val="26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before="0" w:after="0" w:line="276" w:lineRule="auto"/>
        <w:ind w:left="0" w:right="0" w:firstLine="851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20"/>
          <w:rFonts w:hint="default" w:ascii="Times New Roman" w:hAnsi="Times New Roman" w:cs="Times New Roman"/>
          <w:color w:val="000000"/>
          <w:sz w:val="24"/>
          <w:szCs w:val="24"/>
          <w:u w:val="none"/>
        </w:rPr>
        <w:t>5. Настоящее постановление вступает в силу со дня его официального опубликования.</w:t>
      </w:r>
    </w:p>
    <w:p>
      <w:pPr>
        <w:spacing w:before="0" w:after="0"/>
        <w:ind w:left="720" w:right="0" w:hanging="72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/>
        <w:ind w:left="720" w:right="0" w:hanging="72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/>
        <w:ind w:left="720" w:right="0" w:hanging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Глава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 муниципального района «Сыктывдинский» -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>
      <w:pPr>
        <w:tabs>
          <w:tab w:val="left" w:pos="7935"/>
        </w:tabs>
        <w:spacing w:before="0" w:after="0"/>
        <w:ind w:left="720" w:right="0" w:hanging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>руководитель администрации                                                                              Л.Ю. Доронина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>
      <w:pPr>
        <w:ind w:left="142" w:right="0" w:hanging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8"/>
        <w:jc w:val="right"/>
      </w:pPr>
    </w:p>
    <w:p>
      <w:pPr>
        <w:pStyle w:val="8"/>
        <w:jc w:val="right"/>
      </w:pPr>
    </w:p>
    <w:p>
      <w:pPr>
        <w:pStyle w:val="8"/>
        <w:jc w:val="right"/>
      </w:pPr>
    </w:p>
    <w:p>
      <w:pPr>
        <w:pStyle w:val="8"/>
        <w:jc w:val="right"/>
      </w:pPr>
    </w:p>
    <w:p>
      <w:pPr>
        <w:pStyle w:val="8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Приложение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>
      <w:pPr>
        <w:pStyle w:val="8"/>
        <w:ind w:left="5216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 Главы</w:t>
      </w:r>
    </w:p>
    <w:p>
      <w:pPr>
        <w:pStyle w:val="8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>
      <w:pPr>
        <w:pStyle w:val="8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Республики Коми - руководителя администрации </w:t>
      </w:r>
    </w:p>
    <w:p>
      <w:pPr>
        <w:pStyle w:val="8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hint="default" w:cs="Times New Roman"/>
          <w:color w:val="00000A"/>
          <w:sz w:val="24"/>
          <w:szCs w:val="24"/>
          <w:lang w:val="en-US" w:eastAsia="ru-RU"/>
        </w:rPr>
        <w:t>2 октября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2023 года № </w:t>
      </w:r>
      <w:r>
        <w:rPr>
          <w:rFonts w:hint="default" w:cs="Times New Roman"/>
          <w:color w:val="00000A"/>
          <w:sz w:val="24"/>
          <w:szCs w:val="24"/>
          <w:lang w:val="en-US" w:eastAsia="ru-RU"/>
        </w:rPr>
        <w:t>10/г-49</w:t>
      </w:r>
    </w:p>
    <w:p>
      <w:pPr>
        <w:pStyle w:val="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направления предложений заинтересованных лиц</w:t>
      </w:r>
    </w:p>
    <w:p>
      <w:pPr>
        <w:pStyle w:val="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подготовке проекта решения Совета муниципального района «Сыктывдинский» Республики Коми о внесении изменений о внесении изменений в генеральный план муниципального образования сельского поселения «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en-US" w:bidi="ar-SA"/>
        </w:rPr>
        <w:t>Часово</w:t>
      </w:r>
      <w:r>
        <w:rPr>
          <w:rFonts w:hint="default" w:ascii="Times New Roman" w:hAnsi="Times New Roman" w:cs="Times New Roman"/>
          <w:sz w:val="24"/>
          <w:szCs w:val="24"/>
        </w:rPr>
        <w:t>»</w:t>
      </w:r>
    </w:p>
    <w:p>
      <w:pPr>
        <w:pStyle w:val="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8"/>
        <w:spacing w:line="276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Со дня опубликования сообщения о подготовке проекта решения Совета муниципального района «Сыктывдинский» Республики Коми о внесении изменений в о внесении изменений в генеральный план муниципального образования сельского поселения «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en-US" w:bidi="ar-SA"/>
        </w:rPr>
        <w:t>Часово</w:t>
      </w:r>
      <w:r>
        <w:rPr>
          <w:rFonts w:hint="default" w:ascii="Times New Roman" w:hAnsi="Times New Roman" w:cs="Times New Roman"/>
          <w:sz w:val="24"/>
          <w:szCs w:val="24"/>
        </w:rPr>
        <w:t>» (далее - генеральный план),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 района «Сыктывдинский» Республики Коми (далее Комиссия) свои замечания и предложения.</w:t>
      </w:r>
    </w:p>
    <w:p>
      <w:pPr>
        <w:pStyle w:val="8"/>
        <w:spacing w:line="276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Предложения направляются в администрацию муниципального района «Сыктывдинский» посредством почтового отправления по адресу: Республика Коми, Сыктывдинский район, с. Выльгорт, ул. Д. Каликовой, д. 62, а также по электронной почте E-mail: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admsd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@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syktyvdin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rkomi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>
      <w:pPr>
        <w:pStyle w:val="8"/>
        <w:spacing w:line="276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>
      <w:pPr>
        <w:pStyle w:val="8"/>
        <w:spacing w:line="276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>
      <w:pPr>
        <w:pStyle w:val="8"/>
        <w:spacing w:line="276" w:lineRule="auto"/>
        <w:ind w:left="0" w:right="0" w:firstLine="850"/>
        <w:jc w:val="both"/>
        <w:rPr>
          <w:sz w:val="24"/>
          <w:szCs w:val="24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suppressAutoHyphens w:val="0"/>
        <w:spacing w:before="0" w:after="0" w:line="240" w:lineRule="auto"/>
      </w:pPr>
      <w:bookmarkStart w:id="1" w:name="_GoBack"/>
      <w:bookmarkEnd w:id="1"/>
    </w:p>
    <w:sectPr>
      <w:pgSz w:w="11906" w:h="16838"/>
      <w:pgMar w:top="960" w:right="851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;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5833958"/>
    <w:rsid w:val="21C33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overflowPunct/>
      <w:bidi w:val="0"/>
      <w:spacing w:before="0" w:after="160" w:line="259" w:lineRule="auto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before="0" w:after="0" w:line="240" w:lineRule="auto"/>
    </w:pPr>
    <w:rPr>
      <w:rFonts w:ascii="Tahoma" w:hAnsi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8"/>
    <w:qFormat/>
    <w:uiPriority w:val="0"/>
    <w:rPr>
      <w:rFonts w:cs="Arial"/>
    </w:rPr>
  </w:style>
  <w:style w:type="paragraph" w:styleId="13">
    <w:name w:val="Normal (Web)"/>
    <w:basedOn w:val="1"/>
    <w:qFormat/>
    <w:uiPriority w:val="0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5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Текст выноски Знак"/>
    <w:basedOn w:val="3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qFormat/>
    <w:uiPriority w:val="0"/>
  </w:style>
  <w:style w:type="character" w:customStyle="1" w:styleId="18">
    <w:name w:val="Нижний колонтитул Знак"/>
    <w:basedOn w:val="3"/>
    <w:qFormat/>
    <w:uiPriority w:val="0"/>
  </w:style>
  <w:style w:type="character" w:customStyle="1" w:styleId="19">
    <w:name w:val="Font Style18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Интернет-ссылка"/>
    <w:basedOn w:val="3"/>
    <w:qFormat/>
    <w:uiPriority w:val="0"/>
    <w:rPr>
      <w:color w:val="0000FF"/>
      <w:u w:val="single"/>
    </w:rPr>
  </w:style>
  <w:style w:type="character" w:customStyle="1" w:styleId="21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22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paragraph" w:customStyle="1" w:styleId="2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5">
    <w:name w:val="Верхний и нижний колонтитулы"/>
    <w:basedOn w:val="1"/>
    <w:qFormat/>
    <w:uiPriority w:val="0"/>
  </w:style>
  <w:style w:type="paragraph" w:styleId="26">
    <w:name w:val="List Paragraph"/>
    <w:basedOn w:val="1"/>
    <w:qFormat/>
    <w:uiPriority w:val="0"/>
    <w:pPr>
      <w:spacing w:before="0" w:after="200"/>
      <w:ind w:left="720" w:right="0" w:firstLine="0"/>
      <w:contextualSpacing/>
    </w:pPr>
  </w:style>
  <w:style w:type="paragraph" w:customStyle="1" w:styleId="27">
    <w:name w:val="Обычный2"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ru-RU" w:bidi="ar-SA"/>
    </w:rPr>
  </w:style>
  <w:style w:type="paragraph" w:customStyle="1" w:styleId="28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9">
    <w:name w:val="Обычная таблица1"/>
    <w:qFormat/>
    <w:uiPriority w:val="0"/>
    <w:pPr>
      <w:widowControl/>
      <w:suppressAutoHyphens/>
      <w:overflowPunct/>
      <w:bidi w:val="0"/>
      <w:spacing w:before="0" w:after="160" w:line="252" w:lineRule="auto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ru-RU" w:bidi="ar-SA"/>
    </w:rPr>
  </w:style>
  <w:style w:type="paragraph" w:customStyle="1" w:styleId="30">
    <w:name w:val="ConsPlusNormal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customStyle="1" w:styleId="31">
    <w:name w:val="ConsPlusNonformat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customStyle="1" w:styleId="32">
    <w:name w:val="Заголовок таблицы"/>
    <w:basedOn w:val="28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КонсультантПлюс Версия 4022.00.15</Company>
  <Pages>5</Pages>
  <Words>940</Words>
  <Characters>7360</Characters>
  <Paragraphs>88</Paragraphs>
  <TotalTime>2440</TotalTime>
  <ScaleCrop>false</ScaleCrop>
  <LinksUpToDate>false</LinksUpToDate>
  <CharactersWithSpaces>8775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2022-07-25T10:37:00Z</dcterms:created>
  <dc:creator>Пользователь</dc:creator>
  <cp:lastModifiedBy>GIS_OGD_ARHITEKTURA</cp:lastModifiedBy>
  <cp:lastPrinted>2023-10-03T08:34:00Z</cp:lastPrinted>
  <dcterms:modified xsi:type="dcterms:W3CDTF">2023-10-04T13:39:59Z</dcterms:modified>
  <dc:title>"Градостроительный кодекс Российской Федерации" от 29.12.2004 N 190-ФЗ(ред. от 14.07.2022)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1049-12.2.0.13215</vt:lpwstr>
  </property>
  <property fmtid="{D5CDD505-2E9C-101B-9397-08002B2CF9AE}" pid="10" name="ICV">
    <vt:lpwstr>3D83594E87E94B8EA380F25698F4DBA2_12</vt:lpwstr>
  </property>
</Properties>
</file>