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DB68F0">
        <w:rPr>
          <w:sz w:val="24"/>
          <w:szCs w:val="24"/>
        </w:rPr>
        <w:t>ШУÖМ</w:t>
      </w:r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29469BE1" w14:textId="77777777" w:rsidR="008B322B" w:rsidRDefault="008B322B" w:rsidP="008B322B">
      <w:pPr>
        <w:jc w:val="both"/>
        <w:rPr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</w:p>
    <w:p w14:paraId="11FF649D" w14:textId="7E6EA7B5" w:rsidR="008B322B" w:rsidRPr="00DB68F0" w:rsidRDefault="008B322B" w:rsidP="008B322B">
      <w:pPr>
        <w:spacing w:before="280"/>
        <w:rPr>
          <w:sz w:val="24"/>
          <w:szCs w:val="24"/>
        </w:rPr>
      </w:pPr>
      <w:r w:rsidRPr="00DB68F0">
        <w:rPr>
          <w:sz w:val="24"/>
          <w:szCs w:val="24"/>
        </w:rPr>
        <w:t xml:space="preserve">от </w:t>
      </w:r>
      <w:r w:rsidR="00F67C05">
        <w:rPr>
          <w:sz w:val="24"/>
          <w:szCs w:val="24"/>
        </w:rPr>
        <w:t xml:space="preserve">4 февраля </w:t>
      </w:r>
      <w:r>
        <w:rPr>
          <w:sz w:val="24"/>
          <w:szCs w:val="24"/>
        </w:rPr>
        <w:t>202</w:t>
      </w:r>
      <w:r w:rsidR="00A13ED3">
        <w:rPr>
          <w:sz w:val="24"/>
          <w:szCs w:val="24"/>
        </w:rPr>
        <w:t>5</w:t>
      </w:r>
      <w:r w:rsidRPr="00DB68F0">
        <w:rPr>
          <w:sz w:val="24"/>
          <w:szCs w:val="24"/>
        </w:rPr>
        <w:t xml:space="preserve"> года                                   </w:t>
      </w:r>
      <w:r>
        <w:rPr>
          <w:sz w:val="24"/>
          <w:szCs w:val="24"/>
        </w:rPr>
        <w:t xml:space="preserve">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</w:t>
      </w:r>
      <w:r w:rsidR="00BC29DD">
        <w:rPr>
          <w:sz w:val="24"/>
          <w:szCs w:val="24"/>
        </w:rPr>
        <w:t xml:space="preserve">  </w:t>
      </w:r>
      <w:r w:rsidR="0024407F">
        <w:rPr>
          <w:sz w:val="24"/>
          <w:szCs w:val="24"/>
        </w:rPr>
        <w:t xml:space="preserve">                    </w:t>
      </w:r>
      <w:r w:rsidR="00BC29DD"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</w:t>
      </w:r>
      <w:r w:rsidR="00F67C0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F67C05">
        <w:rPr>
          <w:sz w:val="24"/>
          <w:szCs w:val="24"/>
        </w:rPr>
        <w:t>2</w:t>
      </w:r>
      <w:r w:rsidR="00A13ED3">
        <w:rPr>
          <w:sz w:val="24"/>
          <w:szCs w:val="24"/>
        </w:rPr>
        <w:t>/</w:t>
      </w:r>
      <w:r w:rsidR="00F67C05">
        <w:rPr>
          <w:sz w:val="24"/>
          <w:szCs w:val="24"/>
        </w:rPr>
        <w:t>101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41A466FE" w:rsidR="008B322B" w:rsidRPr="004E31AA" w:rsidRDefault="00D41BFA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8F4505">
              <w:rPr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марта 2023 года № 3/376 </w:t>
            </w:r>
            <w:r>
              <w:rPr>
                <w:sz w:val="24"/>
                <w:szCs w:val="24"/>
              </w:rPr>
              <w:t>«</w:t>
            </w:r>
            <w:r w:rsidR="008B322B" w:rsidRPr="004E31AA">
              <w:rPr>
                <w:sz w:val="24"/>
                <w:szCs w:val="24"/>
              </w:rPr>
              <w:t xml:space="preserve">Об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0" w:name="_Hlk82686557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1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1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2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2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3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 на территории Республики Коми»</w:t>
      </w:r>
      <w:bookmarkEnd w:id="3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79D46B31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</w:t>
      </w:r>
      <w:r w:rsidR="00D41BFA">
        <w:rPr>
          <w:sz w:val="24"/>
          <w:szCs w:val="24"/>
        </w:rPr>
        <w:t>ный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523AA77A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</w:t>
      </w:r>
      <w:r w:rsidR="00F67C05"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</w:t>
      </w:r>
      <w:r w:rsidR="00D902E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7E2023F" w14:textId="77777777" w:rsidR="00F67C05" w:rsidRDefault="00F67C05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3F8DFC" w14:textId="6DD41DC7" w:rsidR="008B322B" w:rsidRDefault="00C254DC" w:rsidP="008B322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B0397A">
        <w:rPr>
          <w:sz w:val="24"/>
          <w:szCs w:val="24"/>
        </w:rPr>
        <w:t>руководителя администрации</w:t>
      </w:r>
    </w:p>
    <w:p w14:paraId="0852FB4B" w14:textId="438B7E86" w:rsidR="009C5D22" w:rsidRDefault="00B0397A" w:rsidP="008F4505">
      <w:pPr>
        <w:tabs>
          <w:tab w:val="center" w:pos="4677"/>
        </w:tabs>
        <w:jc w:val="both"/>
        <w:sectPr w:rsidR="009C5D22" w:rsidSect="00062F30">
          <w:headerReference w:type="default" r:id="rId9"/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</w:t>
      </w:r>
      <w:r w:rsidR="008B322B" w:rsidRPr="00954777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ab/>
      </w:r>
      <w:r w:rsidR="008B322B">
        <w:rPr>
          <w:sz w:val="24"/>
          <w:szCs w:val="24"/>
        </w:rPr>
        <w:t xml:space="preserve">                                  </w:t>
      </w:r>
      <w:r w:rsidR="008B322B" w:rsidRPr="007B5F0F">
        <w:rPr>
          <w:sz w:val="24"/>
          <w:szCs w:val="24"/>
        </w:rPr>
        <w:t xml:space="preserve">             </w:t>
      </w:r>
      <w:r w:rsidR="008B322B">
        <w:rPr>
          <w:sz w:val="24"/>
          <w:szCs w:val="24"/>
        </w:rPr>
        <w:t xml:space="preserve">  </w:t>
      </w:r>
      <w:r w:rsidR="007F5BAE">
        <w:rPr>
          <w:sz w:val="24"/>
          <w:szCs w:val="24"/>
        </w:rPr>
        <w:t xml:space="preserve">      </w:t>
      </w:r>
      <w:r w:rsidR="008B322B">
        <w:rPr>
          <w:sz w:val="24"/>
          <w:szCs w:val="24"/>
        </w:rPr>
        <w:t xml:space="preserve">  </w:t>
      </w:r>
      <w:r w:rsidR="00F6597D">
        <w:rPr>
          <w:sz w:val="24"/>
          <w:szCs w:val="24"/>
        </w:rPr>
        <w:t xml:space="preserve">     </w:t>
      </w:r>
      <w:r w:rsidR="00F67C05">
        <w:rPr>
          <w:sz w:val="24"/>
          <w:szCs w:val="24"/>
        </w:rPr>
        <w:t>А</w:t>
      </w:r>
      <w:r w:rsidR="00D902EE">
        <w:rPr>
          <w:sz w:val="24"/>
          <w:szCs w:val="24"/>
        </w:rPr>
        <w:t>. В. К</w:t>
      </w:r>
      <w:r w:rsidR="00F67C05">
        <w:rPr>
          <w:sz w:val="24"/>
          <w:szCs w:val="24"/>
        </w:rPr>
        <w:t>оншин</w:t>
      </w:r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7CF41E43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</w:t>
      </w:r>
      <w:r w:rsidR="005F32A5">
        <w:rPr>
          <w:sz w:val="24"/>
          <w:szCs w:val="24"/>
        </w:rPr>
        <w:t xml:space="preserve"> </w:t>
      </w:r>
      <w:r w:rsidR="00A13ED3">
        <w:rPr>
          <w:sz w:val="24"/>
          <w:szCs w:val="24"/>
        </w:rPr>
        <w:t xml:space="preserve">__________2025 </w:t>
      </w:r>
      <w:r w:rsidR="005F32A5">
        <w:rPr>
          <w:sz w:val="24"/>
          <w:szCs w:val="24"/>
        </w:rPr>
        <w:t>г</w:t>
      </w:r>
      <w:r w:rsidRPr="00DB68F0">
        <w:rPr>
          <w:sz w:val="24"/>
          <w:szCs w:val="24"/>
        </w:rPr>
        <w:t>ода №</w:t>
      </w:r>
      <w:r w:rsidR="00A23944">
        <w:rPr>
          <w:sz w:val="24"/>
          <w:szCs w:val="24"/>
        </w:rPr>
        <w:t xml:space="preserve"> </w:t>
      </w:r>
      <w:r w:rsidR="00A13ED3">
        <w:rPr>
          <w:sz w:val="24"/>
          <w:szCs w:val="24"/>
        </w:rPr>
        <w:t>___/________</w:t>
      </w:r>
    </w:p>
    <w:p w14:paraId="027D6BB8" w14:textId="77777777" w:rsidR="004A3687" w:rsidRDefault="00330A84" w:rsidP="004A368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A3687">
        <w:rPr>
          <w:sz w:val="24"/>
          <w:szCs w:val="24"/>
        </w:rPr>
        <w:t>П</w:t>
      </w:r>
      <w:r w:rsidR="004A3687" w:rsidRPr="00DB68F0">
        <w:rPr>
          <w:sz w:val="24"/>
          <w:szCs w:val="24"/>
        </w:rPr>
        <w:t xml:space="preserve">риложение </w:t>
      </w:r>
    </w:p>
    <w:p w14:paraId="209A2792" w14:textId="77777777" w:rsidR="004A3687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54ECC895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1AD7E3FB" w14:textId="7555D57C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 w:rsidR="0024407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4E31AA">
        <w:rPr>
          <w:sz w:val="24"/>
          <w:szCs w:val="24"/>
        </w:rPr>
        <w:t>/</w:t>
      </w:r>
      <w:r>
        <w:rPr>
          <w:sz w:val="24"/>
          <w:szCs w:val="24"/>
        </w:rPr>
        <w:t xml:space="preserve"> 376</w:t>
      </w:r>
    </w:p>
    <w:p w14:paraId="6751E494" w14:textId="77777777" w:rsidR="004A3687" w:rsidRDefault="004A3687" w:rsidP="004A3687">
      <w:pPr>
        <w:pStyle w:val="a3"/>
        <w:ind w:left="0" w:firstLine="0"/>
        <w:jc w:val="left"/>
        <w:rPr>
          <w:sz w:val="30"/>
        </w:rPr>
      </w:pPr>
    </w:p>
    <w:p w14:paraId="4BBAFE25" w14:textId="77777777" w:rsidR="004A3687" w:rsidRDefault="004A3687" w:rsidP="004A3687">
      <w:pPr>
        <w:pStyle w:val="a3"/>
        <w:spacing w:before="7"/>
        <w:ind w:left="0" w:firstLine="0"/>
        <w:jc w:val="left"/>
        <w:rPr>
          <w:sz w:val="26"/>
        </w:rPr>
      </w:pPr>
    </w:p>
    <w:p w14:paraId="5FB4BF5C" w14:textId="77777777" w:rsidR="004A3687" w:rsidRPr="004E31AA" w:rsidRDefault="004A3687" w:rsidP="004A3687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p w14:paraId="341E182B" w14:textId="77777777" w:rsidR="004A3687" w:rsidRDefault="004A3687" w:rsidP="004A3687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ad"/>
        <w:tblW w:w="164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1151"/>
        <w:gridCol w:w="6"/>
        <w:gridCol w:w="1111"/>
        <w:gridCol w:w="850"/>
        <w:gridCol w:w="567"/>
        <w:gridCol w:w="827"/>
        <w:gridCol w:w="6"/>
        <w:gridCol w:w="740"/>
        <w:gridCol w:w="6"/>
        <w:gridCol w:w="388"/>
        <w:gridCol w:w="425"/>
        <w:gridCol w:w="567"/>
        <w:gridCol w:w="561"/>
        <w:gridCol w:w="6"/>
        <w:gridCol w:w="1128"/>
        <w:gridCol w:w="6"/>
        <w:gridCol w:w="727"/>
        <w:gridCol w:w="709"/>
        <w:gridCol w:w="709"/>
        <w:gridCol w:w="709"/>
        <w:gridCol w:w="566"/>
        <w:gridCol w:w="425"/>
        <w:gridCol w:w="1011"/>
        <w:gridCol w:w="567"/>
        <w:gridCol w:w="6"/>
      </w:tblGrid>
      <w:tr w:rsidR="004A3687" w:rsidRPr="00EB1FB0" w14:paraId="7C05D5E6" w14:textId="77777777" w:rsidTr="00194173">
        <w:tc>
          <w:tcPr>
            <w:tcW w:w="426" w:type="dxa"/>
          </w:tcPr>
          <w:p w14:paraId="01920B1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425" w:type="dxa"/>
          </w:tcPr>
          <w:p w14:paraId="5AC0CA5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Порядковый № маршрута</w:t>
            </w:r>
          </w:p>
        </w:tc>
        <w:tc>
          <w:tcPr>
            <w:tcW w:w="709" w:type="dxa"/>
          </w:tcPr>
          <w:p w14:paraId="311F935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291" w:type="dxa"/>
            <w:gridSpan w:val="3"/>
          </w:tcPr>
          <w:p w14:paraId="23657D0E" w14:textId="77777777" w:rsidR="004A3687" w:rsidRPr="00EB1FB0" w:rsidRDefault="004A3687" w:rsidP="00403429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11" w:type="dxa"/>
          </w:tcPr>
          <w:p w14:paraId="077B3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</w:tcPr>
          <w:p w14:paraId="1D1BC2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567" w:type="dxa"/>
          </w:tcPr>
          <w:p w14:paraId="4D13BD8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27" w:type="dxa"/>
          </w:tcPr>
          <w:p w14:paraId="095B7DB4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746" w:type="dxa"/>
            <w:gridSpan w:val="2"/>
          </w:tcPr>
          <w:p w14:paraId="15F20DB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947" w:type="dxa"/>
            <w:gridSpan w:val="5"/>
          </w:tcPr>
          <w:p w14:paraId="0204656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  <w:p w14:paraId="7DB3881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B78F2D6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регулярных перевозок</w:t>
            </w:r>
          </w:p>
        </w:tc>
        <w:tc>
          <w:tcPr>
            <w:tcW w:w="733" w:type="dxa"/>
            <w:gridSpan w:val="2"/>
          </w:tcPr>
          <w:p w14:paraId="1A08DEBA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2693" w:type="dxa"/>
            <w:gridSpan w:val="4"/>
          </w:tcPr>
          <w:p w14:paraId="61553719" w14:textId="77777777" w:rsidR="004A3687" w:rsidRPr="00EB1FB0" w:rsidRDefault="004A3687" w:rsidP="00403429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Иные сведения, подлежащие включению в реестр, предусмотренные Законом Республики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425" w:type="dxa"/>
          </w:tcPr>
          <w:p w14:paraId="1D2F966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011" w:type="dxa"/>
          </w:tcPr>
          <w:p w14:paraId="45A97223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</w:p>
        </w:tc>
        <w:tc>
          <w:tcPr>
            <w:tcW w:w="573" w:type="dxa"/>
            <w:gridSpan w:val="2"/>
          </w:tcPr>
          <w:p w14:paraId="108C9391" w14:textId="7FF3E78A" w:rsidR="004A3687" w:rsidRPr="00EB1FB0" w:rsidRDefault="009F0ED4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Расписание </w:t>
            </w:r>
          </w:p>
        </w:tc>
      </w:tr>
      <w:tr w:rsidR="004A3687" w:rsidRPr="00EB1FB0" w14:paraId="131A02D6" w14:textId="77777777" w:rsidTr="00194173">
        <w:trPr>
          <w:gridAfter w:val="1"/>
          <w:wAfter w:w="6" w:type="dxa"/>
        </w:trPr>
        <w:tc>
          <w:tcPr>
            <w:tcW w:w="426" w:type="dxa"/>
          </w:tcPr>
          <w:p w14:paraId="06EBC98D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E9FD66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F0FF6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826E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151" w:type="dxa"/>
          </w:tcPr>
          <w:p w14:paraId="12CB8B41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117" w:type="dxa"/>
            <w:gridSpan w:val="2"/>
          </w:tcPr>
          <w:p w14:paraId="25A9EA7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94DDB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0B042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55AA64D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4EB90C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C1EFC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425" w:type="dxa"/>
            <w:vAlign w:val="center"/>
          </w:tcPr>
          <w:p w14:paraId="2BCDDB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Align w:val="center"/>
          </w:tcPr>
          <w:p w14:paraId="13647D5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gridSpan w:val="2"/>
            <w:vAlign w:val="center"/>
          </w:tcPr>
          <w:p w14:paraId="11281E5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4" w:type="dxa"/>
            <w:gridSpan w:val="2"/>
          </w:tcPr>
          <w:p w14:paraId="4B208C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14:paraId="3ABBF5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B984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709" w:type="dxa"/>
            <w:vAlign w:val="center"/>
          </w:tcPr>
          <w:p w14:paraId="52CD85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709" w:type="dxa"/>
            <w:vAlign w:val="center"/>
          </w:tcPr>
          <w:p w14:paraId="3199ABC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566" w:type="dxa"/>
            <w:vAlign w:val="center"/>
          </w:tcPr>
          <w:p w14:paraId="6F5FB09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заключенном государственном контракте на выполнение работ по маршруту регулярных перевозок, выданном свидетельстве об осуществлении перевозок по маршруту регулярных перевозок</w:t>
            </w:r>
          </w:p>
        </w:tc>
        <w:tc>
          <w:tcPr>
            <w:tcW w:w="425" w:type="dxa"/>
          </w:tcPr>
          <w:p w14:paraId="450716CE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3C02B74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DDB7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080F69B7" w14:textId="77777777" w:rsidTr="00194173">
        <w:trPr>
          <w:gridAfter w:val="1"/>
          <w:wAfter w:w="6" w:type="dxa"/>
        </w:trPr>
        <w:tc>
          <w:tcPr>
            <w:tcW w:w="426" w:type="dxa"/>
          </w:tcPr>
          <w:p w14:paraId="67EB769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F31C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3CE366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90A706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</w:tcPr>
          <w:p w14:paraId="0085F3F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-</w:t>
            </w: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117" w:type="dxa"/>
            <w:gridSpan w:val="2"/>
          </w:tcPr>
          <w:p w14:paraId="2DEDCD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(от а/д </w:t>
            </w:r>
            <w:proofErr w:type="spellStart"/>
            <w:r w:rsidRPr="00EB1FB0">
              <w:rPr>
                <w:sz w:val="16"/>
                <w:szCs w:val="16"/>
              </w:rPr>
              <w:lastRenderedPageBreak/>
              <w:t>м.Мыргаиб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16F5A2F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lastRenderedPageBreak/>
              <w:t>4,1</w:t>
            </w:r>
          </w:p>
        </w:tc>
        <w:tc>
          <w:tcPr>
            <w:tcW w:w="567" w:type="dxa"/>
          </w:tcPr>
          <w:p w14:paraId="687942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</w:t>
            </w:r>
            <w:r w:rsidRPr="00EB1FB0">
              <w:rPr>
                <w:sz w:val="16"/>
                <w:szCs w:val="16"/>
              </w:rPr>
              <w:lastRenderedPageBreak/>
              <w:t>новленных остановочных пунктах</w:t>
            </w:r>
          </w:p>
        </w:tc>
        <w:tc>
          <w:tcPr>
            <w:tcW w:w="833" w:type="dxa"/>
            <w:gridSpan w:val="2"/>
          </w:tcPr>
          <w:p w14:paraId="0EF3080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lastRenderedPageBreak/>
              <w:t>Регулярные перевозк</w:t>
            </w:r>
            <w:r w:rsidRPr="00EB1FB0">
              <w:rPr>
                <w:sz w:val="16"/>
                <w:szCs w:val="16"/>
              </w:rPr>
              <w:lastRenderedPageBreak/>
              <w:t>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1C8856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lastRenderedPageBreak/>
              <w:t xml:space="preserve">в пригородном </w:t>
            </w:r>
            <w:r w:rsidRPr="00330A84">
              <w:rPr>
                <w:sz w:val="16"/>
                <w:szCs w:val="16"/>
              </w:rPr>
              <w:lastRenderedPageBreak/>
              <w:t>сообщении</w:t>
            </w:r>
          </w:p>
        </w:tc>
        <w:tc>
          <w:tcPr>
            <w:tcW w:w="388" w:type="dxa"/>
            <w:vAlign w:val="center"/>
          </w:tcPr>
          <w:p w14:paraId="356C4C4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Автоб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ус</w:t>
            </w:r>
          </w:p>
        </w:tc>
        <w:tc>
          <w:tcPr>
            <w:tcW w:w="425" w:type="dxa"/>
            <w:vAlign w:val="center"/>
          </w:tcPr>
          <w:p w14:paraId="16B7852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С</w:t>
            </w:r>
          </w:p>
        </w:tc>
        <w:tc>
          <w:tcPr>
            <w:tcW w:w="567" w:type="dxa"/>
            <w:vAlign w:val="center"/>
          </w:tcPr>
          <w:p w14:paraId="197C13F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не ранее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4815D82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0912DEBD" w14:textId="77777777" w:rsidR="004A3687" w:rsidRPr="00EB1FB0" w:rsidRDefault="004A3687" w:rsidP="00403429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727" w:type="dxa"/>
          </w:tcPr>
          <w:p w14:paraId="33F7A877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Основных-1;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резервных-1</w:t>
            </w:r>
          </w:p>
        </w:tc>
        <w:tc>
          <w:tcPr>
            <w:tcW w:w="709" w:type="dxa"/>
            <w:vAlign w:val="center"/>
          </w:tcPr>
          <w:p w14:paraId="3F06B2B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 xml:space="preserve">Транспортные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средства оснащены</w:t>
            </w:r>
          </w:p>
        </w:tc>
        <w:tc>
          <w:tcPr>
            <w:tcW w:w="709" w:type="dxa"/>
            <w:vAlign w:val="center"/>
          </w:tcPr>
          <w:p w14:paraId="7F0346B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 xml:space="preserve">Заключенный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 xml:space="preserve">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BC965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566" w:type="dxa"/>
          </w:tcPr>
          <w:p w14:paraId="4CE0B34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4A16D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C5BE9FD" w14:textId="77777777" w:rsidR="004A3687" w:rsidRPr="00047915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C503F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700F3326" w14:textId="77777777" w:rsidTr="00194173">
        <w:trPr>
          <w:gridAfter w:val="1"/>
          <w:wAfter w:w="6" w:type="dxa"/>
        </w:trPr>
        <w:tc>
          <w:tcPr>
            <w:tcW w:w="426" w:type="dxa"/>
            <w:vAlign w:val="center"/>
          </w:tcPr>
          <w:p w14:paraId="5257496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79A6D50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047F9CA" w14:textId="7892FD41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446785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Этнопарк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0E83D07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Этнопарк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71E2234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0B711D4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0D7D4A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1AB1D09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29B985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630A5B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6351277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B646BA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682DAEF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515C09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727" w:type="dxa"/>
            <w:vAlign w:val="center"/>
          </w:tcPr>
          <w:p w14:paraId="1E8947E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399335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753DEE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679A601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14:paraId="28661479" w14:textId="45B16913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6F2C3AEC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EDD6F3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1" w:type="dxa"/>
            <w:vAlign w:val="center"/>
          </w:tcPr>
          <w:p w14:paraId="5FFF5D3A" w14:textId="4F91F4C1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2A85D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12361ED3" w14:textId="77777777" w:rsidTr="00194173">
        <w:trPr>
          <w:gridAfter w:val="1"/>
          <w:wAfter w:w="6" w:type="dxa"/>
        </w:trPr>
        <w:tc>
          <w:tcPr>
            <w:tcW w:w="426" w:type="dxa"/>
            <w:vAlign w:val="center"/>
          </w:tcPr>
          <w:p w14:paraId="122A28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112М</w:t>
            </w:r>
          </w:p>
        </w:tc>
        <w:tc>
          <w:tcPr>
            <w:tcW w:w="425" w:type="dxa"/>
            <w:vAlign w:val="center"/>
          </w:tcPr>
          <w:p w14:paraId="765310A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B277C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8AA3EF3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151" w:type="dxa"/>
            <w:vAlign w:val="center"/>
          </w:tcPr>
          <w:p w14:paraId="763DBD87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Конно-спортивная школа (по требованию) - с/х Техникум - Лесхоз (по требованию)-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399CC84C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850" w:type="dxa"/>
            <w:vAlign w:val="center"/>
          </w:tcPr>
          <w:p w14:paraId="4EBCE6F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FF4BBD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2AD7E0F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DED2E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D4DB9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9E40E9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4D10E391" w14:textId="7131885F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</w:t>
            </w:r>
            <w:r w:rsidR="00194173">
              <w:rPr>
                <w:color w:val="000000"/>
                <w:sz w:val="16"/>
                <w:szCs w:val="16"/>
              </w:rPr>
              <w:t>1</w:t>
            </w:r>
            <w:r w:rsidRPr="00486601">
              <w:rPr>
                <w:color w:val="000000"/>
                <w:sz w:val="16"/>
                <w:szCs w:val="16"/>
              </w:rPr>
              <w:t xml:space="preserve">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BF6FF4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DAD0DB4" w14:textId="17A62BB6" w:rsidR="004A3687" w:rsidRPr="00A13ED3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A13ED3">
              <w:rPr>
                <w:color w:val="000000"/>
                <w:sz w:val="16"/>
                <w:szCs w:val="16"/>
              </w:rPr>
              <w:t xml:space="preserve">вместимость: </w:t>
            </w:r>
            <w:r w:rsidR="00A13ED3" w:rsidRPr="00A13ED3">
              <w:rPr>
                <w:sz w:val="16"/>
                <w:szCs w:val="16"/>
              </w:rPr>
              <w:t>28 сидячих мест при максимально допустимом общем количестве пассажиров в 90 человек</w:t>
            </w:r>
          </w:p>
        </w:tc>
        <w:tc>
          <w:tcPr>
            <w:tcW w:w="727" w:type="dxa"/>
            <w:vAlign w:val="center"/>
          </w:tcPr>
          <w:p w14:paraId="22F39F5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3484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34C3700F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48AEC86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14:paraId="744A6F1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425" w:type="dxa"/>
            <w:vAlign w:val="center"/>
          </w:tcPr>
          <w:p w14:paraId="66954349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74337B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1" w:type="dxa"/>
            <w:vAlign w:val="center"/>
          </w:tcPr>
          <w:p w14:paraId="38BC318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26C5ED87" w14:textId="094D47F2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https://syktyvdin.gosuslugi.ru/deyatelnost/napravleniya-deyatelnosti/transport/raspisanie/</w:t>
            </w:r>
          </w:p>
        </w:tc>
      </w:tr>
      <w:tr w:rsidR="004A3687" w:rsidRPr="00EB1FB0" w14:paraId="2D767EA6" w14:textId="77777777" w:rsidTr="00194173">
        <w:trPr>
          <w:gridAfter w:val="1"/>
          <w:wAfter w:w="6" w:type="dxa"/>
        </w:trPr>
        <w:tc>
          <w:tcPr>
            <w:tcW w:w="426" w:type="dxa"/>
            <w:vAlign w:val="center"/>
          </w:tcPr>
          <w:p w14:paraId="414942C5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8660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293494C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76FB842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Яснэ»г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73FC9909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Этнопарк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3C87DF0A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Этнопарк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43844458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lastRenderedPageBreak/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443EC946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14:paraId="37BC4C1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4DBFB0A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4DE997AA" w14:textId="77777777" w:rsidR="004A3687" w:rsidRPr="00330A84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156C45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75A5AE5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701D9917" w14:textId="6535D533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</w:t>
            </w:r>
            <w:r w:rsidR="00194173">
              <w:rPr>
                <w:color w:val="000000"/>
                <w:sz w:val="16"/>
                <w:szCs w:val="16"/>
              </w:rPr>
              <w:t>1</w:t>
            </w:r>
            <w:r w:rsidRPr="00486601">
              <w:rPr>
                <w:color w:val="000000"/>
                <w:sz w:val="16"/>
                <w:szCs w:val="16"/>
              </w:rPr>
              <w:t xml:space="preserve">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3A86F9C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728E27D" w14:textId="4398D0ED" w:rsidR="004A3687" w:rsidRPr="00A13ED3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A13ED3">
              <w:rPr>
                <w:color w:val="000000"/>
                <w:sz w:val="16"/>
                <w:szCs w:val="16"/>
              </w:rPr>
              <w:t xml:space="preserve">вместимость: </w:t>
            </w:r>
            <w:r w:rsidR="00A13ED3" w:rsidRPr="00A13ED3">
              <w:rPr>
                <w:sz w:val="16"/>
                <w:szCs w:val="16"/>
              </w:rPr>
              <w:t>30 сидячих мест при максимально допустимом общем количестве пассажиров в 50 человек</w:t>
            </w:r>
          </w:p>
        </w:tc>
        <w:tc>
          <w:tcPr>
            <w:tcW w:w="727" w:type="dxa"/>
            <w:vAlign w:val="center"/>
          </w:tcPr>
          <w:p w14:paraId="2685D32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01DDF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DAD87C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253DB8FA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14:paraId="4BEE1BB2" w14:textId="4A5D3DDC" w:rsidR="004A3687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015 от 25.03.2024</w:t>
            </w:r>
          </w:p>
        </w:tc>
        <w:tc>
          <w:tcPr>
            <w:tcW w:w="425" w:type="dxa"/>
            <w:vAlign w:val="center"/>
          </w:tcPr>
          <w:p w14:paraId="08A96372" w14:textId="163CBB90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</w:t>
            </w:r>
            <w:r w:rsidR="009A77B9">
              <w:rPr>
                <w:color w:val="000000"/>
                <w:sz w:val="16"/>
                <w:szCs w:val="16"/>
              </w:rPr>
              <w:t>4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6558AF7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1" w:type="dxa"/>
            <w:vAlign w:val="center"/>
          </w:tcPr>
          <w:p w14:paraId="1650DBD3" w14:textId="75754054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370DF4D6" w14:textId="0073D08C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https://syktyvdin.gosuslugi.ru/deyatelnost/napravleniya-deyatelnosti/transport/ras</w:t>
            </w:r>
            <w:r w:rsidR="009F0ED4" w:rsidRPr="009F0ED4">
              <w:rPr>
                <w:color w:val="000000"/>
                <w:sz w:val="16"/>
                <w:szCs w:val="16"/>
              </w:rPr>
              <w:lastRenderedPageBreak/>
              <w:t>pisanie/</w:t>
            </w:r>
          </w:p>
        </w:tc>
      </w:tr>
      <w:tr w:rsidR="004A3687" w:rsidRPr="00EB1FB0" w14:paraId="6AFAFC7F" w14:textId="77777777" w:rsidTr="00194173">
        <w:trPr>
          <w:gridAfter w:val="1"/>
          <w:wAfter w:w="6" w:type="dxa"/>
        </w:trPr>
        <w:tc>
          <w:tcPr>
            <w:tcW w:w="426" w:type="dxa"/>
            <w:vAlign w:val="center"/>
          </w:tcPr>
          <w:p w14:paraId="35E5760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513</w:t>
            </w:r>
          </w:p>
        </w:tc>
        <w:tc>
          <w:tcPr>
            <w:tcW w:w="425" w:type="dxa"/>
            <w:vAlign w:val="center"/>
          </w:tcPr>
          <w:p w14:paraId="3EEDCE9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41AA3AF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4D0658F3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-Слудка-Прокопьевка-Ипатово-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078F3D18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-Ипатово–Прокопьевка-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117" w:type="dxa"/>
            <w:gridSpan w:val="2"/>
            <w:vAlign w:val="center"/>
          </w:tcPr>
          <w:p w14:paraId="1D277AE4" w14:textId="77777777" w:rsidR="004A3687" w:rsidRPr="008A650D" w:rsidRDefault="004A3687" w:rsidP="00403429">
            <w:pPr>
              <w:tabs>
                <w:tab w:val="left" w:pos="3607"/>
                <w:tab w:val="left" w:pos="8204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квартал с. Зеленец-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>-Сыктывкар - Ухта - Печора - Усинск - Нарьян-Ма-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Нарьян-Мар до автомобильной дороги Вогваздино – Яренск- с. </w:t>
            </w:r>
            <w:r w:rsidRPr="008A650D">
              <w:rPr>
                <w:bCs/>
                <w:sz w:val="16"/>
                <w:szCs w:val="16"/>
              </w:rPr>
              <w:lastRenderedPageBreak/>
              <w:t xml:space="preserve">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850" w:type="dxa"/>
            <w:vAlign w:val="center"/>
          </w:tcPr>
          <w:p w14:paraId="0EA24703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прямом направлений 74;</w:t>
            </w:r>
          </w:p>
          <w:p w14:paraId="028AEAD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обратном направлении 60</w:t>
            </w:r>
          </w:p>
        </w:tc>
        <w:tc>
          <w:tcPr>
            <w:tcW w:w="567" w:type="dxa"/>
            <w:vAlign w:val="center"/>
          </w:tcPr>
          <w:p w14:paraId="265F64F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34B20A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2D4C203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5C7B9E2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0D6F8B1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0B380FC2" w14:textId="1D58843A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</w:t>
            </w:r>
            <w:r w:rsidR="00194173">
              <w:rPr>
                <w:color w:val="000000"/>
                <w:sz w:val="16"/>
                <w:szCs w:val="16"/>
              </w:rPr>
              <w:t>1</w:t>
            </w:r>
            <w:r w:rsidRPr="00486601">
              <w:rPr>
                <w:color w:val="000000"/>
                <w:sz w:val="16"/>
                <w:szCs w:val="16"/>
              </w:rPr>
              <w:t xml:space="preserve">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00C1388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A17B1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727" w:type="dxa"/>
            <w:vAlign w:val="center"/>
          </w:tcPr>
          <w:p w14:paraId="40FBED1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BC422A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4E7229C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0CBA5BB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14:paraId="645E3953" w14:textId="410532C5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056 от 22.04.2024</w:t>
            </w:r>
          </w:p>
        </w:tc>
        <w:tc>
          <w:tcPr>
            <w:tcW w:w="425" w:type="dxa"/>
            <w:vAlign w:val="center"/>
          </w:tcPr>
          <w:p w14:paraId="0DCA12E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01.03.2024</w:t>
            </w:r>
          </w:p>
        </w:tc>
        <w:tc>
          <w:tcPr>
            <w:tcW w:w="1011" w:type="dxa"/>
            <w:vAlign w:val="center"/>
          </w:tcPr>
          <w:p w14:paraId="1C44C58C" w14:textId="7F79813C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155B4F39" w14:textId="45D3BEBD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https://syktyvdin.gosuslugi.ru/deyatelnost/napravleniya-deyatelnosti/transport/raspisanie/</w:t>
            </w:r>
          </w:p>
        </w:tc>
      </w:tr>
      <w:tr w:rsidR="009A77B9" w:rsidRPr="00194173" w14:paraId="691A0813" w14:textId="77777777" w:rsidTr="00194173">
        <w:trPr>
          <w:gridAfter w:val="1"/>
          <w:wAfter w:w="6" w:type="dxa"/>
        </w:trPr>
        <w:tc>
          <w:tcPr>
            <w:tcW w:w="426" w:type="dxa"/>
            <w:vAlign w:val="center"/>
          </w:tcPr>
          <w:p w14:paraId="21BA56E7" w14:textId="26B4B917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04A4A49A" w14:textId="7E2D6851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B4B62C4" w14:textId="0FB607D6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194173">
              <w:rPr>
                <w:rFonts w:eastAsia="Calibri"/>
                <w:sz w:val="16"/>
                <w:szCs w:val="16"/>
              </w:rPr>
              <w:t xml:space="preserve">Дав 1 – 13 км. с.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</w:p>
        </w:tc>
        <w:tc>
          <w:tcPr>
            <w:tcW w:w="1134" w:type="dxa"/>
            <w:vAlign w:val="center"/>
          </w:tcPr>
          <w:p w14:paraId="5618C33B" w14:textId="2AA6B735" w:rsidR="009A77B9" w:rsidRPr="00194173" w:rsidRDefault="00194173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194173">
              <w:rPr>
                <w:rFonts w:eastAsia="Calibri"/>
                <w:sz w:val="16"/>
                <w:szCs w:val="16"/>
              </w:rPr>
              <w:t xml:space="preserve">Дав 1 – Дав 2 -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– Центр – Лесхоз– Сельхозтехникум – Конноспортивная школа –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ПМК (по требованию) – </w:t>
            </w:r>
            <w:r w:rsidRPr="00194173">
              <w:rPr>
                <w:sz w:val="16"/>
                <w:szCs w:val="16"/>
              </w:rPr>
              <w:t>Проходная Птицефабрика</w:t>
            </w:r>
            <w:r w:rsidRPr="00194173">
              <w:rPr>
                <w:rFonts w:eastAsia="Calibri"/>
                <w:sz w:val="16"/>
                <w:szCs w:val="16"/>
              </w:rPr>
              <w:t xml:space="preserve"> – Магазин – Школа - </w:t>
            </w:r>
            <w:r w:rsidRPr="00194173">
              <w:rPr>
                <w:sz w:val="16"/>
                <w:szCs w:val="16"/>
              </w:rPr>
              <w:t xml:space="preserve">Конечная </w:t>
            </w:r>
            <w:proofErr w:type="spellStart"/>
            <w:r w:rsidRPr="00194173">
              <w:rPr>
                <w:sz w:val="16"/>
                <w:szCs w:val="16"/>
              </w:rPr>
              <w:t>Пичипашня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- Школа - Магазин - </w:t>
            </w:r>
            <w:r w:rsidRPr="00194173">
              <w:rPr>
                <w:sz w:val="16"/>
                <w:szCs w:val="16"/>
              </w:rPr>
              <w:t>Проходная Птицефабрика</w:t>
            </w:r>
            <w:r w:rsidRPr="00194173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- </w:t>
            </w:r>
            <w:r w:rsidRPr="00194173">
              <w:rPr>
                <w:sz w:val="16"/>
                <w:szCs w:val="16"/>
              </w:rPr>
              <w:t>13 км</w:t>
            </w:r>
            <w:r w:rsidRPr="00194173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0F0699F6" w14:textId="33013D22" w:rsidR="009A77B9" w:rsidRPr="00194173" w:rsidRDefault="00194173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194173">
              <w:rPr>
                <w:sz w:val="16"/>
                <w:szCs w:val="16"/>
              </w:rPr>
              <w:t>13 км</w:t>
            </w:r>
            <w:r w:rsidRPr="00194173">
              <w:rPr>
                <w:rFonts w:eastAsia="Calibri"/>
                <w:sz w:val="16"/>
                <w:szCs w:val="16"/>
              </w:rPr>
              <w:t xml:space="preserve"> - Радиоцентр -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- </w:t>
            </w:r>
            <w:r w:rsidRPr="00194173">
              <w:rPr>
                <w:sz w:val="16"/>
                <w:szCs w:val="16"/>
              </w:rPr>
              <w:t>Проходная Птицефабрика</w:t>
            </w:r>
            <w:r w:rsidRPr="00194173">
              <w:rPr>
                <w:rFonts w:eastAsia="Calibri"/>
                <w:sz w:val="16"/>
                <w:szCs w:val="16"/>
              </w:rPr>
              <w:t xml:space="preserve"> - Магазин - Школа - </w:t>
            </w:r>
            <w:r w:rsidRPr="00194173">
              <w:rPr>
                <w:sz w:val="16"/>
                <w:szCs w:val="16"/>
              </w:rPr>
              <w:t xml:space="preserve">Конечная </w:t>
            </w:r>
            <w:proofErr w:type="spellStart"/>
            <w:r w:rsidRPr="00194173">
              <w:rPr>
                <w:sz w:val="16"/>
                <w:szCs w:val="16"/>
              </w:rPr>
              <w:t>Пичипашня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- </w:t>
            </w:r>
            <w:r w:rsidRPr="00194173">
              <w:rPr>
                <w:sz w:val="16"/>
                <w:szCs w:val="16"/>
              </w:rPr>
              <w:t>Проходная Птицефабрика</w:t>
            </w:r>
            <w:r w:rsidRPr="00194173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ПМК - Конноспортивная школа - с Сельхозтехникум – Лесхоз -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194173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194173">
              <w:rPr>
                <w:rFonts w:eastAsia="Calibri"/>
                <w:sz w:val="16"/>
                <w:szCs w:val="16"/>
              </w:rPr>
              <w:t xml:space="preserve"> – Дав 2 – Дав 1.</w:t>
            </w:r>
          </w:p>
        </w:tc>
        <w:tc>
          <w:tcPr>
            <w:tcW w:w="1117" w:type="dxa"/>
            <w:gridSpan w:val="2"/>
            <w:vAlign w:val="center"/>
          </w:tcPr>
          <w:p w14:paraId="0B4D1896" w14:textId="352C15B5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bCs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194173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194173">
              <w:rPr>
                <w:color w:val="000000"/>
                <w:sz w:val="16"/>
                <w:szCs w:val="16"/>
              </w:rPr>
              <w:t xml:space="preserve">- Федеральная автомобильная дорога Р-176 «Вятка» - </w:t>
            </w:r>
            <w:r w:rsidR="00194173">
              <w:rPr>
                <w:color w:val="000000"/>
                <w:sz w:val="16"/>
                <w:szCs w:val="16"/>
              </w:rPr>
              <w:t>ул. Северная -</w:t>
            </w:r>
            <w:r w:rsidRPr="00194173">
              <w:rPr>
                <w:color w:val="000000"/>
                <w:sz w:val="16"/>
                <w:szCs w:val="16"/>
              </w:rPr>
              <w:t>ул. Кольцевая</w:t>
            </w:r>
          </w:p>
        </w:tc>
        <w:tc>
          <w:tcPr>
            <w:tcW w:w="850" w:type="dxa"/>
            <w:vAlign w:val="center"/>
          </w:tcPr>
          <w:p w14:paraId="27B4D808" w14:textId="749981C8" w:rsidR="009A77B9" w:rsidRPr="00194173" w:rsidRDefault="00194173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5FD084D2" w14:textId="18510312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5D8444EE" w14:textId="76EF79B7" w:rsidR="009A77B9" w:rsidRPr="00194173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5533BB" w14:textId="53A933E6" w:rsidR="009A77B9" w:rsidRPr="00194173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194173">
              <w:rPr>
                <w:sz w:val="16"/>
                <w:szCs w:val="16"/>
              </w:rPr>
              <w:t xml:space="preserve">в </w:t>
            </w:r>
            <w:r w:rsidR="00D96FB0" w:rsidRPr="00194173">
              <w:rPr>
                <w:sz w:val="16"/>
                <w:szCs w:val="16"/>
              </w:rPr>
              <w:t xml:space="preserve">городском </w:t>
            </w:r>
            <w:r w:rsidRPr="00194173">
              <w:rPr>
                <w:sz w:val="16"/>
                <w:szCs w:val="16"/>
              </w:rPr>
              <w:t>сообщении</w:t>
            </w:r>
          </w:p>
        </w:tc>
        <w:tc>
          <w:tcPr>
            <w:tcW w:w="388" w:type="dxa"/>
            <w:vAlign w:val="center"/>
          </w:tcPr>
          <w:p w14:paraId="7DAE5B88" w14:textId="6D0B75F9" w:rsidR="009A77B9" w:rsidRPr="00194173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24FA5F01" w14:textId="6BB9C37F" w:rsidR="009A77B9" w:rsidRPr="00194173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41B60BD" w14:textId="76553905" w:rsidR="009A77B9" w:rsidRPr="00194173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не ранее 201</w:t>
            </w:r>
            <w:r w:rsidR="00194173">
              <w:rPr>
                <w:color w:val="000000"/>
                <w:sz w:val="16"/>
                <w:szCs w:val="16"/>
              </w:rPr>
              <w:t>1</w:t>
            </w:r>
            <w:r w:rsidRPr="00194173">
              <w:rPr>
                <w:color w:val="000000"/>
                <w:sz w:val="16"/>
                <w:szCs w:val="16"/>
              </w:rPr>
              <w:t xml:space="preserve">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95AEF0E" w14:textId="6AA4820B" w:rsidR="009A77B9" w:rsidRPr="00194173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A43E9E5" w14:textId="77777777" w:rsidR="00194173" w:rsidRPr="00194173" w:rsidRDefault="009A77B9" w:rsidP="00194173">
            <w:pPr>
              <w:ind w:firstLine="567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194173">
              <w:rPr>
                <w:color w:val="000000"/>
                <w:sz w:val="16"/>
                <w:szCs w:val="16"/>
              </w:rPr>
              <w:t xml:space="preserve">вместимость: </w:t>
            </w:r>
            <w:r w:rsidR="00194173" w:rsidRPr="00194173">
              <w:rPr>
                <w:sz w:val="16"/>
                <w:szCs w:val="16"/>
              </w:rPr>
              <w:t>20 сидячих мест при максимально допустимом общем количестве пассажиров в 40 человек</w:t>
            </w:r>
            <w:r w:rsidR="00194173" w:rsidRPr="00194173">
              <w:rPr>
                <w:rFonts w:eastAsia="Calibri"/>
                <w:sz w:val="16"/>
                <w:szCs w:val="16"/>
                <w:lang w:eastAsia="ru-RU"/>
              </w:rPr>
              <w:t>.</w:t>
            </w:r>
          </w:p>
          <w:p w14:paraId="5091AEFF" w14:textId="6A70A1B9" w:rsidR="009A77B9" w:rsidRPr="00194173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14:paraId="7FF34E57" w14:textId="4823823A" w:rsidR="009A77B9" w:rsidRPr="00194173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4115A6A" w14:textId="1547C417" w:rsidR="009A77B9" w:rsidRPr="00194173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8C66343" w14:textId="7D3A51BC" w:rsidR="009A77B9" w:rsidRPr="00194173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Заключенный договор отсутствует</w:t>
            </w:r>
          </w:p>
        </w:tc>
        <w:tc>
          <w:tcPr>
            <w:tcW w:w="709" w:type="dxa"/>
            <w:vAlign w:val="center"/>
          </w:tcPr>
          <w:p w14:paraId="0DDAB126" w14:textId="415EA005" w:rsidR="009A77B9" w:rsidRPr="00194173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14:paraId="19CAADF0" w14:textId="03865104" w:rsidR="009A77B9" w:rsidRPr="00194173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0F7F8D55" w14:textId="52DEC218" w:rsidR="009A77B9" w:rsidRPr="00194173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1" w:type="dxa"/>
            <w:vAlign w:val="center"/>
          </w:tcPr>
          <w:p w14:paraId="2B5DB1C0" w14:textId="46C90309" w:rsidR="009A77B9" w:rsidRPr="00194173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78CB3F" w14:textId="288654D3" w:rsidR="009A77B9" w:rsidRPr="00194173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194173"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20C25751" w14:textId="5F476DAC" w:rsidR="009C5D22" w:rsidRDefault="000F29A7" w:rsidP="004A3687">
      <w:pPr>
        <w:jc w:val="right"/>
      </w:pPr>
      <w:r>
        <w:rPr>
          <w:sz w:val="24"/>
        </w:rPr>
        <w:t>».</w:t>
      </w:r>
      <w:r w:rsidR="004E31AA">
        <w:rPr>
          <w:sz w:val="24"/>
        </w:rPr>
        <w:tab/>
      </w:r>
    </w:p>
    <w:sectPr w:rsidR="009C5D22" w:rsidSect="00062F30">
      <w:headerReference w:type="default" r:id="rId10"/>
      <w:pgSz w:w="16840" w:h="11900" w:orient="landscape"/>
      <w:pgMar w:top="1020" w:right="960" w:bottom="440" w:left="567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CBAE" w14:textId="77777777" w:rsidR="00896C87" w:rsidRDefault="00896C87">
      <w:r>
        <w:separator/>
      </w:r>
    </w:p>
  </w:endnote>
  <w:endnote w:type="continuationSeparator" w:id="0">
    <w:p w14:paraId="55E3E0FC" w14:textId="77777777" w:rsidR="00896C87" w:rsidRDefault="008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67EB" w14:textId="77777777" w:rsidR="00896C87" w:rsidRDefault="00896C87">
      <w:r>
        <w:separator/>
      </w:r>
    </w:p>
  </w:footnote>
  <w:footnote w:type="continuationSeparator" w:id="0">
    <w:p w14:paraId="4D8BFD91" w14:textId="77777777" w:rsidR="00896C87" w:rsidRDefault="0089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8BDC" w14:textId="2442B21E" w:rsidR="00330A84" w:rsidRPr="00330A84" w:rsidRDefault="00330A84" w:rsidP="00330A84">
    <w:pPr>
      <w:pStyle w:val="a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 w15:restartNumberingAfterBreak="0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 w15:restartNumberingAfterBreak="0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 w15:restartNumberingAfterBreak="0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 w16cid:durableId="1403285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349954">
    <w:abstractNumId w:val="7"/>
  </w:num>
  <w:num w:numId="3" w16cid:durableId="1554543871">
    <w:abstractNumId w:val="1"/>
  </w:num>
  <w:num w:numId="4" w16cid:durableId="782767925">
    <w:abstractNumId w:val="2"/>
  </w:num>
  <w:num w:numId="5" w16cid:durableId="1077363636">
    <w:abstractNumId w:val="8"/>
  </w:num>
  <w:num w:numId="6" w16cid:durableId="235285508">
    <w:abstractNumId w:val="4"/>
  </w:num>
  <w:num w:numId="7" w16cid:durableId="1203789115">
    <w:abstractNumId w:val="6"/>
  </w:num>
  <w:num w:numId="8" w16cid:durableId="96222301">
    <w:abstractNumId w:val="10"/>
  </w:num>
  <w:num w:numId="9" w16cid:durableId="625159579">
    <w:abstractNumId w:val="5"/>
  </w:num>
  <w:num w:numId="10" w16cid:durableId="994409370">
    <w:abstractNumId w:val="3"/>
  </w:num>
  <w:num w:numId="11" w16cid:durableId="14958012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22"/>
    <w:rsid w:val="00027135"/>
    <w:rsid w:val="00027239"/>
    <w:rsid w:val="00047915"/>
    <w:rsid w:val="0006234F"/>
    <w:rsid w:val="00062F30"/>
    <w:rsid w:val="00067851"/>
    <w:rsid w:val="00075DF3"/>
    <w:rsid w:val="00093411"/>
    <w:rsid w:val="000C477D"/>
    <w:rsid w:val="000D4B82"/>
    <w:rsid w:val="000F29A7"/>
    <w:rsid w:val="001274BF"/>
    <w:rsid w:val="00194173"/>
    <w:rsid w:val="001E49C2"/>
    <w:rsid w:val="00206A23"/>
    <w:rsid w:val="0022470A"/>
    <w:rsid w:val="0024407F"/>
    <w:rsid w:val="002517EB"/>
    <w:rsid w:val="002603FA"/>
    <w:rsid w:val="00280CBE"/>
    <w:rsid w:val="0029098E"/>
    <w:rsid w:val="002C4C8D"/>
    <w:rsid w:val="00330A84"/>
    <w:rsid w:val="00350BA2"/>
    <w:rsid w:val="003A19E6"/>
    <w:rsid w:val="003E14C3"/>
    <w:rsid w:val="003E4A95"/>
    <w:rsid w:val="003E680C"/>
    <w:rsid w:val="003F061B"/>
    <w:rsid w:val="00410875"/>
    <w:rsid w:val="004611E9"/>
    <w:rsid w:val="004860B4"/>
    <w:rsid w:val="00486601"/>
    <w:rsid w:val="004A3687"/>
    <w:rsid w:val="004E31AA"/>
    <w:rsid w:val="004F28A6"/>
    <w:rsid w:val="005033D1"/>
    <w:rsid w:val="00507E4F"/>
    <w:rsid w:val="00516ECC"/>
    <w:rsid w:val="00585300"/>
    <w:rsid w:val="00587DEF"/>
    <w:rsid w:val="005D62B4"/>
    <w:rsid w:val="005F32A5"/>
    <w:rsid w:val="0060014C"/>
    <w:rsid w:val="006A4AED"/>
    <w:rsid w:val="006A6771"/>
    <w:rsid w:val="006D42BF"/>
    <w:rsid w:val="006D70BB"/>
    <w:rsid w:val="00724A39"/>
    <w:rsid w:val="007274DC"/>
    <w:rsid w:val="00736470"/>
    <w:rsid w:val="007C302D"/>
    <w:rsid w:val="007E7161"/>
    <w:rsid w:val="007E796B"/>
    <w:rsid w:val="007F5BAE"/>
    <w:rsid w:val="0088624E"/>
    <w:rsid w:val="00886D0D"/>
    <w:rsid w:val="00896C87"/>
    <w:rsid w:val="008A3599"/>
    <w:rsid w:val="008A650D"/>
    <w:rsid w:val="008B322B"/>
    <w:rsid w:val="008B3AA6"/>
    <w:rsid w:val="008E309A"/>
    <w:rsid w:val="008F4505"/>
    <w:rsid w:val="00903093"/>
    <w:rsid w:val="00922BF5"/>
    <w:rsid w:val="00957DC8"/>
    <w:rsid w:val="009A1FD7"/>
    <w:rsid w:val="009A2DD1"/>
    <w:rsid w:val="009A77B9"/>
    <w:rsid w:val="009C5D22"/>
    <w:rsid w:val="009C6F10"/>
    <w:rsid w:val="009F0ED4"/>
    <w:rsid w:val="00A13ED3"/>
    <w:rsid w:val="00A20595"/>
    <w:rsid w:val="00A23944"/>
    <w:rsid w:val="00AB3CED"/>
    <w:rsid w:val="00AC74A0"/>
    <w:rsid w:val="00B0397A"/>
    <w:rsid w:val="00B70F1F"/>
    <w:rsid w:val="00B91249"/>
    <w:rsid w:val="00BC29DD"/>
    <w:rsid w:val="00C20AC2"/>
    <w:rsid w:val="00C24BDC"/>
    <w:rsid w:val="00C254DC"/>
    <w:rsid w:val="00C51017"/>
    <w:rsid w:val="00C636D3"/>
    <w:rsid w:val="00C81C03"/>
    <w:rsid w:val="00CB6779"/>
    <w:rsid w:val="00D061A1"/>
    <w:rsid w:val="00D07B26"/>
    <w:rsid w:val="00D41BFA"/>
    <w:rsid w:val="00D76735"/>
    <w:rsid w:val="00D76BCA"/>
    <w:rsid w:val="00D86EFA"/>
    <w:rsid w:val="00D902EE"/>
    <w:rsid w:val="00D96FB0"/>
    <w:rsid w:val="00DA580B"/>
    <w:rsid w:val="00E01A5A"/>
    <w:rsid w:val="00E3221E"/>
    <w:rsid w:val="00E64AF5"/>
    <w:rsid w:val="00E75816"/>
    <w:rsid w:val="00E92B30"/>
    <w:rsid w:val="00EB1FB0"/>
    <w:rsid w:val="00EB6C75"/>
    <w:rsid w:val="00F6597D"/>
    <w:rsid w:val="00F67C05"/>
    <w:rsid w:val="00FE12C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099"/>
  <w15:chartTrackingRefBased/>
  <w15:docId w15:val="{378216DE-F042-4C22-9A0B-453F189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Заголовок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184C-043D-42AE-BF8B-0DCE01E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Economist3</cp:lastModifiedBy>
  <cp:revision>3</cp:revision>
  <cp:lastPrinted>2024-02-06T06:15:00Z</cp:lastPrinted>
  <dcterms:created xsi:type="dcterms:W3CDTF">2025-02-05T12:21:00Z</dcterms:created>
  <dcterms:modified xsi:type="dcterms:W3CDTF">2025-02-05T12:25:00Z</dcterms:modified>
</cp:coreProperties>
</file>