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CD5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57EEE6AA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F827FC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00ED0C54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5F38018A">
      <w:pPr>
        <w:spacing w:before="0" w:after="160" w:line="240" w:lineRule="auto"/>
        <w:contextualSpacing/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7CD00F64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82A77E2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3B217">
      <w:pPr>
        <w:spacing w:before="0"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21 февраля 2025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2/190</w:t>
      </w:r>
    </w:p>
    <w:p w14:paraId="24A032B3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74AE9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0" w:type="dxa"/>
            <w:shd w:val="clear" w:color="auto" w:fill="auto"/>
          </w:tcPr>
          <w:p w14:paraId="0E6FB1F8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проекта 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в отношении элемента планировочной структуры, расположенного по адресу: Республика Коми, Сыктывдинский район, с. Пажга, м. Давдор, кадастровый квартал 11:04:3401001</w:t>
            </w:r>
          </w:p>
        </w:tc>
      </w:tr>
    </w:tbl>
    <w:p w14:paraId="37F19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5634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hint="default" w:ascii="Times New Roman" w:hAnsi="Times New Roman" w:eastAsia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Руководствуясь статьями 41, 43, 45, 46 Градостроительного кодекса Российской Федерации, статьёй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заявления Гитевой О.А. от 10.02.2025 № 689, администрация муниципального района «Сыктывдинский» Республики Коми</w:t>
      </w:r>
    </w:p>
    <w:p w14:paraId="406ECF2E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hint="default" w:ascii="Times New Roman" w:hAnsi="Times New Roman" w:eastAsia="Times New Roman"/>
          <w:sz w:val="24"/>
          <w:szCs w:val="24"/>
          <w:lang w:eastAsia="zh-CN"/>
        </w:rPr>
      </w:pPr>
      <w:bookmarkStart w:id="0" w:name="_GoBack"/>
      <w:bookmarkEnd w:id="0"/>
    </w:p>
    <w:p w14:paraId="231149A2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5C90E673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22DC2C8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проекта  межевания территории в отношении элемента планировочной структуры, расположенного по адресу: Республика Коми, Сыктывдинский район, с. Пажга, м. Давдор, кадастровый квартал 11:04:3401001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476B6401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4D5F823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3DE92D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возложить на </w:t>
      </w:r>
      <w:r>
        <w:rPr>
          <w:rFonts w:hint="default" w:ascii="Times New Roman" w:hAnsi="Times New Roman" w:eastAsia="Times New Roman"/>
          <w:sz w:val="24"/>
          <w:szCs w:val="24"/>
          <w:lang w:val="ru-RU" w:eastAsia="zh-CN"/>
        </w:rPr>
        <w:t>заместителя руководителя администрации муниципального района «Сыктывдинский» Республики Коми (П.В.Карин)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5204BF0E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3C92EFD8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0844BE3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59100CF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1F3039E2">
      <w:pPr>
        <w:spacing w:before="0" w:after="0" w:line="240" w:lineRule="auto"/>
        <w:ind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А.В.Коншин</w:t>
      </w:r>
    </w:p>
    <w:sectPr>
      <w:pgSz w:w="11906" w:h="16838"/>
      <w:pgMar w:top="740" w:right="965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27456EA1"/>
    <w:rsid w:val="2A810FFD"/>
    <w:rsid w:val="34070CFD"/>
    <w:rsid w:val="35F979B1"/>
    <w:rsid w:val="3F8223DF"/>
    <w:rsid w:val="435D7280"/>
    <w:rsid w:val="4BCA343C"/>
    <w:rsid w:val="5C711CEC"/>
    <w:rsid w:val="60214C17"/>
    <w:rsid w:val="659E0223"/>
    <w:rsid w:val="66A601B0"/>
    <w:rsid w:val="676B7028"/>
    <w:rsid w:val="684973E9"/>
    <w:rsid w:val="6E5006C7"/>
    <w:rsid w:val="725C6E28"/>
    <w:rsid w:val="746719B3"/>
    <w:rsid w:val="7A5D732A"/>
    <w:rsid w:val="7D2F3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16</TotalTime>
  <ScaleCrop>false</ScaleCrop>
  <LinksUpToDate>false</LinksUpToDate>
  <CharactersWithSpaces>5058</CharactersWithSpaces>
  <Application>WPS Office_12.2.0.20323_F1E327BC-269C-435d-A152-05C5408002CA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2025-02-24T13:47:00Z</cp:lastPrinted>
  <dcterms:modified xsi:type="dcterms:W3CDTF">2025-02-24T13:49:45Z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1049-12.2.0.20323</vt:lpwstr>
  </property>
  <property fmtid="{D5CDD505-2E9C-101B-9397-08002B2CF9AE}" pid="10" name="ICV">
    <vt:lpwstr>75CC8F83BA484BA7850DB890F6D04BBA_12</vt:lpwstr>
  </property>
</Properties>
</file>