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F1FB04">
      <w:pPr>
        <w:spacing w:before="0" w:after="0" w:line="240" w:lineRule="auto"/>
        <w:jc w:val="center"/>
      </w:pPr>
      <w:r>
        <w:drawing>
          <wp:anchor distT="0" distB="0" distL="6401435" distR="6409690" simplePos="0" relativeHeight="251659264" behindDoc="0" locked="0" layoutInCell="1" allowOverlap="1">
            <wp:simplePos x="0" y="0"/>
            <wp:positionH relativeFrom="margin">
              <wp:posOffset>2605405</wp:posOffset>
            </wp:positionH>
            <wp:positionV relativeFrom="paragraph">
              <wp:posOffset>-9525</wp:posOffset>
            </wp:positionV>
            <wp:extent cx="791845" cy="9144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Коми Республикаын «Сыктывд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н» муниципальнöй район</w:t>
      </w:r>
      <w:r>
        <w:rPr>
          <w:rFonts w:ascii="Times New Roman" w:hAnsi="Times New Roman" w:eastAsia="A" w:cs="Times New Roman"/>
          <w:b/>
          <w:bCs/>
          <w:sz w:val="24"/>
          <w:szCs w:val="24"/>
        </w:rPr>
        <w:t>са юралысьлöн -</w:t>
      </w:r>
    </w:p>
    <w:p w14:paraId="42048FF6">
      <w:pPr>
        <w:spacing w:before="0"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Коми Республикаын «Сыктывдін» муниципальнӧй районса</w:t>
      </w:r>
    </w:p>
    <w:p w14:paraId="01F04D39">
      <w:pPr>
        <w:spacing w:before="0"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администрацияӧн юрнуӧдысьлӧн</w:t>
      </w:r>
    </w:p>
    <w:p w14:paraId="1AFF579B">
      <w:pPr>
        <w:pStyle w:val="2"/>
        <w:numPr>
          <w:ilvl w:val="0"/>
          <w:numId w:val="1"/>
        </w:numPr>
        <w:tabs>
          <w:tab w:val="left" w:pos="0"/>
        </w:tabs>
        <w:spacing w:line="240" w:lineRule="auto"/>
        <w:jc w:val="center"/>
        <w:rPr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179070</wp:posOffset>
                </wp:positionV>
                <wp:extent cx="6108700" cy="46990"/>
                <wp:effectExtent l="0" t="0" r="0" b="0"/>
                <wp:wrapNone/>
                <wp:docPr id="2" name="Фигур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8120" cy="4248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Фигура3" o:spid="_x0000_s1026" o:spt="20" style="position:absolute;left:0pt;margin-left:3.8pt;margin-top:14.1pt;height:3.7pt;width:481pt;z-index:251659264;mso-width-relative:page;mso-height-relative:page;" filled="f" stroked="t" coordsize="21600,21600" o:gfxdata="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4B/1sNUAAAAHAQAADwAAAAAAAAABACAAAAAiAAAAZHJzL2Rvd25yZXYueG1sUEsB&#10;AhQAFAAAAAgAh07iQPIvkJy/AQAAagMAAA4AAAAAAAAAAQAgAAAAJAEAAGRycy9lMm9Eb2MueG1s&#10;UEsFBgAAAAAGAAYAWQEAAFUFAAAAAA==&#10;">
                <v:fill on="f" focussize="0,0"/>
                <v:stroke weight="0.70866141732283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4"/>
          <w:szCs w:val="24"/>
        </w:rPr>
        <w:t>ШУÖМ</w:t>
      </w:r>
    </w:p>
    <w:p w14:paraId="0AD80CBC">
      <w:pPr>
        <w:pStyle w:val="2"/>
        <w:numPr>
          <w:ilvl w:val="0"/>
          <w:numId w:val="1"/>
        </w:numPr>
        <w:tabs>
          <w:tab w:val="left" w:pos="0"/>
        </w:tabs>
        <w:spacing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14:paraId="4E908A91">
      <w:pPr>
        <w:spacing w:before="0"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Главы муниципального района «Сыктывдинский» Республики Коми -</w:t>
      </w:r>
    </w:p>
    <w:p w14:paraId="071E239F">
      <w:pPr>
        <w:spacing w:before="0"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руководителя администрации муниципального района</w:t>
      </w:r>
    </w:p>
    <w:p w14:paraId="186B26DB">
      <w:pPr>
        <w:tabs>
          <w:tab w:val="center" w:pos="4677"/>
          <w:tab w:val="left" w:pos="5400"/>
        </w:tabs>
        <w:spacing w:before="0"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«Сыктывдинский» Республики Коми</w:t>
      </w:r>
    </w:p>
    <w:p w14:paraId="15DA0F79">
      <w:pPr>
        <w:tabs>
          <w:tab w:val="center" w:pos="4677"/>
          <w:tab w:val="left" w:pos="5400"/>
        </w:tabs>
        <w:spacing w:before="0" w:after="0" w:line="240" w:lineRule="auto"/>
        <w:jc w:val="center"/>
        <w:rPr>
          <w:rFonts w:ascii="Times New Roman" w:hAnsi="Times New Roman" w:cs="Times New Roman"/>
          <w:b/>
        </w:rPr>
      </w:pPr>
    </w:p>
    <w:p w14:paraId="402CE347">
      <w:pPr>
        <w:tabs>
          <w:tab w:val="center" w:pos="4677"/>
          <w:tab w:val="left" w:pos="5400"/>
        </w:tabs>
        <w:spacing w:before="0" w:after="0" w:line="240" w:lineRule="auto"/>
        <w:jc w:val="both"/>
        <w:rPr>
          <w:rFonts w:hint="default"/>
          <w:lang w:val="ru-RU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т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22 апреля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202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года   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     №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 w:eastAsiaTheme="minorHAnsi"/>
          <w:b w:val="0"/>
          <w:bCs w:val="0"/>
          <w:color w:val="00000A"/>
          <w:sz w:val="24"/>
          <w:szCs w:val="24"/>
          <w:lang w:val="ru-RU" w:eastAsia="en-US" w:bidi="ar-SA"/>
        </w:rPr>
        <w:t>4/31-г</w:t>
      </w:r>
    </w:p>
    <w:p w14:paraId="75985B73">
      <w:pPr>
        <w:tabs>
          <w:tab w:val="center" w:pos="4677"/>
          <w:tab w:val="left" w:pos="5400"/>
        </w:tabs>
        <w:spacing w:before="0" w:after="0" w:line="240" w:lineRule="auto"/>
        <w:jc w:val="both"/>
        <w:rPr>
          <w:rFonts w:ascii="Times New Roman" w:hAnsi="Times New Roman" w:cs="Times New Roman" w:eastAsiaTheme="minorHAnsi"/>
          <w:b w:val="0"/>
          <w:bCs w:val="0"/>
          <w:color w:val="00000A"/>
          <w:sz w:val="24"/>
          <w:szCs w:val="24"/>
          <w:lang w:val="ru-RU" w:eastAsia="en-US" w:bidi="ar-SA"/>
        </w:rPr>
      </w:pPr>
    </w:p>
    <w:tbl>
      <w:tblPr>
        <w:tblStyle w:val="4"/>
        <w:tblW w:w="4685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685"/>
      </w:tblGrid>
      <w:tr w14:paraId="644643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5" w:type="dxa"/>
            <w:shd w:val="clear" w:color="auto" w:fill="auto"/>
          </w:tcPr>
          <w:p w14:paraId="3447D436">
            <w:pPr>
              <w:widowControl w:val="0"/>
              <w:spacing w:before="0"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назначении публичных слушаний по рассмотрению проекта решения Совета муниципального района «Сыктывдинский»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 внесении изменений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генеральный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«Выльгорт»</w:t>
            </w:r>
          </w:p>
        </w:tc>
      </w:tr>
    </w:tbl>
    <w:p w14:paraId="2FFD64FA">
      <w:pPr>
        <w:widowControl w:val="0"/>
        <w:tabs>
          <w:tab w:val="left" w:pos="4365"/>
        </w:tabs>
        <w:spacing w:before="0" w:after="0" w:line="240" w:lineRule="auto"/>
        <w:ind w:right="5272" w:firstLine="0"/>
        <w:jc w:val="both"/>
        <w:rPr>
          <w:rFonts w:cs="Calibri"/>
        </w:rPr>
      </w:pPr>
    </w:p>
    <w:p w14:paraId="74362B91">
      <w:pPr>
        <w:widowControl w:val="0"/>
        <w:tabs>
          <w:tab w:val="left" w:pos="1134"/>
        </w:tabs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Руководствуясь статьями 5.1, </w:t>
      </w:r>
      <w:r>
        <w:rPr>
          <w:rFonts w:ascii="Times New Roman CYR" w:hAnsi="Times New Roman CYR" w:cs="Times New Roman CYR"/>
          <w:color w:val="00000A"/>
          <w:sz w:val="24"/>
          <w:szCs w:val="24"/>
          <w:lang w:val="ru-RU" w:eastAsia="ru-RU" w:bidi="ar-SA"/>
        </w:rPr>
        <w:t>31, 32, 33</w:t>
      </w:r>
      <w:r>
        <w:rPr>
          <w:rFonts w:ascii="Times New Roman CYR" w:hAnsi="Times New Roman CYR" w:cs="Times New Roman CYR"/>
          <w:sz w:val="24"/>
          <w:szCs w:val="24"/>
        </w:rPr>
        <w:t xml:space="preserve">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района «Сыктывдинский» Республики Коми</w:t>
      </w:r>
    </w:p>
    <w:p w14:paraId="2703FE1D">
      <w:pPr>
        <w:widowControl w:val="0"/>
        <w:tabs>
          <w:tab w:val="left" w:pos="1134"/>
        </w:tabs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14:paraId="2EA357D3">
      <w:pPr>
        <w:widowControl w:val="0"/>
        <w:tabs>
          <w:tab w:val="left" w:pos="1134"/>
        </w:tabs>
        <w:spacing w:before="0" w:after="0" w:line="240" w:lineRule="auto"/>
        <w:ind w:firstLine="0"/>
        <w:jc w:val="both"/>
        <w:rPr>
          <w:rFonts w:ascii="Times New Roman CYR" w:hAnsi="Times New Roman CYR" w:cs="Times New Roman CYR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14:paraId="71E8DA4A">
      <w:pPr>
        <w:widowControl w:val="0"/>
        <w:tabs>
          <w:tab w:val="left" w:pos="1134"/>
        </w:tabs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14:paraId="6D123D9D">
      <w:pPr>
        <w:pStyle w:val="33"/>
        <w:numPr>
          <w:ilvl w:val="0"/>
          <w:numId w:val="2"/>
        </w:numPr>
        <w:tabs>
          <w:tab w:val="left" w:pos="993"/>
        </w:tabs>
        <w:spacing w:before="0" w:after="0" w:line="240" w:lineRule="auto"/>
        <w:ind w:left="0" w:firstLine="709"/>
        <w:contextualSpacing/>
        <w:jc w:val="both"/>
      </w:pPr>
      <w:r>
        <w:rPr>
          <w:rFonts w:ascii="Times New Roman" w:hAnsi="Times New Roman"/>
          <w:bCs/>
          <w:sz w:val="24"/>
          <w:szCs w:val="24"/>
        </w:rPr>
        <w:t xml:space="preserve">Назначить публичные слушания по рассмотрению проекта решения Совета муниципального района «Сыктывдинский» Республики Коми «О внесении изменений в </w:t>
      </w:r>
      <w:r>
        <w:rPr>
          <w:rFonts w:ascii="Times New Roman" w:hAnsi="Times New Roman"/>
          <w:bCs/>
          <w:sz w:val="24"/>
          <w:szCs w:val="24"/>
          <w:lang w:val="ru-RU"/>
        </w:rPr>
        <w:t>генеральный</w:t>
      </w:r>
      <w:r>
        <w:rPr>
          <w:rFonts w:hint="default" w:ascii="Times New Roman" w:hAnsi="Times New Roman"/>
          <w:bCs/>
          <w:sz w:val="24"/>
          <w:szCs w:val="24"/>
          <w:lang w:val="ru-RU"/>
        </w:rPr>
        <w:t xml:space="preserve"> муниципального образования сельского поселения «Выльгорт» муниципального района «Сыктывдинский» Республики Коми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  <w:lang w:val="ru-RU"/>
        </w:rPr>
        <w:t>утверждённый</w:t>
      </w:r>
      <w:r>
        <w:rPr>
          <w:rFonts w:ascii="Times New Roman" w:hAnsi="Times New Roman"/>
          <w:bCs/>
          <w:sz w:val="24"/>
          <w:szCs w:val="24"/>
        </w:rPr>
        <w:t xml:space="preserve"> решением Совета муниципального образования муниципального района «Сыктывдинский» </w:t>
      </w:r>
      <w:r>
        <w:rPr>
          <w:rFonts w:hint="default" w:ascii="Times New Roman" w:hAnsi="Times New Roman"/>
          <w:sz w:val="24"/>
          <w:szCs w:val="24"/>
        </w:rPr>
        <w:t>от 26 марта 2020 года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hint="default" w:ascii="Times New Roman" w:hAnsi="Times New Roman"/>
          <w:sz w:val="24"/>
          <w:szCs w:val="24"/>
        </w:rPr>
        <w:t>№ 48/3-3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на </w:t>
      </w:r>
      <w:r>
        <w:rPr>
          <w:rFonts w:hint="default" w:ascii="Times New Roman" w:hAnsi="Times New Roman"/>
          <w:bCs/>
          <w:sz w:val="24"/>
          <w:szCs w:val="24"/>
          <w:lang w:val="ru-RU"/>
        </w:rPr>
        <w:t>12 мая 2025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года в </w:t>
      </w:r>
      <w:r>
        <w:rPr>
          <w:rFonts w:ascii="Times New Roman" w:hAnsi="Times New Roman" w:eastAsiaTheme="minorHAnsi"/>
          <w:bCs/>
          <w:color w:val="000000"/>
          <w:sz w:val="24"/>
          <w:szCs w:val="24"/>
          <w:lang w:val="ru-RU" w:eastAsia="en-US" w:bidi="ar-SA"/>
        </w:rPr>
        <w:t>1</w:t>
      </w:r>
      <w:r>
        <w:rPr>
          <w:rFonts w:hint="default" w:ascii="Times New Roman" w:hAnsi="Times New Roman"/>
          <w:bCs/>
          <w:color w:val="000000"/>
          <w:sz w:val="24"/>
          <w:szCs w:val="24"/>
          <w:lang w:val="ru-RU" w:eastAsia="en-US" w:bidi="ar-SA"/>
        </w:rPr>
        <w:t>6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часов </w:t>
      </w:r>
      <w:r>
        <w:rPr>
          <w:rFonts w:ascii="Times New Roman" w:hAnsi="Times New Roman" w:eastAsiaTheme="minorHAnsi"/>
          <w:bCs/>
          <w:color w:val="000000"/>
          <w:sz w:val="24"/>
          <w:szCs w:val="24"/>
          <w:lang w:val="ru-RU" w:eastAsia="en-US" w:bidi="ar-SA"/>
        </w:rPr>
        <w:t>00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минут</w:t>
      </w:r>
      <w:r>
        <w:rPr>
          <w:rFonts w:ascii="Times New Roman" w:hAnsi="Times New Roman"/>
          <w:bCs/>
          <w:color w:val="C9211E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 здании администрации  муниципального района по адресу: с. Выльгорт, ул. Домны Каликовой, д. 62, согласно приложению</w:t>
      </w:r>
      <w:r>
        <w:rPr>
          <w:rFonts w:hint="default" w:ascii="Times New Roman" w:hAnsi="Times New Roman"/>
          <w:bCs/>
          <w:sz w:val="24"/>
          <w:szCs w:val="24"/>
          <w:lang w:val="ru-RU"/>
        </w:rPr>
        <w:t xml:space="preserve"> 1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4D3662CA">
      <w:pPr>
        <w:pStyle w:val="33"/>
        <w:numPr>
          <w:ilvl w:val="0"/>
          <w:numId w:val="2"/>
        </w:numPr>
        <w:tabs>
          <w:tab w:val="left" w:pos="993"/>
        </w:tabs>
        <w:spacing w:before="0" w:after="0" w:line="240" w:lineRule="auto"/>
        <w:ind w:left="0" w:firstLine="709"/>
        <w:contextualSpacing/>
        <w:jc w:val="both"/>
      </w:pPr>
      <w:r>
        <w:rPr>
          <w:rStyle w:val="15"/>
          <w:b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Утвердить порядок и сроки проведения публичных слушаний, порядок, сроки и форму внесения участниками публичных слушаний предложений и замечаний по проекту,</w:t>
      </w:r>
      <w: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15"/>
          <w:b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согласно приложению 2.</w:t>
      </w:r>
    </w:p>
    <w:p w14:paraId="4DF1F006">
      <w:pPr>
        <w:pStyle w:val="33"/>
        <w:numPr>
          <w:ilvl w:val="0"/>
          <w:numId w:val="2"/>
        </w:numPr>
        <w:tabs>
          <w:tab w:val="left" w:pos="993"/>
        </w:tabs>
        <w:spacing w:before="0" w:after="0" w:line="240" w:lineRule="auto"/>
        <w:ind w:left="0" w:firstLine="709"/>
        <w:contextualSpacing/>
        <w:jc w:val="both"/>
      </w:pPr>
      <w:r>
        <w:rPr>
          <w:rStyle w:val="15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Поручить </w:t>
      </w:r>
      <w:r>
        <w:rPr>
          <w:rStyle w:val="15"/>
          <w:rFonts w:ascii="Times New Roman" w:hAnsi="Times New Roman" w:eastAsia="Calibri" w:cs="Times New Roman"/>
          <w:b w:val="0"/>
          <w:bCs w:val="0"/>
          <w:color w:val="000000" w:themeColor="text1"/>
          <w:sz w:val="24"/>
          <w:szCs w:val="24"/>
          <w:lang w:val="ru-RU" w:eastAsia="en-US" w:bidi="ar-SA"/>
          <w14:textFill>
            <w14:solidFill>
              <w14:schemeClr w14:val="tx1"/>
            </w14:solidFill>
          </w14:textFill>
        </w:rPr>
        <w:t>к</w:t>
      </w:r>
      <w:r>
        <w:rPr>
          <w:rStyle w:val="15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омиссии по землепользованию и застройке администрации муниципального района «Сыктывдинский» Республики Коми провести публичные слушания, указанные в пункте 1 настоящего </w:t>
      </w:r>
      <w:r>
        <w:rPr>
          <w:rStyle w:val="15"/>
          <w:rFonts w:ascii="Times New Roman" w:hAnsi="Times New Roman" w:eastAsia="Calibri" w:cs="Times New Roman"/>
          <w:b w:val="0"/>
          <w:bCs w:val="0"/>
          <w:color w:val="000000" w:themeColor="text1"/>
          <w:sz w:val="24"/>
          <w:szCs w:val="24"/>
          <w:lang w:val="ru-RU" w:eastAsia="en-US" w:bidi="ar-SA"/>
          <w14:textFill>
            <w14:solidFill>
              <w14:schemeClr w14:val="tx1"/>
            </w14:solidFill>
          </w14:textFill>
        </w:rPr>
        <w:t>постановления</w:t>
      </w:r>
      <w:r>
        <w:rPr>
          <w:rStyle w:val="15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 w14:paraId="649BBC60">
      <w:pPr>
        <w:pStyle w:val="33"/>
        <w:widowControl/>
        <w:numPr>
          <w:ilvl w:val="0"/>
          <w:numId w:val="2"/>
        </w:numPr>
        <w:tabs>
          <w:tab w:val="left" w:pos="720"/>
          <w:tab w:val="left" w:pos="851"/>
          <w:tab w:val="left" w:pos="1020"/>
          <w:tab w:val="left" w:pos="1843"/>
        </w:tabs>
        <w:suppressAutoHyphens/>
        <w:bidi w:val="0"/>
        <w:spacing w:before="0" w:after="0" w:line="276" w:lineRule="auto"/>
        <w:ind w:left="0" w:right="0" w:firstLine="737"/>
        <w:contextualSpacing/>
        <w:jc w:val="both"/>
      </w:pPr>
      <w:r>
        <w:fldChar w:fldCharType="begin"/>
      </w:r>
      <w:r>
        <w:instrText xml:space="preserve"> HYPERLINK \l "Par77" \h </w:instrText>
      </w:r>
      <w:r>
        <w:fldChar w:fldCharType="separate"/>
      </w:r>
      <w:r>
        <w:rPr>
          <w:rStyle w:val="13"/>
          <w:rFonts w:ascii="Times New Roman" w:hAnsi="Times New Roman" w:cs="Times New Roman"/>
          <w:color w:val="000000"/>
          <w:sz w:val="24"/>
          <w:szCs w:val="24"/>
          <w:u w:val="none"/>
        </w:rPr>
        <w:t>Контроль за исполнением настоящего постановления возложить на заместителя руководителя администрации муниципального района (П.В. Карин).</w:t>
      </w:r>
      <w:r>
        <w:rPr>
          <w:rStyle w:val="13"/>
          <w:rFonts w:ascii="Times New Roman" w:hAnsi="Times New Roman" w:cs="Times New Roman"/>
          <w:color w:val="000000"/>
          <w:sz w:val="24"/>
          <w:szCs w:val="24"/>
          <w:u w:val="none"/>
        </w:rPr>
        <w:fldChar w:fldCharType="end"/>
      </w:r>
    </w:p>
    <w:p w14:paraId="6FE0DA11">
      <w:pPr>
        <w:pStyle w:val="33"/>
        <w:numPr>
          <w:ilvl w:val="0"/>
          <w:numId w:val="2"/>
        </w:numPr>
        <w:tabs>
          <w:tab w:val="left" w:pos="993"/>
          <w:tab w:val="left" w:pos="1134"/>
          <w:tab w:val="left" w:pos="1843"/>
        </w:tabs>
        <w:spacing w:before="0" w:after="0" w:line="240" w:lineRule="auto"/>
        <w:ind w:left="0"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Настоящее </w:t>
      </w:r>
      <w:r>
        <w:rPr>
          <w:rFonts w:ascii="Times New Roman" w:hAnsi="Times New Roman" w:eastAsia="Calibri" w:cs="Times New Roman"/>
          <w:bCs/>
          <w:color w:val="000000"/>
          <w:sz w:val="24"/>
          <w:szCs w:val="24"/>
          <w:lang w:val="ru-RU" w:eastAsia="en-US" w:bidi="ar-SA"/>
        </w:rPr>
        <w:t>постановление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вступает в силу со дня его официального </w:t>
      </w:r>
      <w:r>
        <w:rPr>
          <w:rFonts w:ascii="Times New Roman" w:hAnsi="Times New Roman" w:eastAsia="Calibri" w:cs="Times New Roman"/>
          <w:bCs/>
          <w:color w:val="000000"/>
          <w:sz w:val="24"/>
          <w:szCs w:val="24"/>
        </w:rPr>
        <w:t>опубликования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20AB1459">
      <w:pPr>
        <w:widowControl w:val="0"/>
        <w:tabs>
          <w:tab w:val="left" w:pos="1134"/>
        </w:tabs>
        <w:spacing w:before="0" w:after="0" w:line="240" w:lineRule="auto"/>
        <w:jc w:val="both"/>
        <w:rPr>
          <w:rFonts w:cs="Calibri"/>
        </w:rPr>
      </w:pPr>
    </w:p>
    <w:p w14:paraId="63757252">
      <w:pPr>
        <w:widowControl w:val="0"/>
        <w:tabs>
          <w:tab w:val="left" w:pos="1134"/>
        </w:tabs>
        <w:spacing w:before="0"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14:paraId="0862B4BA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60" w:lineRule="auto"/>
        <w:ind w:left="720" w:right="0" w:hanging="72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Временно исполняющий обязанности </w:t>
      </w:r>
    </w:p>
    <w:p w14:paraId="08A46395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60" w:lineRule="auto"/>
        <w:ind w:left="720" w:right="0" w:hanging="72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>муниципального района «Сыктывдинский» -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fldChar w:fldCharType="end"/>
      </w:r>
    </w:p>
    <w:p w14:paraId="16E095E0">
      <w:pPr>
        <w:keepNext w:val="0"/>
        <w:keepLines w:val="0"/>
        <w:pageBreakBefore w:val="0"/>
        <w:widowControl/>
        <w:tabs>
          <w:tab w:val="left" w:pos="7935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60" w:lineRule="auto"/>
        <w:ind w:left="720" w:right="0" w:hanging="72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>руководител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val="ru-RU" w:eastAsia="zh-CN" w:bidi="hi-IN"/>
        </w:rPr>
        <w:t>я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 xml:space="preserve"> администрации                                                                      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val="ru-RU" w:eastAsia="zh-CN" w:bidi="hi-IN"/>
        </w:rPr>
        <w:t xml:space="preserve">  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 xml:space="preserve">   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val="ru-RU" w:eastAsia="zh-CN" w:bidi="hi-IN"/>
        </w:rPr>
        <w:t xml:space="preserve">     А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fldChar w:fldCharType="end"/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val="ru-RU" w:eastAsia="zh-CN" w:bidi="hi-IN"/>
        </w:rPr>
        <w:t>.В. Коншин</w:t>
      </w:r>
    </w:p>
    <w:p w14:paraId="7B3DAC80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4D940CC">
      <w:pPr>
        <w:pStyle w:val="6"/>
        <w:widowControl/>
        <w:suppressAutoHyphens/>
        <w:bidi w:val="0"/>
        <w:spacing w:before="0" w:after="0" w:line="240" w:lineRule="auto"/>
        <w:ind w:left="0" w:right="0" w:firstLine="0"/>
        <w:jc w:val="right"/>
      </w:pPr>
    </w:p>
    <w:p w14:paraId="59AD1C14">
      <w:pPr>
        <w:pStyle w:val="6"/>
        <w:widowControl/>
        <w:suppressAutoHyphens/>
        <w:bidi w:val="0"/>
        <w:spacing w:before="0" w:after="0" w:line="240" w:lineRule="auto"/>
        <w:ind w:left="0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13"/>
          <w:rFonts w:hint="default" w:ascii="Times New Roman" w:hAnsi="Times New Roman" w:eastAsia="Calibri" w:cs="Times New Roman"/>
          <w:color w:val="000000"/>
          <w:sz w:val="24"/>
          <w:szCs w:val="24"/>
          <w:u w:val="none"/>
          <w:lang w:eastAsia="ru-RU"/>
        </w:rPr>
        <w:t xml:space="preserve">Приложение </w:t>
      </w:r>
      <w:r>
        <w:rPr>
          <w:rStyle w:val="13"/>
          <w:rFonts w:hint="default" w:ascii="Times New Roman" w:hAnsi="Times New Roman" w:eastAsia="Calibri" w:cs="Times New Roman"/>
          <w:color w:val="000000"/>
          <w:sz w:val="24"/>
          <w:szCs w:val="24"/>
          <w:u w:val="none"/>
          <w:lang w:val="en-US" w:eastAsia="ru-RU"/>
        </w:rPr>
        <w:t>1</w:t>
      </w:r>
      <w:r>
        <w:rPr>
          <w:rStyle w:val="13"/>
          <w:rFonts w:hint="default" w:ascii="Times New Roman" w:hAnsi="Times New Roman" w:eastAsia="Calibri" w:cs="Times New Roman"/>
          <w:color w:val="000000"/>
          <w:sz w:val="24"/>
          <w:szCs w:val="24"/>
          <w:u w:val="none"/>
          <w:lang w:eastAsia="ru-RU"/>
        </w:rPr>
        <w:t xml:space="preserve"> </w:t>
      </w:r>
      <w:r>
        <w:rPr>
          <w:rStyle w:val="13"/>
          <w:rFonts w:hint="default" w:ascii="Times New Roman" w:hAnsi="Times New Roman" w:eastAsia="Calibri" w:cs="Times New Roman"/>
          <w:color w:val="000000"/>
          <w:sz w:val="24"/>
          <w:szCs w:val="24"/>
          <w:u w:val="none"/>
          <w:lang w:eastAsia="ru-RU"/>
        </w:rPr>
        <w:fldChar w:fldCharType="end"/>
      </w:r>
    </w:p>
    <w:p w14:paraId="31AD686E">
      <w:pPr>
        <w:pStyle w:val="6"/>
        <w:widowControl/>
        <w:suppressAutoHyphens/>
        <w:bidi w:val="0"/>
        <w:spacing w:before="0" w:after="0" w:line="240" w:lineRule="auto"/>
        <w:ind w:left="5216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 постановлению Главы</w:t>
      </w:r>
    </w:p>
    <w:p w14:paraId="7E16D0A1">
      <w:pPr>
        <w:pStyle w:val="6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муниципального района «Сыктывдинский» </w:t>
      </w:r>
    </w:p>
    <w:p w14:paraId="2B05B4A7">
      <w:pPr>
        <w:pStyle w:val="6"/>
        <w:widowControl/>
        <w:suppressAutoHyphens/>
        <w:bidi w:val="0"/>
        <w:spacing w:before="0" w:after="0" w:line="240" w:lineRule="auto"/>
        <w:ind w:left="57" w:right="0" w:firstLine="0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Республики Коми - руководителя администрации </w:t>
      </w:r>
    </w:p>
    <w:p w14:paraId="09204AB4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Style w:val="19"/>
          <w:rFonts w:hint="default" w:ascii="Times New Roman" w:hAnsi="Times New Roman" w:eastAsia="Times New Roman"/>
          <w:sz w:val="24"/>
          <w:szCs w:val="24"/>
          <w:lang w:eastAsia="ru-RU"/>
        </w:rPr>
        <w:t>от 22 апреля 2025 года</w:t>
      </w:r>
      <w:r>
        <w:rPr>
          <w:rStyle w:val="19"/>
          <w:rFonts w:hint="default" w:ascii="Times New Roman" w:hAnsi="Times New Roman" w:eastAsia="Times New Roman"/>
          <w:sz w:val="24"/>
          <w:szCs w:val="24"/>
          <w:lang w:val="en-US" w:eastAsia="ru-RU"/>
        </w:rPr>
        <w:t xml:space="preserve"> </w:t>
      </w:r>
      <w:r>
        <w:rPr>
          <w:rStyle w:val="19"/>
          <w:rFonts w:hint="default" w:ascii="Times New Roman" w:hAnsi="Times New Roman" w:eastAsia="Times New Roman"/>
          <w:sz w:val="24"/>
          <w:szCs w:val="24"/>
          <w:lang w:eastAsia="ru-RU"/>
        </w:rPr>
        <w:t>№ 4/31-г</w:t>
      </w:r>
    </w:p>
    <w:p w14:paraId="0599AD36">
      <w:pPr>
        <w:widowControl w:val="0"/>
        <w:tabs>
          <w:tab w:val="left" w:pos="1134"/>
        </w:tabs>
        <w:spacing w:before="0" w:after="0" w:line="240" w:lineRule="auto"/>
        <w:jc w:val="right"/>
      </w:pPr>
      <w:r>
        <w:drawing>
          <wp:anchor distT="0" distB="0" distL="6401435" distR="6409690" simplePos="0" relativeHeight="251659264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126365</wp:posOffset>
            </wp:positionV>
            <wp:extent cx="791845" cy="914400"/>
            <wp:effectExtent l="0" t="0" r="0" b="0"/>
            <wp:wrapTopAndBottom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Коми Республикаын «Сыктывд</w:t>
      </w:r>
      <w:r>
        <w:rPr>
          <w:rFonts w:ascii="Times New Roman" w:hAnsi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/>
          <w:b/>
          <w:sz w:val="32"/>
          <w:szCs w:val="32"/>
        </w:rPr>
        <w:t xml:space="preserve">н» муниципальнöй районса </w:t>
      </w:r>
    </w:p>
    <w:p w14:paraId="4E321C1C">
      <w:pPr>
        <w:snapToGrid w:val="0"/>
        <w:spacing w:before="0"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Сöвет</w:t>
      </w:r>
    </w:p>
    <w:p w14:paraId="26804E50">
      <w:pPr>
        <w:snapToGrid w:val="0"/>
        <w:spacing w:before="0"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Совет муниципального района «Сыктывдинский» </w:t>
      </w:r>
    </w:p>
    <w:p w14:paraId="7E12A8E2">
      <w:pPr>
        <w:spacing w:before="0"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Республики Коми</w:t>
      </w:r>
    </w:p>
    <w:p w14:paraId="6053C493">
      <w:pPr>
        <w:spacing w:before="0" w:after="0" w:line="240" w:lineRule="auto"/>
        <w:jc w:val="center"/>
      </w:pPr>
      <w:r>
        <w:rPr>
          <w:rFonts w:ascii="Times New Roman" w:hAnsi="Times New Roman" w:cs="Times New Roman"/>
          <w:u w:val="single"/>
        </w:rPr>
        <w:t>168220, Республика Коми, Сыктывдинский район, с.Выльгорт</w:t>
      </w:r>
      <w:r>
        <w:rPr>
          <w:rFonts w:ascii="Times New Roman" w:hAnsi="Times New Roman" w:cs="Times New Roman"/>
          <w:b/>
        </w:rPr>
        <w:t xml:space="preserve"> </w:t>
      </w:r>
    </w:p>
    <w:p w14:paraId="16A9FA51">
      <w:pPr>
        <w:spacing w:before="0"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ПОМШУÖМ</w:t>
      </w:r>
    </w:p>
    <w:p w14:paraId="0C6ED6CF">
      <w:pPr>
        <w:spacing w:before="0" w:after="0" w:line="240" w:lineRule="auto"/>
        <w:jc w:val="center"/>
        <w:rPr>
          <w:rFonts w:ascii="Times New Roman" w:hAnsi="Times New Roman" w:cs="Times New Roman"/>
          <w:b/>
          <w:sz w:val="32"/>
        </w:rPr>
      </w:pPr>
      <w:bookmarkStart w:id="0" w:name="_Hlk5182931651"/>
      <w:bookmarkEnd w:id="0"/>
      <w:r>
        <w:rPr>
          <w:rFonts w:ascii="Times New Roman" w:hAnsi="Times New Roman" w:cs="Times New Roman"/>
          <w:b/>
          <w:sz w:val="32"/>
        </w:rPr>
        <w:t>РЕШЕНИЕ</w:t>
      </w:r>
    </w:p>
    <w:p w14:paraId="1FC65734">
      <w:pPr>
        <w:spacing w:before="0" w:after="0" w:line="240" w:lineRule="auto"/>
        <w:ind w:left="0" w:right="4534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9873555">
      <w:pPr>
        <w:spacing w:before="0" w:after="0" w:line="240" w:lineRule="auto"/>
        <w:ind w:left="0" w:right="4534" w:firstLine="0"/>
        <w:jc w:val="both"/>
      </w:pPr>
      <w:bookmarkStart w:id="1" w:name="_Hlk4579837"/>
      <w:bookmarkEnd w:id="1"/>
      <w:r>
        <w:rPr>
          <w:rFonts w:ascii="Times New Roman" w:hAnsi="Times New Roman" w:cs="Times New Roman"/>
          <w:sz w:val="24"/>
          <w:szCs w:val="24"/>
        </w:rPr>
        <w:t xml:space="preserve">«О внесении изменений в </w:t>
      </w:r>
      <w:r>
        <w:rPr>
          <w:rFonts w:ascii="Times New Roman" w:hAnsi="Times New Roman" w:cs="Times New Roman"/>
          <w:sz w:val="24"/>
          <w:szCs w:val="24"/>
          <w:lang w:val="ru-RU"/>
        </w:rPr>
        <w:t>генеральный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 «Выльгорт»</w:t>
      </w:r>
    </w:p>
    <w:p w14:paraId="741C0924">
      <w:pPr>
        <w:spacing w:before="0" w:after="0" w:line="240" w:lineRule="auto"/>
        <w:ind w:left="0" w:right="4818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518293253"/>
      <w:bookmarkEnd w:id="2"/>
    </w:p>
    <w:p w14:paraId="1D501AAD">
      <w:pPr>
        <w:spacing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Принято Советом муниципального района                               от         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года «Сыктывдинский» Республики Коми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№  / -</w:t>
      </w:r>
    </w:p>
    <w:p w14:paraId="099A8652">
      <w:pPr>
        <w:spacing w:before="0" w:after="0" w:line="240" w:lineRule="auto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со статьями 30, 31, 32, 33 Градостроительного кодекса Российской Федерации, Федеральным законом от 6 октября 2003 года №131 «Об общих принципах организации местного самоуправления в Российской Федерации», </w:t>
      </w:r>
    </w:p>
    <w:p w14:paraId="6B776E4E">
      <w:pPr>
        <w:spacing w:before="0" w:after="0" w:line="240" w:lineRule="auto"/>
        <w:ind w:left="0" w:righ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5766DA">
      <w:pPr>
        <w:spacing w:before="0" w:after="0" w:line="240" w:lineRule="auto"/>
        <w:ind w:left="0" w:right="0" w:firstLine="709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Совет муниципального </w:t>
      </w:r>
      <w:r>
        <w:rPr>
          <w:rFonts w:ascii="Times New Roman" w:hAnsi="Times New Roman" w:cs="Times New Roman"/>
          <w:b/>
          <w:bCs/>
          <w:sz w:val="24"/>
          <w:szCs w:val="24"/>
        </w:rPr>
        <w:t>района «Сыктывдинский» Республики Коми решил:</w:t>
      </w:r>
    </w:p>
    <w:p w14:paraId="00264C44">
      <w:pPr>
        <w:pStyle w:val="33"/>
        <w:numPr>
          <w:ilvl w:val="0"/>
          <w:numId w:val="3"/>
        </w:numPr>
        <w:tabs>
          <w:tab w:val="left" w:pos="200"/>
          <w:tab w:val="left" w:pos="1134"/>
          <w:tab w:val="left" w:pos="1843"/>
        </w:tabs>
        <w:spacing w:before="0" w:after="0" w:line="240" w:lineRule="auto"/>
        <w:ind w:left="0" w:leftChars="0" w:right="0" w:rightChars="0" w:firstLine="619" w:firstLineChars="258"/>
        <w:contextualSpacing/>
        <w:jc w:val="both"/>
        <w:rPr>
          <w:rStyle w:val="18"/>
          <w:rFonts w:hint="default"/>
          <w:sz w:val="24"/>
          <w:szCs w:val="24"/>
        </w:rPr>
      </w:pPr>
      <w:r>
        <w:rPr>
          <w:rStyle w:val="18"/>
          <w:rFonts w:ascii="Times New Roman" w:hAnsi="Times New Roman" w:eastAsia="Times New Roman" w:cs="Times New Roman"/>
          <w:sz w:val="24"/>
          <w:szCs w:val="24"/>
        </w:rPr>
        <w:t>В</w:t>
      </w:r>
      <w:r>
        <w:rPr>
          <w:rStyle w:val="18"/>
          <w:sz w:val="24"/>
          <w:szCs w:val="24"/>
        </w:rPr>
        <w:t>нес</w:t>
      </w:r>
      <w:r>
        <w:rPr>
          <w:rStyle w:val="18"/>
          <w:rFonts w:ascii="Times New Roman" w:hAnsi="Times New Roman" w:eastAsia="Times New Roman" w:cs="Times New Roman"/>
          <w:sz w:val="24"/>
          <w:szCs w:val="24"/>
          <w:lang w:val="ru-RU"/>
        </w:rPr>
        <w:t>ти</w:t>
      </w:r>
      <w:r>
        <w:rPr>
          <w:rStyle w:val="18"/>
          <w:sz w:val="24"/>
          <w:szCs w:val="24"/>
        </w:rPr>
        <w:t xml:space="preserve"> </w:t>
      </w:r>
      <w:r>
        <w:rPr>
          <w:rStyle w:val="18"/>
          <w:rFonts w:hint="default"/>
          <w:sz w:val="24"/>
          <w:szCs w:val="24"/>
        </w:rPr>
        <w:t>изменени</w:t>
      </w:r>
      <w:r>
        <w:rPr>
          <w:rStyle w:val="18"/>
          <w:rFonts w:hint="default" w:ascii="Times New Roman"/>
          <w:sz w:val="24"/>
          <w:szCs w:val="24"/>
          <w:lang w:val="ru-RU"/>
        </w:rPr>
        <w:t>я</w:t>
      </w:r>
      <w:r>
        <w:rPr>
          <w:rStyle w:val="18"/>
          <w:rFonts w:hint="default"/>
          <w:sz w:val="24"/>
          <w:szCs w:val="24"/>
        </w:rPr>
        <w:t xml:space="preserve"> в генеральный муниципального образования сельского поселения «Выльгорт» муниципального района «Сыктывдинский» Республики Коми, утверждённый решением Совета муниципального образования муниципального района «Сыктывдинский» от 26 марта 2020 года № 48/3-3:</w:t>
      </w:r>
    </w:p>
    <w:p w14:paraId="3DE0C68E">
      <w:pPr>
        <w:pStyle w:val="33"/>
        <w:numPr>
          <w:ilvl w:val="0"/>
          <w:numId w:val="0"/>
        </w:numPr>
        <w:tabs>
          <w:tab w:val="left" w:pos="200"/>
          <w:tab w:val="left" w:pos="1134"/>
          <w:tab w:val="left" w:pos="1843"/>
        </w:tabs>
        <w:spacing w:before="0" w:after="0" w:line="240" w:lineRule="auto"/>
        <w:ind w:left="0" w:leftChars="0" w:right="0" w:rightChars="0" w:firstLine="619" w:firstLineChars="258"/>
        <w:contextualSpacing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Style w:val="18"/>
          <w:rFonts w:hint="default"/>
          <w:sz w:val="24"/>
          <w:szCs w:val="24"/>
        </w:rPr>
        <w:t xml:space="preserve">в карте границ населённого пункта изменить границы территориальной зоны Ж-1 (зона индивидуальных жилых домов с приусадебными участками), установив территориальную зону ОД–1 (Общественно-деловая зона) на земельных участках с кадастровыми номерами 11:04:1001016:547, 11:04:1001016:549, 11:04:1001016:548,  11:04:1001016:440, расположенных Республика Коми, Сыктывдинский район, с. Выльгорт, ул. Северная, д. 2,4,6,8, согласно приложению </w:t>
      </w:r>
      <w:r>
        <w:rPr>
          <w:rFonts w:hint="default" w:ascii="Times New Roman" w:hAnsi="Times New Roman"/>
          <w:sz w:val="24"/>
          <w:szCs w:val="24"/>
          <w:lang w:val="ru-RU"/>
        </w:rPr>
        <w:t>.</w:t>
      </w:r>
    </w:p>
    <w:p w14:paraId="0F56954F">
      <w:pPr>
        <w:numPr>
          <w:ilvl w:val="0"/>
          <w:numId w:val="3"/>
        </w:numPr>
        <w:spacing w:before="0" w:after="0" w:line="240" w:lineRule="auto"/>
        <w:ind w:left="0" w:leftChars="0" w:right="0" w:firstLine="619" w:firstLineChars="258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>Контроль за исполнением настоящего решения возложить на постоянную комиссию по развитию местного самоуправления Совета муниципального района «Сыктывдинский» и заместителя руководителя администрации муниципального района «Сыктывдинский» (П.В. Карин).</w:t>
      </w:r>
    </w:p>
    <w:p w14:paraId="1372A333">
      <w:pPr>
        <w:numPr>
          <w:ilvl w:val="0"/>
          <w:numId w:val="3"/>
        </w:numPr>
        <w:spacing w:before="0" w:after="0" w:line="240" w:lineRule="auto"/>
        <w:ind w:left="0" w:leftChars="0" w:right="0" w:firstLine="619" w:firstLineChars="258"/>
        <w:jc w:val="both"/>
      </w:pPr>
      <w:r>
        <w:rPr>
          <w:rFonts w:ascii="Times New Roman" w:hAnsi="Times New Roman"/>
          <w:bCs/>
          <w:sz w:val="24"/>
          <w:szCs w:val="24"/>
        </w:rPr>
        <w:t>Настоящее решение вступает в силу со дня его официального опубликования.</w:t>
      </w:r>
    </w:p>
    <w:p w14:paraId="0C43675E">
      <w:pPr>
        <w:widowControl w:val="0"/>
        <w:suppressAutoHyphens/>
        <w:spacing w:before="0" w:after="0" w:line="240" w:lineRule="auto"/>
        <w:ind w:left="0" w:right="0" w:firstLine="709"/>
        <w:jc w:val="both"/>
        <w:rPr>
          <w:rFonts w:ascii="Times New Roman" w:hAnsi="Times New Roman" w:eastAsia="Lucida Sans Unicode" w:cs="Times New Roman"/>
          <w:sz w:val="24"/>
          <w:szCs w:val="24"/>
          <w:lang w:eastAsia="ru-RU"/>
        </w:rPr>
      </w:pPr>
    </w:p>
    <w:p w14:paraId="3AAAB84F">
      <w:pPr>
        <w:widowControl w:val="0"/>
        <w:suppressAutoHyphens/>
        <w:spacing w:before="0" w:after="0" w:line="240" w:lineRule="auto"/>
        <w:jc w:val="both"/>
        <w:rPr>
          <w:rFonts w:ascii="Times New Roman" w:hAnsi="Times New Roman" w:eastAsia="Lucida Sans Unicode" w:cs="Times New Roman"/>
          <w:sz w:val="24"/>
          <w:szCs w:val="24"/>
          <w:lang w:eastAsia="ru-RU"/>
        </w:rPr>
      </w:pP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 xml:space="preserve">Председатель Совета муниципального района </w:t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ab/>
      </w:r>
      <w:r>
        <w:rPr>
          <w:rFonts w:ascii="Times New Roman" w:hAnsi="Times New Roman" w:eastAsia="Lucida Sans Unicode" w:cs="Times New Roman"/>
          <w:sz w:val="24"/>
          <w:szCs w:val="24"/>
          <w:lang w:eastAsia="ru-RU"/>
        </w:rPr>
        <w:t xml:space="preserve">                                А.М. Шкодник</w:t>
      </w:r>
    </w:p>
    <w:p w14:paraId="24EAB416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60" w:lineRule="auto"/>
        <w:ind w:left="720" w:right="0" w:hanging="72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Временно исполняющий обязанности </w:t>
      </w:r>
    </w:p>
    <w:p w14:paraId="54E4845E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60" w:lineRule="auto"/>
        <w:ind w:left="720" w:right="0" w:hanging="720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>муниципального района «Сыктывдинский» -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fldChar w:fldCharType="end"/>
      </w:r>
    </w:p>
    <w:p w14:paraId="2D1185F4">
      <w:pPr>
        <w:keepNext w:val="0"/>
        <w:keepLines w:val="0"/>
        <w:pageBreakBefore w:val="0"/>
        <w:widowControl/>
        <w:tabs>
          <w:tab w:val="left" w:pos="7935"/>
        </w:tabs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after="0" w:line="260" w:lineRule="auto"/>
        <w:ind w:left="720" w:right="0" w:hanging="720"/>
        <w:textAlignment w:val="auto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\l "Par77"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>руководител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val="ru-RU" w:eastAsia="zh-CN" w:bidi="hi-IN"/>
        </w:rPr>
        <w:t>я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t xml:space="preserve"> администрации                                                                      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val="ru-RU" w:eastAsia="zh-CN" w:bidi="hi-IN"/>
        </w:rPr>
        <w:t xml:space="preserve">     А</w:t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eastAsia="zh-CN" w:bidi="hi-IN"/>
        </w:rPr>
        <w:fldChar w:fldCharType="end"/>
      </w:r>
      <w:r>
        <w:rPr>
          <w:rStyle w:val="13"/>
          <w:rFonts w:hint="default" w:ascii="Times New Roman" w:hAnsi="Times New Roman" w:cs="Times New Roman"/>
          <w:color w:val="000000"/>
          <w:sz w:val="24"/>
          <w:szCs w:val="24"/>
          <w:u w:val="none"/>
          <w:lang w:val="ru-RU" w:eastAsia="zh-CN" w:bidi="hi-IN"/>
        </w:rPr>
        <w:t>.В. Коншин</w:t>
      </w:r>
    </w:p>
    <w:p w14:paraId="692F06DB">
      <w:pPr>
        <w:widowControl w:val="0"/>
        <w:tabs>
          <w:tab w:val="left" w:pos="1134"/>
        </w:tabs>
        <w:spacing w:before="0" w:after="0" w:line="240" w:lineRule="auto"/>
        <w:jc w:val="left"/>
      </w:pP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t>_______202</w:t>
      </w:r>
      <w:r>
        <w:rPr>
          <w:rStyle w:val="19"/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5</w:t>
      </w: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года</w:t>
      </w:r>
    </w:p>
    <w:p w14:paraId="4C25F275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212021D">
      <w:pPr>
        <w:widowControl w:val="0"/>
        <w:tabs>
          <w:tab w:val="left" w:pos="1134"/>
        </w:tabs>
        <w:spacing w:before="0" w:after="0" w:line="240" w:lineRule="auto"/>
        <w:jc w:val="right"/>
      </w:pP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Приложение </w:t>
      </w:r>
    </w:p>
    <w:p w14:paraId="082FFDB9">
      <w:pPr>
        <w:spacing w:before="0" w:after="0" w:line="240" w:lineRule="auto"/>
        <w:jc w:val="right"/>
        <w:rPr>
          <w:rFonts w:hint="default"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решению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eastAsia="Times New Roman"/>
          <w:sz w:val="24"/>
          <w:szCs w:val="24"/>
          <w:lang w:eastAsia="ru-RU"/>
        </w:rPr>
        <w:t xml:space="preserve">Совета муниципального </w:t>
      </w:r>
    </w:p>
    <w:p w14:paraId="0B594387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Times New Roman"/>
          <w:sz w:val="24"/>
          <w:szCs w:val="24"/>
          <w:lang w:eastAsia="ru-RU"/>
        </w:rPr>
        <w:t>района «Сыктывдинский»</w:t>
      </w:r>
    </w:p>
    <w:p w14:paraId="18CED2E3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hint="default" w:ascii="Times New Roman" w:hAnsi="Times New Roman" w:eastAsia="Times New Roman"/>
          <w:sz w:val="24"/>
          <w:szCs w:val="24"/>
          <w:lang w:val="en-US" w:eastAsia="ru-RU"/>
        </w:rPr>
      </w:pPr>
      <w:r>
        <w:rPr>
          <w:rStyle w:val="19"/>
          <w:rFonts w:hint="default" w:ascii="Times New Roman" w:hAnsi="Times New Roman" w:eastAsia="Times New Roman"/>
          <w:sz w:val="24"/>
          <w:szCs w:val="24"/>
          <w:lang w:eastAsia="ru-RU"/>
        </w:rPr>
        <w:t xml:space="preserve">от </w:t>
      </w:r>
      <w:r>
        <w:rPr>
          <w:rStyle w:val="19"/>
          <w:rFonts w:hint="default" w:ascii="Times New Roman" w:hAnsi="Times New Roman" w:eastAsia="Times New Roman"/>
          <w:sz w:val="24"/>
          <w:szCs w:val="24"/>
          <w:lang w:val="en-US" w:eastAsia="ru-RU"/>
        </w:rPr>
        <w:t>__________</w:t>
      </w:r>
      <w:r>
        <w:rPr>
          <w:rStyle w:val="19"/>
          <w:rFonts w:hint="default" w:ascii="Times New Roman" w:hAnsi="Times New Roman" w:eastAsia="Times New Roman"/>
          <w:sz w:val="24"/>
          <w:szCs w:val="24"/>
          <w:lang w:eastAsia="ru-RU"/>
        </w:rPr>
        <w:t xml:space="preserve"> 2025 года № </w:t>
      </w:r>
      <w:r>
        <w:rPr>
          <w:rStyle w:val="19"/>
          <w:rFonts w:hint="default" w:ascii="Times New Roman" w:hAnsi="Times New Roman" w:eastAsia="Times New Roman"/>
          <w:sz w:val="24"/>
          <w:szCs w:val="24"/>
          <w:lang w:val="en-US" w:eastAsia="ru-RU"/>
        </w:rPr>
        <w:t>______</w:t>
      </w:r>
    </w:p>
    <w:p w14:paraId="7CC35815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hint="default" w:ascii="Times New Roman" w:hAnsi="Times New Roman" w:eastAsia="Times New Roman"/>
          <w:sz w:val="24"/>
          <w:szCs w:val="24"/>
          <w:lang w:val="en-US" w:eastAsia="ru-RU"/>
        </w:rPr>
      </w:pPr>
    </w:p>
    <w:p w14:paraId="338C65D6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5923280" cy="3044190"/>
            <wp:effectExtent l="0" t="0" r="1270" b="3810"/>
            <wp:docPr id="4" name="Изображение 4" descr="загруженное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загруженное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5DF7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F33DAF2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F3AE3F0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B28EED0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E618162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9C94A4E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3636334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AF63173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7AE18B1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608B446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01FA636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77A3383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53E0A4F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22BF559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5E0F090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77A4336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333D40D1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1E66D9C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2F3BD77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EB79427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BCA6CF6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41C136E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54AA6EF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0A808D5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7452ED9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0BE10FB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35DC256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58D8908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B3477F5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D5F2AA2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1EE2D21">
      <w:pPr>
        <w:widowControl w:val="0"/>
        <w:tabs>
          <w:tab w:val="left" w:pos="1134"/>
        </w:tabs>
        <w:spacing w:before="0" w:after="0" w:line="240" w:lineRule="auto"/>
        <w:jc w:val="right"/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BC12A49">
      <w:pPr>
        <w:widowControl w:val="0"/>
        <w:tabs>
          <w:tab w:val="left" w:pos="1134"/>
        </w:tabs>
        <w:spacing w:before="0" w:after="0" w:line="240" w:lineRule="auto"/>
        <w:jc w:val="right"/>
      </w:pPr>
      <w:r>
        <w:rPr>
          <w:rStyle w:val="19"/>
          <w:rFonts w:ascii="Times New Roman" w:hAnsi="Times New Roman" w:eastAsia="Times New Roman" w:cs="Times New Roman"/>
          <w:sz w:val="24"/>
          <w:szCs w:val="24"/>
          <w:lang w:eastAsia="ru-RU"/>
        </w:rPr>
        <w:t>Приложение № 2</w:t>
      </w:r>
    </w:p>
    <w:p w14:paraId="5EDB6BB5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 постановлению главы</w:t>
      </w:r>
    </w:p>
    <w:p w14:paraId="01409F37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муниципального района «Сыктывдинский»</w:t>
      </w:r>
    </w:p>
    <w:p w14:paraId="42CBB21F">
      <w:pPr>
        <w:spacing w:before="0"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Республики Коми – руководителя администрации</w:t>
      </w:r>
    </w:p>
    <w:p w14:paraId="750EF699">
      <w:pPr>
        <w:spacing w:before="0" w:after="0" w:line="240" w:lineRule="auto"/>
        <w:jc w:val="right"/>
        <w:rPr>
          <w:rStyle w:val="19"/>
          <w:rFonts w:hint="default" w:ascii="Times New Roman" w:hAnsi="Times New Roman" w:eastAsia="Times New Roman"/>
          <w:sz w:val="24"/>
          <w:szCs w:val="24"/>
          <w:lang w:eastAsia="ru-RU"/>
        </w:rPr>
      </w:pPr>
      <w:r>
        <w:rPr>
          <w:rStyle w:val="19"/>
          <w:rFonts w:hint="default" w:ascii="Times New Roman" w:hAnsi="Times New Roman" w:eastAsia="Times New Roman"/>
          <w:sz w:val="24"/>
          <w:szCs w:val="24"/>
          <w:lang w:eastAsia="ru-RU"/>
        </w:rPr>
        <w:t>от 22 апреля 2025 года № 4/31-г</w:t>
      </w:r>
    </w:p>
    <w:p w14:paraId="0512C09E">
      <w:pPr>
        <w:spacing w:before="0" w:after="0" w:line="240" w:lineRule="auto"/>
        <w:jc w:val="right"/>
        <w:rPr>
          <w:rStyle w:val="19"/>
          <w:rFonts w:hint="default" w:ascii="Times New Roman" w:hAnsi="Times New Roman" w:eastAsia="Times New Roman"/>
          <w:sz w:val="24"/>
          <w:szCs w:val="24"/>
          <w:lang w:eastAsia="ru-RU"/>
        </w:rPr>
      </w:pPr>
    </w:p>
    <w:p w14:paraId="4662A140">
      <w:pPr>
        <w:spacing w:before="0" w:after="0" w:line="240" w:lineRule="auto"/>
        <w:jc w:val="center"/>
      </w:pPr>
      <w:bookmarkStart w:id="3" w:name="_Hlk29982276"/>
      <w:r>
        <w:rPr>
          <w:rStyle w:val="19"/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Порядок и сроки проведения публичных слушаний, порядок, сроки и форма внесения участниками публичных слушаний предложений и замечаний </w:t>
      </w:r>
      <w:bookmarkEnd w:id="3"/>
      <w:r>
        <w:rPr>
          <w:rStyle w:val="18"/>
          <w:rFonts w:ascii="Times New Roman" w:hAnsi="Times New Roman" w:eastAsia="Calibri" w:cs="Times New Roman"/>
          <w:b/>
          <w:bCs/>
          <w:sz w:val="24"/>
          <w:szCs w:val="24"/>
          <w:lang w:eastAsia="ru-RU"/>
        </w:rPr>
        <w:t>по проекту Решения Совета муниципального района «Сыктывдинский» Республики Коми «О внесении изменений в генеральный план сельского поселения «Выльгорт»</w:t>
      </w:r>
    </w:p>
    <w:p w14:paraId="143C966B">
      <w:pPr>
        <w:spacing w:before="0" w:after="0" w:line="240" w:lineRule="auto"/>
        <w:jc w:val="center"/>
      </w:pPr>
      <w:bookmarkStart w:id="4" w:name="__DdeLink__309_4102584123"/>
      <w:bookmarkEnd w:id="4"/>
      <w:bookmarkStart w:id="5" w:name="_Hlk299822761"/>
      <w:bookmarkEnd w:id="5"/>
      <w:bookmarkStart w:id="6" w:name="__DdeLink__654_29509954074"/>
      <w:bookmarkEnd w:id="6"/>
      <w:r>
        <w:rPr>
          <w:rStyle w:val="19"/>
          <w:rFonts w:ascii="Times New Roman" w:hAnsi="Times New Roman" w:cs="Times New Roman"/>
          <w:sz w:val="24"/>
          <w:szCs w:val="24"/>
          <w:lang w:eastAsia="ru-RU"/>
        </w:rPr>
        <w:t xml:space="preserve">   </w:t>
      </w:r>
    </w:p>
    <w:p w14:paraId="2C2B8DA8">
      <w:pPr>
        <w:widowControl/>
        <w:numPr>
          <w:ilvl w:val="0"/>
          <w:numId w:val="4"/>
        </w:numPr>
        <w:tabs>
          <w:tab w:val="left" w:pos="1190"/>
        </w:tabs>
        <w:suppressAutoHyphens/>
        <w:bidi w:val="0"/>
        <w:spacing w:before="0" w:after="160" w:line="240" w:lineRule="auto"/>
        <w:ind w:left="0" w:right="0" w:firstLine="850"/>
        <w:contextualSpacing/>
        <w:jc w:val="both"/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Оповещение о начале публичных слушаний публикуется на сайте администрации муниципального района 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rPr>
          <w:rStyle w:val="13"/>
          <w:rFonts w:ascii="Times New Roman" w:hAnsi="Times New Roman"/>
          <w:sz w:val="24"/>
          <w:szCs w:val="24"/>
        </w:rPr>
        <w:t>https://syktyvdin.gosuslugi.ru/</w:t>
      </w:r>
      <w:r>
        <w:rPr>
          <w:rStyle w:val="13"/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 путем размещения постановления главы муниципального района «Сыктывдинский» Республики Коми — руководителя администрации «</w:t>
      </w:r>
      <w:bookmarkStart w:id="7" w:name="__DdeLink__654_29509954075"/>
      <w:bookmarkEnd w:id="7"/>
      <w:r>
        <w:rPr>
          <w:rStyle w:val="18"/>
          <w:rFonts w:ascii="Times New Roman" w:hAnsi="Times New Roman" w:eastAsia="Calibri" w:cs="Times New Roman"/>
          <w:color w:val="00000A"/>
          <w:sz w:val="24"/>
          <w:szCs w:val="24"/>
        </w:rPr>
        <w:t>О назначении проведения публичных слушаний по проекту Решения Совета муниципального района «Сыктывдинский» Республики Коми «О внесении изменений в генеральный план сельского поселения «Выльгорт»</w:t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 (далее — Постановление, Проект) и не позднее, чем за 7 дней до дня размещения на официальном сайте администрации муниципального района «Сыктывдинский», в информационном вестнике Совета и администрации муниципального образования муниципального района «Сыктывдинский»</w:t>
      </w:r>
    </w:p>
    <w:p w14:paraId="6C19FA4C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Проект и информационный материал к Проекту размещается на сайте администрации муниципального района </w:t>
      </w:r>
      <w:r>
        <w:rPr>
          <w:rStyle w:val="13"/>
          <w:rFonts w:ascii="Times New Roman" w:hAnsi="Times New Roman" w:eastAsia="Calibri" w:cs="Times New Roman"/>
          <w:color w:val="00000A"/>
          <w:sz w:val="24"/>
          <w:szCs w:val="24"/>
        </w:rPr>
        <w:t>https://syktyvdin.gosuslugi.ru/</w:t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 по вкладкам: Главная●Деятельность●Направления деятельности●Земельные вопросы●Публичные слушания●Извещения●По проектам правил землепользования и застройки, проектам планировки территорий и проектам межевания территорий, проектам правил благоустройства территорий.</w:t>
      </w:r>
    </w:p>
    <w:p w14:paraId="5793371C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Заинтересованные граждане имеют право с момента опубликования Постановления и до </w:t>
      </w:r>
      <w:r>
        <w:rPr>
          <w:rFonts w:hint="default" w:ascii="Times New Roman" w:hAnsi="Times New Roman" w:eastAsia="Calibri" w:cs="Times New Roman"/>
          <w:color w:val="00000A"/>
          <w:sz w:val="24"/>
          <w:szCs w:val="24"/>
          <w:lang w:val="ru-RU"/>
        </w:rPr>
        <w:t>13 мая 2025</w:t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 года в произвольной письменной форме, путем обращения граждан, в том числе посредством почтовой связи вносить в администрацию муниципального района «Сыктывдинский» по адресу: с. Выльгорт, ул. Д. Каликовой, 62, кабинет № 10, или в электронной форме по адресу: https://syktyvdin.gosuslugi.ru/ через «Интернет – приемную» свои предложения и(или) замечания в отношении публичных слушаний по Проекту.</w:t>
      </w:r>
    </w:p>
    <w:p w14:paraId="25D7D38B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Заинтересованные граждане имеют право в устной или письменной форме в ходе проведения публичных слушаний </w:t>
      </w:r>
      <w:r>
        <w:rPr>
          <w:rFonts w:hint="default" w:ascii="Times New Roman" w:hAnsi="Times New Roman" w:eastAsia="Calibri" w:cs="Times New Roman"/>
          <w:color w:val="00000A"/>
          <w:sz w:val="24"/>
          <w:szCs w:val="24"/>
          <w:lang w:val="ru-RU"/>
        </w:rPr>
        <w:t>12 мая 2025</w:t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 года вносить предложения и замечания, касающиеся Проекта. </w:t>
      </w:r>
    </w:p>
    <w:p w14:paraId="1DB8657D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С </w:t>
      </w:r>
      <w:r>
        <w:rPr>
          <w:rFonts w:hint="default" w:ascii="Times New Roman" w:hAnsi="Times New Roman" w:eastAsia="Calibri" w:cs="Times New Roman"/>
          <w:color w:val="00000A"/>
          <w:sz w:val="24"/>
          <w:szCs w:val="24"/>
          <w:lang w:val="ru-RU"/>
        </w:rPr>
        <w:t>12 мая</w:t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 по </w:t>
      </w:r>
      <w:r>
        <w:rPr>
          <w:rFonts w:hint="default" w:ascii="Times New Roman" w:hAnsi="Times New Roman" w:eastAsia="Calibri" w:cs="Times New Roman"/>
          <w:color w:val="00000A"/>
          <w:sz w:val="24"/>
          <w:szCs w:val="24"/>
          <w:lang w:val="ru-RU"/>
        </w:rPr>
        <w:t>13 мая 2025</w:t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 года заинтересованные граждане, участники публичных слушаний, могут вносить дополнительные предложения и (или) замечания, или заявления о снятии своих рекомендаций по вопросу, вынесенному на публичные слушания, в произвольной письменной форме, путем обращения граждан, в том числе посредством почтовой связи, в администрацию муниципального района «Сыктывдинский» по адресу: с. Выльгорт, ул. Д. Каликовой, 62, кабинет № 37, или в электронной форме по адресу: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rPr>
          <w:rStyle w:val="13"/>
        </w:rPr>
        <w:t>https://syktyvdin.gosuslugi.ru/</w:t>
      </w:r>
      <w:r>
        <w:rPr>
          <w:rStyle w:val="13"/>
        </w:rPr>
        <w:fldChar w:fldCharType="end"/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 через «интернет-приемную».</w:t>
      </w:r>
    </w:p>
    <w:p w14:paraId="6FBA5822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Заинтересованные граждане, участники публичных слушаний по Проекту имеют право с момента опубликования Постановления и до </w:t>
      </w:r>
      <w:r>
        <w:rPr>
          <w:rFonts w:hint="default" w:ascii="Times New Roman" w:hAnsi="Times New Roman" w:eastAsia="Calibri" w:cs="Times New Roman"/>
          <w:color w:val="00000A"/>
          <w:sz w:val="24"/>
          <w:szCs w:val="24"/>
          <w:lang w:val="ru-RU"/>
        </w:rPr>
        <w:t>13 мая 2025</w:t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 года вносить замечания и (или) предложения посредством записи в книге (журнале) учета посетителей экспозиции проекта, подлежащего рассмотрению на публичных слушаниях, который должен быть прошит и пронумерован и находится в здании администрации муниципального района Сыктывдинский (по адресу: с. Выльгорт, ул. Домны Каликовой, д. 62), в 11 кабинете, в течение рабочего времени (понедельник – четверг с 8:45 до 17:15, пятница с 8:45 до 15:45, перерыв на обед с 13:00 – 14:00 часов).</w:t>
      </w:r>
    </w:p>
    <w:p w14:paraId="648D7C93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  <w:rPr>
          <w:rFonts w:ascii="Times New Roman" w:hAnsi="Times New Roman" w:eastAsia="Calibri" w:cs="Times New Roman"/>
          <w:color w:val="00000A"/>
          <w:sz w:val="24"/>
          <w:szCs w:val="24"/>
        </w:rPr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>Книга (журнал) учета посетителей экспозиции проекта, подлежащего рассмотрению на публичных слушаниях ведется и хранится у Организатора, подлежит учету и хранению в составе материалов публичных слушаний.</w:t>
      </w:r>
    </w:p>
    <w:p w14:paraId="45F6E018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С экспозицией Проекта можно ознакомиться со дня опубликования Постановления и до </w:t>
      </w:r>
      <w:r>
        <w:rPr>
          <w:rFonts w:hint="default" w:ascii="Times New Roman" w:hAnsi="Times New Roman" w:eastAsia="Calibri" w:cs="Times New Roman"/>
          <w:color w:val="00000A"/>
          <w:sz w:val="24"/>
          <w:szCs w:val="24"/>
          <w:lang w:val="ru-RU"/>
        </w:rPr>
        <w:t>13 мая 2025</w:t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 года в здании администрации муниципального района Сыктывдинский (по адресу: с. Выльгорт, ул. Домны Каликовой, д. 62) в 11 кабинете, в течение рабочего времени (понедельник – четверг с 8:45 до 17:15, пятница с 8:45 до 15:45, перерыв на обед с 13:00 – 14:00 часов).</w:t>
      </w:r>
    </w:p>
    <w:p w14:paraId="7A52B967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  <w:rPr>
          <w:rFonts w:ascii="Times New Roman" w:hAnsi="Times New Roman" w:eastAsia="Calibri" w:cs="Times New Roman"/>
          <w:color w:val="00000A"/>
          <w:sz w:val="24"/>
          <w:szCs w:val="24"/>
        </w:rPr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>В ходе работы экспозиции проекта, подлежащего рассмотрению на публичных слушаниях, Организатором проводится консультирование посетителей экспозиции, распространение информационных материалов, демонстрация информационных материалов о Проекте.</w:t>
      </w:r>
    </w:p>
    <w:p w14:paraId="7878CE05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  <w:rPr>
          <w:rFonts w:ascii="Times New Roman" w:hAnsi="Times New Roman" w:eastAsia="Calibri" w:cs="Times New Roman"/>
          <w:color w:val="00000A"/>
          <w:sz w:val="24"/>
          <w:szCs w:val="24"/>
        </w:rPr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Консультирование посетителей экспозиции Проекта осуществляется в здании администрации муниципального района «Сыктывдинский» (по адресу: с. Выльгорт, ул. Домны Каликовой, д. 62) в 11 кабинете, в течение рабочего времени (понедельник – четверг с 8:45 до 17:15, пятница с 8:45 до 15:45, перерыв на обед с 13:00 – 14:00 часов), непосредственно при личном обращении </w:t>
      </w:r>
      <w:r>
        <w:rPr>
          <w:rFonts w:ascii="Times New Roman" w:hAnsi="Times New Roman" w:eastAsia="Calibri" w:cs="Times New Roman"/>
          <w:color w:val="00000A"/>
          <w:sz w:val="24"/>
          <w:szCs w:val="24"/>
          <w:lang w:val="ru-RU"/>
        </w:rPr>
        <w:t>в</w:t>
      </w:r>
      <w:r>
        <w:rPr>
          <w:rFonts w:hint="default" w:ascii="Times New Roman" w:hAnsi="Times New Roman" w:eastAsia="Calibri" w:cs="Times New Roman"/>
          <w:color w:val="00000A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>управлени</w:t>
      </w:r>
      <w:r>
        <w:rPr>
          <w:rFonts w:ascii="Times New Roman" w:hAnsi="Times New Roman" w:eastAsia="Calibri" w:cs="Times New Roman"/>
          <w:color w:val="00000A"/>
          <w:sz w:val="24"/>
          <w:szCs w:val="24"/>
          <w:lang w:val="ru-RU"/>
        </w:rPr>
        <w:t>е</w:t>
      </w:r>
      <w:r>
        <w:rPr>
          <w:rFonts w:hint="default" w:ascii="Times New Roman" w:hAnsi="Times New Roman" w:eastAsia="Calibri" w:cs="Times New Roman"/>
          <w:color w:val="00000A"/>
          <w:sz w:val="24"/>
          <w:szCs w:val="24"/>
          <w:lang w:val="ru-RU"/>
        </w:rPr>
        <w:t xml:space="preserve"> архитектуры и </w:t>
      </w:r>
      <w:r>
        <w:rPr>
          <w:rFonts w:ascii="Times New Roman" w:hAnsi="Times New Roman" w:eastAsia="Calibri" w:cs="Times New Roman"/>
          <w:color w:val="00000A"/>
          <w:sz w:val="24"/>
          <w:szCs w:val="24"/>
        </w:rPr>
        <w:t>капитального строительства администрации муниципального района «Сыктывдинский».</w:t>
      </w:r>
    </w:p>
    <w:p w14:paraId="73614D5B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>Протокол</w:t>
      </w:r>
      <w:bookmarkStart w:id="8" w:name="_Hlk299826571"/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 публичных слушаний оформляется по форме согласно приложению 1 к настоящему Порядку</w:t>
      </w:r>
      <w:bookmarkEnd w:id="8"/>
      <w:r>
        <w:rPr>
          <w:rFonts w:ascii="Times New Roman" w:hAnsi="Times New Roman" w:eastAsia="Calibri" w:cs="Times New Roman"/>
          <w:color w:val="00000A"/>
          <w:sz w:val="24"/>
          <w:szCs w:val="24"/>
        </w:rPr>
        <w:t>.</w:t>
      </w:r>
    </w:p>
    <w:p w14:paraId="3EACCB02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  <w:rPr>
          <w:rFonts w:ascii="Times New Roman" w:hAnsi="Times New Roman" w:eastAsia="Calibri" w:cs="Times New Roman"/>
          <w:color w:val="00000A"/>
          <w:sz w:val="24"/>
          <w:szCs w:val="24"/>
        </w:rPr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>На основании протокола публичных слушаний Организатор осуществляет подготовку заключения о результатах публичных слушаний по форме, согласно приложению 2 к настоящему Порядку.</w:t>
      </w:r>
    </w:p>
    <w:p w14:paraId="393821C9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</w:pPr>
      <w:bookmarkStart w:id="9" w:name="_Hlk30156956"/>
      <w:bookmarkEnd w:id="9"/>
      <w:r>
        <w:rPr>
          <w:rFonts w:ascii="Times New Roman" w:hAnsi="Times New Roman" w:eastAsia="Calibri" w:cs="Times New Roman"/>
          <w:color w:val="00000A"/>
          <w:sz w:val="24"/>
          <w:szCs w:val="24"/>
        </w:rPr>
        <w:t>Заключение о результатах публичных слушаний подлежит опубликованию на официальном сайте администрации муниципального района «Сыктывдинский», а также в информационном вестнике Совета и администрации муниципального образования муниципального района «Сыктывдинский» не позднее 3 месяцев с даты опубликования извещения о начале публичных слушаний.</w:t>
      </w:r>
    </w:p>
    <w:p w14:paraId="69956F58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  <w:rPr>
          <w:rFonts w:ascii="Times New Roman" w:hAnsi="Times New Roman" w:eastAsia="Calibri" w:cs="Times New Roman"/>
          <w:color w:val="00000A"/>
          <w:sz w:val="24"/>
          <w:szCs w:val="24"/>
        </w:rPr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14:paraId="4E136765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  <w:rPr>
          <w:rFonts w:ascii="Times New Roman" w:hAnsi="Times New Roman" w:eastAsia="Calibri" w:cs="Times New Roman"/>
          <w:color w:val="00000A"/>
          <w:sz w:val="24"/>
          <w:szCs w:val="24"/>
        </w:rPr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14:paraId="22812495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</w:pPr>
      <w:r>
        <w:rPr>
          <w:rFonts w:ascii="Times New Roman" w:hAnsi="Times New Roman" w:eastAsia="Calibri" w:cs="Times New Roman"/>
          <w:color w:val="00000A"/>
          <w:sz w:val="24"/>
          <w:szCs w:val="24"/>
        </w:rPr>
        <w:t xml:space="preserve">Обработка персональных данных участников общественных </w:t>
      </w:r>
      <w:r>
        <w:rPr>
          <w:rFonts w:ascii="Times New Roman" w:hAnsi="Times New Roman" w:eastAsia="Calibri" w:cs="Times New Roman"/>
          <w:sz w:val="24"/>
          <w:szCs w:val="24"/>
        </w:rPr>
        <w:t>обсуждений или публичных слушаний осуществляется с учетом требований, установленных Федеральным законом от 27 июля 2006 года № 152-ФЗ «О персональных данных».</w:t>
      </w:r>
    </w:p>
    <w:p w14:paraId="1667B009">
      <w:pPr>
        <w:numPr>
          <w:ilvl w:val="0"/>
          <w:numId w:val="4"/>
        </w:numPr>
        <w:tabs>
          <w:tab w:val="left" w:pos="1190"/>
        </w:tabs>
        <w:spacing w:before="0" w:after="160" w:line="240" w:lineRule="auto"/>
        <w:ind w:left="0" w:right="0" w:firstLine="850"/>
        <w:contextualSpacing/>
        <w:jc w:val="both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Cs/>
          <w:sz w:val="24"/>
          <w:szCs w:val="24"/>
          <w:lang w:eastAsia="en-US"/>
        </w:rPr>
        <w:t>В случае выявления факта представления участником публичных слушаний недостоверных сведений внесенные предложения и замечания не рассматриваются.</w:t>
      </w:r>
    </w:p>
    <w:p w14:paraId="42787D31">
      <w:pPr>
        <w:spacing w:before="0" w:after="0" w:line="240" w:lineRule="auto"/>
        <w:ind w:left="4536" w:firstLine="0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7714E231">
      <w:pPr>
        <w:spacing w:before="0" w:after="0" w:line="240" w:lineRule="auto"/>
        <w:ind w:left="4536" w:firstLine="0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72685D95">
      <w:pPr>
        <w:spacing w:before="0" w:after="0" w:line="240" w:lineRule="auto"/>
        <w:ind w:left="4536" w:firstLine="0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50D08496">
      <w:pPr>
        <w:spacing w:before="0" w:after="0" w:line="240" w:lineRule="auto"/>
        <w:ind w:left="4536" w:firstLine="0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1132B65F">
      <w:pPr>
        <w:spacing w:before="0" w:after="0" w:line="240" w:lineRule="auto"/>
        <w:ind w:left="4536" w:firstLine="0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04B4BFD7">
      <w:pPr>
        <w:spacing w:before="0" w:after="0" w:line="240" w:lineRule="auto"/>
        <w:ind w:left="4536" w:firstLine="0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4C0317D2">
      <w:pPr>
        <w:spacing w:before="0" w:after="0" w:line="240" w:lineRule="auto"/>
        <w:ind w:left="4536" w:firstLine="0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1508B444">
      <w:pPr>
        <w:spacing w:before="0" w:after="0" w:line="240" w:lineRule="auto"/>
        <w:ind w:left="3402" w:firstLine="0"/>
        <w:jc w:val="both"/>
      </w:pPr>
      <w:bookmarkStart w:id="10" w:name="_Hlk85552030"/>
      <w:r>
        <w:rPr>
          <w:rFonts w:ascii="Times New Roman" w:hAnsi="Times New Roman" w:eastAsia="Calibri" w:cs="Times New Roman"/>
          <w:bCs/>
          <w:sz w:val="24"/>
          <w:szCs w:val="24"/>
          <w:lang w:eastAsia="en-US"/>
        </w:rPr>
        <w:t>Приложение 1 к Порядку и срокам проведения публичных слушаний, порядку, срокам и форме внесения участниками публичных слушаний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10"/>
      <w:r>
        <w:rPr>
          <w:rFonts w:ascii="Times New Roman" w:hAnsi="Times New Roman" w:eastAsia="Calibri" w:cs="Times New Roman"/>
          <w:bCs/>
          <w:sz w:val="24"/>
          <w:szCs w:val="24"/>
          <w:lang w:eastAsia="en-US"/>
        </w:rPr>
        <w:t xml:space="preserve">по проекту </w:t>
      </w:r>
      <w:r>
        <w:rPr>
          <w:rFonts w:ascii="Times New Roman" w:hAnsi="Times New Roman" w:eastAsia="Calibri" w:cs="Times New Roman"/>
          <w:bCs/>
          <w:color w:val="00000A"/>
          <w:sz w:val="24"/>
          <w:szCs w:val="24"/>
          <w:lang w:val="ru-RU" w:eastAsia="en-US" w:bidi="ar-SA"/>
        </w:rPr>
        <w:t>постановления Главы</w:t>
      </w:r>
      <w:r>
        <w:rPr>
          <w:rFonts w:ascii="Times New Roman" w:hAnsi="Times New Roman" w:eastAsia="Calibri" w:cs="Times New Roman"/>
          <w:bCs/>
          <w:sz w:val="24"/>
          <w:szCs w:val="24"/>
          <w:lang w:eastAsia="en-US"/>
        </w:rPr>
        <w:t xml:space="preserve"> муниципального района «Сыктывдинский» Республики Коми — руководителя администрации «О внесении изменений в </w:t>
      </w:r>
      <w:r>
        <w:rPr>
          <w:rFonts w:ascii="Times New Roman" w:hAnsi="Times New Roman" w:eastAsia="Calibri" w:cs="Times New Roman"/>
          <w:bCs/>
          <w:sz w:val="24"/>
          <w:szCs w:val="24"/>
          <w:lang w:val="ru-RU" w:eastAsia="en-US"/>
        </w:rPr>
        <w:t>генеральный</w:t>
      </w:r>
      <w:r>
        <w:rPr>
          <w:rFonts w:hint="default" w:ascii="Times New Roman" w:hAnsi="Times New Roman" w:eastAsia="Calibri" w:cs="Times New Roman"/>
          <w:bCs/>
          <w:sz w:val="24"/>
          <w:szCs w:val="24"/>
          <w:lang w:val="ru-RU" w:eastAsia="en-US"/>
        </w:rPr>
        <w:t xml:space="preserve"> план</w:t>
      </w:r>
      <w:r>
        <w:rPr>
          <w:rFonts w:ascii="Times New Roman" w:hAnsi="Times New Roman" w:eastAsia="Calibri" w:cs="Times New Roman"/>
          <w:bCs/>
          <w:sz w:val="24"/>
          <w:szCs w:val="24"/>
          <w:lang w:eastAsia="en-US"/>
        </w:rPr>
        <w:t xml:space="preserve"> сельского поселения «Выльгорт»</w:t>
      </w:r>
    </w:p>
    <w:p w14:paraId="7DD9C373">
      <w:pPr>
        <w:spacing w:before="0" w:after="0" w:line="240" w:lineRule="auto"/>
        <w:ind w:left="3402" w:firstLine="0"/>
        <w:jc w:val="both"/>
      </w:pPr>
    </w:p>
    <w:p w14:paraId="69BFEC7C">
      <w:pPr>
        <w:spacing w:before="0" w:after="0" w:line="240" w:lineRule="auto"/>
        <w:jc w:val="center"/>
        <w:rPr>
          <w:b w:val="0"/>
          <w:bCs w:val="0"/>
        </w:rPr>
      </w:pPr>
      <w:r>
        <w:rPr>
          <w:rFonts w:ascii="Times New Roman" w:hAnsi="Times New Roman" w:eastAsia="Calibri" w:cs="Times New Roman"/>
          <w:b w:val="0"/>
          <w:bCs w:val="0"/>
          <w:sz w:val="24"/>
          <w:szCs w:val="24"/>
          <w:lang w:eastAsia="en-US"/>
        </w:rPr>
        <w:t>Форма протокола</w:t>
      </w:r>
    </w:p>
    <w:p w14:paraId="421B308B">
      <w:pPr>
        <w:spacing w:before="0" w:after="0" w:line="240" w:lineRule="auto"/>
        <w:jc w:val="center"/>
      </w:pPr>
      <w:r>
        <w:rPr>
          <w:rFonts w:ascii="Times New Roman" w:hAnsi="Times New Roman" w:eastAsia="Calibri" w:cs="Times New Roman"/>
          <w:b w:val="0"/>
          <w:bCs w:val="0"/>
          <w:sz w:val="24"/>
          <w:szCs w:val="24"/>
          <w:lang w:eastAsia="en-US"/>
        </w:rPr>
        <w:t xml:space="preserve">публичных слушаний </w:t>
      </w:r>
    </w:p>
    <w:p w14:paraId="57030567">
      <w:pPr>
        <w:spacing w:before="0" w:after="0" w:line="240" w:lineRule="auto"/>
        <w:jc w:val="center"/>
      </w:pPr>
    </w:p>
    <w:p w14:paraId="186ADB7F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                        </w:t>
      </w:r>
      <w:r>
        <w:rPr>
          <w:rFonts w:ascii="Times New Roman" w:hAnsi="Times New Roman" w:eastAsia="Calibri" w:cs="Times New Roman"/>
          <w:sz w:val="20"/>
          <w:szCs w:val="20"/>
          <w:lang w:eastAsia="en-US"/>
        </w:rPr>
        <w:t>дата</w:t>
      </w:r>
    </w:p>
    <w:p w14:paraId="1AA9B97F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Место:</w:t>
      </w:r>
    </w:p>
    <w:p w14:paraId="52E4A851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Время:</w:t>
      </w:r>
    </w:p>
    <w:p w14:paraId="558C4B3A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Публичные слушания проводятся на территории с. Выльгорт Сыктывдинского района</w:t>
      </w:r>
    </w:p>
    <w:p w14:paraId="727A0F28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Инициатор проведения публичных слушаний:</w:t>
      </w:r>
    </w:p>
    <w:p w14:paraId="2363DB6D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Организатор публичных слушаний:</w:t>
      </w:r>
    </w:p>
    <w:p w14:paraId="20BDFBB3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Повестка публичных слушаний:</w:t>
      </w:r>
    </w:p>
    <w:p w14:paraId="394E9550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Сроки принятия предложений и замечаний участников публичных слушаний:</w:t>
      </w:r>
    </w:p>
    <w:p w14:paraId="4F1D388E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Состав комиссии по организации и проведению публичных слушаний по Проекту</w:t>
      </w:r>
    </w:p>
    <w:p w14:paraId="4EB14550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Общее количество участников публичных слушаний:</w:t>
      </w:r>
    </w:p>
    <w:p w14:paraId="0ED07EA5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Список лиц, участвующих в публичных слушаниях, по результатам регистрации участников публичных слушаний;</w:t>
      </w:r>
    </w:p>
    <w:p w14:paraId="50010FE9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Оформленные в установленном законом порядке доверенности для представителей лиц, участвующих в публичных слушаниях;</w:t>
      </w:r>
    </w:p>
    <w:p w14:paraId="29844071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Список заинтересованных лиц, участвующих в публичных слушаниях;</w:t>
      </w:r>
    </w:p>
    <w:p w14:paraId="7DACD0EF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Список приглашенных лиц, консультантов, экспертов, представителей администрации муниципального района "Сыктывдинский", участвующих в публичных слушаниях;</w:t>
      </w:r>
    </w:p>
    <w:p w14:paraId="1E3ECB01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Список докладчиков (содокладчиков) по публичным слушаниям;</w:t>
      </w:r>
    </w:p>
    <w:p w14:paraId="50DA4F39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Список лиц, выступающих на публичных слушаниях;</w:t>
      </w:r>
    </w:p>
    <w:p w14:paraId="65D067B3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Список лиц, участвующих в прениях;</w:t>
      </w:r>
    </w:p>
    <w:p w14:paraId="2EFD916B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Основные положения выступлений по вопросу проведения публичных слушаний;</w:t>
      </w:r>
    </w:p>
    <w:p w14:paraId="79AB624A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Предложения и замечаниях участников публичных слушаний, постоянно проживающих на территории муниципального района «Сыктывдинский»:</w:t>
      </w:r>
    </w:p>
    <w:p w14:paraId="43FAA696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Предложения и замечания иных участников публичных слушаний:</w:t>
      </w:r>
    </w:p>
    <w:p w14:paraId="2EEF55A5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Решение, принятое на публичных слушаниях:</w:t>
      </w:r>
    </w:p>
    <w:p w14:paraId="6C982BF6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Рекомендации и замечания, высказанные и принятые на публичных слушаниях:</w:t>
      </w:r>
    </w:p>
    <w:p w14:paraId="1EB916B4">
      <w:pPr>
        <w:spacing w:before="0"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Иное:</w:t>
      </w:r>
    </w:p>
    <w:p w14:paraId="22FDCE28">
      <w:pPr>
        <w:spacing w:before="0" w:after="0" w:line="240" w:lineRule="auto"/>
        <w:jc w:val="both"/>
      </w:pPr>
    </w:p>
    <w:p w14:paraId="14DA8BB5">
      <w:pPr>
        <w:spacing w:before="0" w:after="0" w:line="240" w:lineRule="auto"/>
        <w:jc w:val="both"/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Председатель Комиссии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         ______________</w:t>
      </w:r>
    </w:p>
    <w:p w14:paraId="0602133B">
      <w:pPr>
        <w:spacing w:before="0"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Секретарь Комиссии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         ______________</w:t>
      </w:r>
    </w:p>
    <w:p w14:paraId="2D2EA7AB">
      <w:pPr>
        <w:spacing w:before="0" w:after="200" w:line="240" w:lineRule="auto"/>
        <w:ind w:left="5954" w:firstLine="0"/>
        <w:contextualSpacing/>
        <w:jc w:val="both"/>
        <w:rPr>
          <w:rFonts w:ascii="Times New Roman" w:hAnsi="Times New Roman" w:eastAsia="Calibri" w:cs="Times New Roman"/>
          <w:bCs/>
          <w:lang w:eastAsia="en-US"/>
        </w:rPr>
      </w:pPr>
    </w:p>
    <w:p w14:paraId="023FA126">
      <w:pPr>
        <w:spacing w:before="0" w:after="200" w:line="240" w:lineRule="auto"/>
        <w:ind w:left="5954" w:firstLine="0"/>
        <w:contextualSpacing/>
        <w:jc w:val="both"/>
        <w:rPr>
          <w:rFonts w:ascii="Times New Roman" w:hAnsi="Times New Roman" w:eastAsia="Calibri" w:cs="Times New Roman"/>
          <w:bCs/>
          <w:lang w:eastAsia="en-US"/>
        </w:rPr>
      </w:pPr>
    </w:p>
    <w:p w14:paraId="2358AAB4">
      <w:pPr>
        <w:spacing w:before="0" w:after="200" w:line="240" w:lineRule="auto"/>
        <w:ind w:left="5954" w:firstLine="0"/>
        <w:contextualSpacing/>
        <w:jc w:val="both"/>
        <w:rPr>
          <w:rFonts w:ascii="Times New Roman" w:hAnsi="Times New Roman" w:eastAsia="Calibri" w:cs="Times New Roman"/>
          <w:bCs/>
          <w:lang w:eastAsia="en-US"/>
        </w:rPr>
      </w:pPr>
    </w:p>
    <w:p w14:paraId="27E5E8DE">
      <w:pPr>
        <w:spacing w:before="0" w:after="200" w:line="240" w:lineRule="auto"/>
        <w:ind w:left="5954" w:firstLine="0"/>
        <w:contextualSpacing/>
        <w:jc w:val="both"/>
        <w:rPr>
          <w:rFonts w:ascii="Times New Roman" w:hAnsi="Times New Roman" w:eastAsia="Calibri" w:cs="Times New Roman"/>
          <w:bCs/>
          <w:lang w:eastAsia="en-US"/>
        </w:rPr>
      </w:pPr>
    </w:p>
    <w:p w14:paraId="367D2A8F">
      <w:pPr>
        <w:spacing w:before="0" w:after="200" w:line="240" w:lineRule="auto"/>
        <w:ind w:left="5954" w:firstLine="0"/>
        <w:contextualSpacing/>
        <w:jc w:val="both"/>
        <w:rPr>
          <w:rFonts w:ascii="Times New Roman" w:hAnsi="Times New Roman" w:eastAsia="Calibri" w:cs="Times New Roman"/>
          <w:bCs/>
          <w:lang w:eastAsia="en-US"/>
        </w:rPr>
      </w:pPr>
    </w:p>
    <w:p w14:paraId="6AC6CDF9">
      <w:pPr>
        <w:spacing w:before="0" w:after="200" w:line="240" w:lineRule="auto"/>
        <w:ind w:left="5954" w:firstLine="0"/>
        <w:contextualSpacing/>
        <w:jc w:val="both"/>
        <w:rPr>
          <w:rFonts w:ascii="Times New Roman" w:hAnsi="Times New Roman" w:eastAsia="Calibri" w:cs="Times New Roman"/>
          <w:bCs/>
          <w:lang w:eastAsia="en-US"/>
        </w:rPr>
      </w:pPr>
    </w:p>
    <w:p w14:paraId="248F2F01">
      <w:pPr>
        <w:spacing w:before="0" w:after="200" w:line="240" w:lineRule="auto"/>
        <w:ind w:left="5954" w:firstLine="0"/>
        <w:contextualSpacing/>
        <w:jc w:val="both"/>
        <w:rPr>
          <w:rFonts w:ascii="Times New Roman" w:hAnsi="Times New Roman" w:eastAsia="Calibri" w:cs="Times New Roman"/>
          <w:bCs/>
          <w:lang w:eastAsia="en-US"/>
        </w:rPr>
      </w:pPr>
    </w:p>
    <w:p w14:paraId="41F1C466">
      <w:pPr>
        <w:spacing w:before="0" w:after="200" w:line="240" w:lineRule="auto"/>
        <w:ind w:left="3402" w:firstLine="0"/>
        <w:contextualSpacing/>
        <w:jc w:val="both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7DFC8511">
      <w:pPr>
        <w:spacing w:before="0" w:after="200" w:line="240" w:lineRule="auto"/>
        <w:ind w:left="3402" w:firstLine="0"/>
        <w:contextualSpacing/>
        <w:jc w:val="both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55CBE769">
      <w:pPr>
        <w:spacing w:before="0" w:after="200" w:line="240" w:lineRule="auto"/>
        <w:ind w:left="3402" w:firstLine="0"/>
        <w:contextualSpacing/>
        <w:jc w:val="both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03EF4BE8">
      <w:pPr>
        <w:spacing w:before="0" w:after="200" w:line="240" w:lineRule="auto"/>
        <w:ind w:left="3402" w:firstLine="0"/>
        <w:contextualSpacing/>
        <w:jc w:val="both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43E6D14B">
      <w:pPr>
        <w:spacing w:before="0" w:after="200" w:line="240" w:lineRule="auto"/>
        <w:ind w:left="3402" w:firstLine="0"/>
        <w:contextualSpacing/>
        <w:jc w:val="both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4BE97F42">
      <w:pPr>
        <w:spacing w:before="0" w:after="200" w:line="240" w:lineRule="auto"/>
        <w:ind w:left="3402" w:firstLine="0"/>
        <w:contextualSpacing/>
        <w:jc w:val="both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676D9D61">
      <w:pPr>
        <w:spacing w:before="0" w:after="0" w:line="240" w:lineRule="auto"/>
        <w:ind w:left="3402" w:firstLine="0"/>
        <w:jc w:val="both"/>
      </w:pPr>
      <w:bookmarkStart w:id="11" w:name="_Hlk855520301"/>
      <w:r>
        <w:rPr>
          <w:rFonts w:ascii="Times New Roman" w:hAnsi="Times New Roman" w:eastAsia="Calibri" w:cs="Times New Roman"/>
          <w:bCs/>
          <w:sz w:val="24"/>
          <w:szCs w:val="24"/>
          <w:lang w:eastAsia="en-US"/>
        </w:rPr>
        <w:t xml:space="preserve">Приложение </w:t>
      </w:r>
      <w:r>
        <w:rPr>
          <w:rFonts w:ascii="Times New Roman" w:hAnsi="Times New Roman" w:eastAsia="Calibri" w:cs="Times New Roman"/>
          <w:bCs/>
          <w:color w:val="00000A"/>
          <w:sz w:val="24"/>
          <w:szCs w:val="24"/>
          <w:lang w:val="ru-RU" w:eastAsia="en-US" w:bidi="ar-SA"/>
        </w:rPr>
        <w:t>2</w:t>
      </w:r>
      <w:r>
        <w:rPr>
          <w:rFonts w:ascii="Times New Roman" w:hAnsi="Times New Roman" w:eastAsia="Calibri" w:cs="Times New Roman"/>
          <w:bCs/>
          <w:sz w:val="24"/>
          <w:szCs w:val="24"/>
          <w:lang w:eastAsia="en-US"/>
        </w:rPr>
        <w:t xml:space="preserve"> к Порядку и срокам проведения публичных слушаний, порядку, срокам и форме внесения участниками публичных слушаний </w:t>
      </w:r>
      <w:bookmarkEnd w:id="11"/>
      <w:r>
        <w:rPr>
          <w:rFonts w:ascii="Times New Roman" w:hAnsi="Times New Roman" w:eastAsia="Calibri" w:cs="Times New Roman"/>
          <w:bCs/>
          <w:sz w:val="24"/>
          <w:szCs w:val="24"/>
          <w:lang w:eastAsia="en-US"/>
        </w:rPr>
        <w:t xml:space="preserve">по проекту </w:t>
      </w:r>
      <w:r>
        <w:rPr>
          <w:rFonts w:ascii="Times New Roman" w:hAnsi="Times New Roman" w:eastAsia="Calibri" w:cs="Times New Roman"/>
          <w:bCs/>
          <w:color w:val="00000A"/>
          <w:sz w:val="24"/>
          <w:szCs w:val="24"/>
          <w:lang w:val="ru-RU" w:eastAsia="en-US" w:bidi="ar-SA"/>
        </w:rPr>
        <w:t>постановления Главы</w:t>
      </w:r>
      <w:r>
        <w:rPr>
          <w:rFonts w:ascii="Times New Roman" w:hAnsi="Times New Roman" w:eastAsia="Calibri" w:cs="Times New Roman"/>
          <w:bCs/>
          <w:sz w:val="24"/>
          <w:szCs w:val="24"/>
          <w:lang w:eastAsia="en-US"/>
        </w:rPr>
        <w:t xml:space="preserve"> муниципального района «Сыктывдинский» Республики Коми — руководителя администрации «О внесении изменений в </w:t>
      </w:r>
      <w:r>
        <w:rPr>
          <w:rFonts w:ascii="Times New Roman" w:hAnsi="Times New Roman" w:eastAsia="Calibri" w:cs="Times New Roman"/>
          <w:bCs/>
          <w:sz w:val="24"/>
          <w:szCs w:val="24"/>
          <w:lang w:val="ru-RU" w:eastAsia="en-US"/>
        </w:rPr>
        <w:t>генеральный</w:t>
      </w:r>
      <w:r>
        <w:rPr>
          <w:rFonts w:hint="default" w:ascii="Times New Roman" w:hAnsi="Times New Roman" w:eastAsia="Calibri" w:cs="Times New Roman"/>
          <w:bCs/>
          <w:sz w:val="24"/>
          <w:szCs w:val="24"/>
          <w:lang w:val="ru-RU" w:eastAsia="en-US"/>
        </w:rPr>
        <w:t xml:space="preserve"> план</w:t>
      </w:r>
      <w:r>
        <w:rPr>
          <w:rFonts w:ascii="Times New Roman" w:hAnsi="Times New Roman" w:eastAsia="Calibri" w:cs="Times New Roman"/>
          <w:bCs/>
          <w:sz w:val="24"/>
          <w:szCs w:val="24"/>
          <w:lang w:eastAsia="en-US"/>
        </w:rPr>
        <w:t xml:space="preserve"> сельского поселения «Выльгорт»</w:t>
      </w:r>
    </w:p>
    <w:p w14:paraId="1EFB8D0E">
      <w:pPr>
        <w:spacing w:before="0" w:after="200" w:line="240" w:lineRule="auto"/>
        <w:ind w:left="3402" w:firstLine="0"/>
        <w:contextualSpacing/>
        <w:jc w:val="both"/>
        <w:rPr>
          <w:rFonts w:ascii="Times New Roman" w:hAnsi="Times New Roman" w:eastAsia="Calibri" w:cs="Times New Roman"/>
          <w:bCs/>
          <w:sz w:val="24"/>
          <w:szCs w:val="24"/>
          <w:lang w:eastAsia="en-US"/>
        </w:rPr>
      </w:pPr>
    </w:p>
    <w:p w14:paraId="6C33FCC4">
      <w:pPr>
        <w:spacing w:before="0" w:after="200" w:line="240" w:lineRule="auto"/>
        <w:ind w:left="-284" w:firstLine="568"/>
        <w:contextualSpacing/>
        <w:jc w:val="center"/>
      </w:pPr>
      <w:r>
        <w:rPr>
          <w:rFonts w:ascii="Times New Roman" w:hAnsi="Times New Roman" w:eastAsia="Calibri" w:cs="Times New Roman"/>
          <w:b/>
          <w:sz w:val="24"/>
          <w:szCs w:val="24"/>
        </w:rPr>
        <w:t>Форма заключения по результатам проведения публичных слушаний</w:t>
      </w:r>
    </w:p>
    <w:p w14:paraId="7F69D9B9">
      <w:pPr>
        <w:spacing w:before="0" w:after="200" w:line="240" w:lineRule="auto"/>
        <w:ind w:left="-284" w:firstLine="568"/>
        <w:contextualSpacing/>
        <w:jc w:val="center"/>
      </w:pPr>
      <w:r>
        <w:rPr>
          <w:rFonts w:ascii="Times New Roman" w:hAnsi="Times New Roman" w:eastAsia="Calibri" w:cs="Times New Roman"/>
          <w:b/>
          <w:bCs/>
          <w:sz w:val="24"/>
          <w:szCs w:val="24"/>
        </w:rPr>
        <w:t xml:space="preserve">по  утверждению проекта межевания  территории </w:t>
      </w:r>
    </w:p>
    <w:p w14:paraId="157057EA">
      <w:pPr>
        <w:spacing w:before="0" w:after="200" w:line="240" w:lineRule="auto"/>
        <w:ind w:left="-284" w:firstLine="568"/>
        <w:contextualSpacing/>
        <w:jc w:val="center"/>
      </w:pPr>
      <w:r>
        <w:rPr>
          <w:rFonts w:ascii="Times New Roman" w:hAnsi="Times New Roman"/>
          <w:sz w:val="24"/>
          <w:szCs w:val="24"/>
        </w:rPr>
        <w:t xml:space="preserve"> Выльгорт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>___________</w:t>
      </w:r>
      <w:r>
        <w:rPr>
          <w:rFonts w:ascii="Times New Roman" w:hAnsi="Times New Roman"/>
          <w:sz w:val="24"/>
          <w:szCs w:val="24"/>
        </w:rPr>
        <w:t xml:space="preserve"> 202</w:t>
      </w:r>
      <w:r>
        <w:rPr>
          <w:rFonts w:hint="default" w:ascii="Times New Roman" w:hAnsi="Times New Roman"/>
          <w:sz w:val="24"/>
          <w:szCs w:val="24"/>
          <w:lang w:val="ru-RU"/>
        </w:rPr>
        <w:t>5</w:t>
      </w:r>
      <w:r>
        <w:rPr>
          <w:rFonts w:ascii="Times New Roman" w:hAnsi="Times New Roman"/>
          <w:sz w:val="24"/>
          <w:szCs w:val="24"/>
        </w:rPr>
        <w:t xml:space="preserve"> года</w:t>
      </w:r>
    </w:p>
    <w:p w14:paraId="33F709D4">
      <w:pPr>
        <w:spacing w:before="0" w:after="200" w:line="240" w:lineRule="auto"/>
        <w:ind w:left="-284" w:firstLine="568"/>
        <w:contextualSpacing/>
        <w:jc w:val="center"/>
      </w:pPr>
    </w:p>
    <w:p w14:paraId="158F2721">
      <w:pPr>
        <w:widowControl w:val="0"/>
        <w:suppressAutoHyphens w:val="0"/>
        <w:spacing w:before="0" w:after="0"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en-US"/>
        </w:rPr>
        <w:t xml:space="preserve">Комиссия по землепользованию и застройке администрации муниципального района «Сыктывдинский» Республики Коми, в соответствии с </w:t>
      </w:r>
      <w:r>
        <w:rPr>
          <w:rFonts w:ascii="Times New Roman" w:hAnsi="Times New Roman"/>
          <w:color w:val="202124"/>
          <w:spacing w:val="2"/>
          <w:sz w:val="24"/>
          <w:szCs w:val="24"/>
          <w:highlight w:val="white"/>
          <w:lang w:bidi="en-US"/>
        </w:rPr>
        <w:t>ч. 4 ст. 33 Градостроительного Кодекса РФ,</w:t>
      </w:r>
      <w:r>
        <w:rPr>
          <w:rFonts w:ascii="Times New Roman" w:hAnsi="Times New Roman"/>
          <w:sz w:val="24"/>
          <w:szCs w:val="24"/>
          <w:lang w:bidi="en-US"/>
        </w:rPr>
        <w:t xml:space="preserve"> сообщает следующее.</w:t>
      </w:r>
    </w:p>
    <w:p w14:paraId="44FD9666">
      <w:pPr>
        <w:widowControl w:val="0"/>
        <w:suppressAutoHyphens w:val="0"/>
        <w:spacing w:before="0" w:after="0" w:line="240" w:lineRule="auto"/>
        <w:ind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en-US"/>
        </w:rPr>
        <w:t xml:space="preserve">Количество участников публичных слушаний </w:t>
      </w:r>
      <w:r>
        <w:rPr>
          <w:rFonts w:ascii="Times New Roman" w:hAnsi="Times New Roman"/>
          <w:color w:val="000000"/>
          <w:sz w:val="24"/>
          <w:szCs w:val="24"/>
          <w:lang w:bidi="en-US"/>
        </w:rPr>
        <w:t>___</w:t>
      </w:r>
      <w:r>
        <w:rPr>
          <w:rFonts w:ascii="Times New Roman" w:hAnsi="Times New Roman"/>
          <w:sz w:val="24"/>
          <w:szCs w:val="24"/>
          <w:lang w:bidi="en-US"/>
        </w:rPr>
        <w:t xml:space="preserve"> (граждане, постоянно проживающие на территории, в отношении которой подготовлен данный проект,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строительства), иные лица — </w:t>
      </w:r>
      <w:r>
        <w:rPr>
          <w:rFonts w:ascii="Times New Roman" w:hAnsi="Times New Roman"/>
          <w:color w:val="000000"/>
          <w:sz w:val="24"/>
          <w:szCs w:val="24"/>
          <w:lang w:bidi="en-US"/>
        </w:rPr>
        <w:t>___</w:t>
      </w:r>
      <w:r>
        <w:rPr>
          <w:rFonts w:ascii="Times New Roman" w:hAnsi="Times New Roman"/>
          <w:sz w:val="24"/>
          <w:szCs w:val="24"/>
          <w:lang w:bidi="en-US"/>
        </w:rPr>
        <w:t>.</w:t>
      </w:r>
    </w:p>
    <w:p w14:paraId="3BC05512">
      <w:pPr>
        <w:widowControl w:val="0"/>
        <w:suppressAutoHyphens w:val="0"/>
        <w:spacing w:before="0" w:after="0" w:line="240" w:lineRule="auto"/>
        <w:ind w:firstLine="850"/>
        <w:jc w:val="both"/>
      </w:pPr>
      <w:r>
        <w:rPr>
          <w:rFonts w:ascii="Times New Roman" w:hAnsi="Times New Roman"/>
          <w:sz w:val="24"/>
          <w:szCs w:val="24"/>
          <w:lang w:bidi="en-US"/>
        </w:rPr>
        <w:t xml:space="preserve">Заключение подготовлено на основании протокола публичных слушаний </w:t>
      </w:r>
      <w:r>
        <w:rPr>
          <w:rFonts w:ascii="Times New Roman" w:hAnsi="Times New Roman" w:eastAsia="Times New Roman" w:cs="Times New Roman"/>
          <w:sz w:val="24"/>
          <w:szCs w:val="24"/>
          <w:lang w:eastAsia="zh-CN"/>
        </w:rPr>
        <w:t>от____________</w:t>
      </w:r>
      <w:r>
        <w:rPr>
          <w:rFonts w:ascii="Times New Roman" w:hAnsi="Times New Roman"/>
          <w:sz w:val="24"/>
          <w:szCs w:val="24"/>
          <w:lang w:bidi="en-US"/>
        </w:rPr>
        <w:t xml:space="preserve"> 202</w:t>
      </w:r>
      <w:r>
        <w:rPr>
          <w:rFonts w:hint="default" w:ascii="Times New Roman" w:hAnsi="Times New Roman"/>
          <w:color w:val="00000A"/>
          <w:sz w:val="24"/>
          <w:szCs w:val="24"/>
          <w:lang w:val="ru-RU" w:bidi="en-US"/>
        </w:rPr>
        <w:t>5</w:t>
      </w:r>
      <w:r>
        <w:rPr>
          <w:rFonts w:ascii="Times New Roman" w:hAnsi="Times New Roman"/>
          <w:sz w:val="24"/>
          <w:szCs w:val="24"/>
          <w:lang w:bidi="en-US"/>
        </w:rPr>
        <w:t xml:space="preserve"> года.</w:t>
      </w:r>
    </w:p>
    <w:p w14:paraId="14669476">
      <w:pPr>
        <w:widowControl w:val="0"/>
        <w:suppressAutoHyphens w:val="0"/>
        <w:spacing w:before="0" w:after="0" w:line="240" w:lineRule="auto"/>
        <w:ind w:firstLine="850"/>
        <w:jc w:val="both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>Предложения и замечания граждан и юридических лиц, являющихся участниками публичных слушаний, иных лиц и результат рассмотрения поступивших предложений и замечаний Комиссией по землепользованию и застройке: отсутствуют.</w:t>
      </w:r>
    </w:p>
    <w:tbl>
      <w:tblPr>
        <w:tblStyle w:val="4"/>
        <w:tblW w:w="9423" w:type="dxa"/>
        <w:tblInd w:w="62" w:type="dxa"/>
        <w:tblBorders>
          <w:top w:val="single" w:color="000001" w:sz="4" w:space="0"/>
          <w:left w:val="single" w:color="000001" w:sz="4" w:space="0"/>
          <w:bottom w:val="single" w:color="000001" w:sz="4" w:space="0"/>
          <w:right w:val="single" w:color="000001" w:sz="4" w:space="0"/>
          <w:insideH w:val="single" w:color="000001" w:sz="4" w:space="0"/>
          <w:insideV w:val="single" w:color="000001" w:sz="4" w:space="0"/>
        </w:tblBorders>
        <w:tblLayout w:type="autofit"/>
        <w:tblCellMar>
          <w:top w:w="0" w:type="dxa"/>
          <w:left w:w="78" w:type="dxa"/>
          <w:bottom w:w="0" w:type="dxa"/>
          <w:right w:w="108" w:type="dxa"/>
        </w:tblCellMar>
      </w:tblPr>
      <w:tblGrid>
        <w:gridCol w:w="620"/>
        <w:gridCol w:w="4246"/>
        <w:gridCol w:w="4557"/>
      </w:tblGrid>
      <w:tr w14:paraId="0F7E0339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single" w:color="000001" w:sz="4" w:space="0"/>
            <w:insideH w:val="single" w:color="000001" w:sz="4" w:space="0"/>
            <w:insideV w:val="single" w:color="000001" w:sz="4" w:space="0"/>
          </w:tblBorders>
          <w:tblCellMar>
            <w:top w:w="0" w:type="dxa"/>
            <w:left w:w="78" w:type="dxa"/>
            <w:bottom w:w="0" w:type="dxa"/>
            <w:right w:w="108" w:type="dxa"/>
          </w:tblCellMar>
        </w:tblPrEx>
        <w:tc>
          <w:tcPr>
            <w:tcW w:w="620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27B14CF2">
            <w:pPr>
              <w:widowControl w:val="0"/>
              <w:suppressAutoHyphens w:val="0"/>
              <w:snapToGrid w:val="0"/>
              <w:spacing w:before="0" w:after="20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№ п.п.</w:t>
            </w:r>
          </w:p>
        </w:tc>
        <w:tc>
          <w:tcPr>
            <w:tcW w:w="4246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66E575C0">
            <w:pPr>
              <w:widowControl w:val="0"/>
              <w:suppressAutoHyphens w:val="0"/>
              <w:snapToGrid w:val="0"/>
              <w:spacing w:before="0" w:after="20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Содержание внесенных предложений и замечаний участников публичных слушаний</w:t>
            </w:r>
          </w:p>
        </w:tc>
        <w:tc>
          <w:tcPr>
            <w:tcW w:w="4557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0D6516D0">
            <w:pPr>
              <w:widowControl w:val="0"/>
              <w:suppressAutoHyphens w:val="0"/>
              <w:snapToGrid w:val="0"/>
              <w:spacing w:before="0" w:after="20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К</w:t>
            </w:r>
            <w:bookmarkStart w:id="12" w:name="_GoBack"/>
            <w:bookmarkEnd w:id="12"/>
            <w:r>
              <w:rPr>
                <w:rFonts w:ascii="Times New Roman" w:hAnsi="Times New Roman"/>
                <w:sz w:val="24"/>
                <w:szCs w:val="24"/>
                <w:lang w:bidi="en-US"/>
              </w:rPr>
              <w:t>омиссия по землепользованию и застройке администрации муниципального района «Сыктывдинский» Республики Коми</w:t>
            </w:r>
          </w:p>
        </w:tc>
      </w:tr>
      <w:tr w14:paraId="64016989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single" w:color="000001" w:sz="4" w:space="0"/>
            <w:insideH w:val="single" w:color="000001" w:sz="4" w:space="0"/>
            <w:insideV w:val="single" w:color="000001" w:sz="4" w:space="0"/>
          </w:tblBorders>
          <w:tblCellMar>
            <w:top w:w="0" w:type="dxa"/>
            <w:left w:w="78" w:type="dxa"/>
            <w:bottom w:w="0" w:type="dxa"/>
            <w:right w:w="108" w:type="dxa"/>
          </w:tblCellMar>
        </w:tblPrEx>
        <w:tc>
          <w:tcPr>
            <w:tcW w:w="620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36A8106D">
            <w:pPr>
              <w:widowControl w:val="0"/>
              <w:suppressAutoHyphens w:val="0"/>
              <w:snapToGrid w:val="0"/>
              <w:spacing w:before="0" w:after="20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246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733FEB06">
            <w:pPr>
              <w:widowControl w:val="0"/>
              <w:suppressAutoHyphens w:val="0"/>
              <w:snapToGrid w:val="0"/>
              <w:spacing w:before="0" w:after="20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557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7E9A2B78">
            <w:pPr>
              <w:widowControl w:val="0"/>
              <w:suppressAutoHyphens w:val="0"/>
              <w:snapToGrid w:val="0"/>
              <w:spacing w:before="0" w:after="20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</w:tbl>
    <w:p w14:paraId="484D687E">
      <w:pPr>
        <w:widowControl w:val="0"/>
        <w:suppressAutoHyphens w:val="0"/>
        <w:spacing w:before="0" w:after="0" w:line="240" w:lineRule="auto"/>
        <w:ind w:firstLine="850"/>
        <w:jc w:val="both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>Выводы Комиссии по землепользованию и застройке администрации муниципального района «Сыктывдинский» Республики Коми:</w:t>
      </w:r>
    </w:p>
    <w:p w14:paraId="3427274F">
      <w:pPr>
        <w:pStyle w:val="10"/>
        <w:spacing w:line="240" w:lineRule="auto"/>
        <w:ind w:firstLine="851"/>
        <w:rPr>
          <w:rFonts w:ascii="Times New Roman" w:hAnsi="Times New Roman"/>
          <w:color w:val="000000"/>
          <w:sz w:val="24"/>
          <w:szCs w:val="24"/>
          <w:lang w:eastAsia="zh-CN" w:bidi="en-US"/>
        </w:rPr>
      </w:pPr>
    </w:p>
    <w:p w14:paraId="27BEF5EA">
      <w:pPr>
        <w:pStyle w:val="10"/>
        <w:spacing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309CECAC">
      <w:pPr>
        <w:widowControl w:val="0"/>
        <w:suppressAutoHyphens w:val="0"/>
        <w:jc w:val="both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>Председатель комиссии                                                                               ______________</w:t>
      </w:r>
    </w:p>
    <w:p w14:paraId="7BB4BF0E">
      <w:pPr>
        <w:widowControl w:val="0"/>
        <w:suppressAutoHyphens w:val="0"/>
        <w:jc w:val="both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 w:eastAsia="Calibri" w:cs="Times New Roman"/>
          <w:sz w:val="24"/>
          <w:szCs w:val="24"/>
          <w:lang w:bidi="en-US"/>
        </w:rPr>
        <w:t>Секретарь комиссии                                                                                 _______________</w:t>
      </w:r>
    </w:p>
    <w:p w14:paraId="468BE5C9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2FDCCAAE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492D86AB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4B11EA4B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60BA5653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4BF8881C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7AF6BC80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2EB5F8B1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19A1C503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68CC01B8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62F51332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1479DE1F">
      <w:pPr>
        <w:widowControl w:val="0"/>
        <w:suppressAutoHyphens w:val="0"/>
        <w:spacing w:before="0" w:after="200" w:line="240" w:lineRule="auto"/>
        <w:ind w:firstLine="15"/>
        <w:contextualSpacing/>
        <w:jc w:val="both"/>
        <w:rPr>
          <w:rFonts w:ascii="Times New Roman" w:hAnsi="Times New Roman" w:eastAsia="Calibri" w:cs="Times New Roman"/>
          <w:sz w:val="24"/>
          <w:szCs w:val="24"/>
          <w:lang w:bidi="en-US"/>
        </w:rPr>
      </w:pPr>
    </w:p>
    <w:p w14:paraId="53B20C56">
      <w:pPr>
        <w:pStyle w:val="3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ЛИСТ СОГЛАСОВАНИЯ</w:t>
      </w:r>
    </w:p>
    <w:p w14:paraId="2A5B2385">
      <w:pPr>
        <w:pStyle w:val="35"/>
        <w:ind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tbl>
      <w:tblPr>
        <w:tblStyle w:val="4"/>
        <w:tblW w:w="9975" w:type="dxa"/>
        <w:tblInd w:w="-49" w:type="dxa"/>
        <w:tblBorders>
          <w:top w:val="single" w:color="000001" w:sz="4" w:space="0"/>
          <w:left w:val="single" w:color="000001" w:sz="4" w:space="0"/>
          <w:bottom w:val="single" w:color="000001" w:sz="4" w:space="0"/>
          <w:right w:val="single" w:color="000001" w:sz="4" w:space="0"/>
          <w:insideH w:val="single" w:color="000001" w:sz="4" w:space="0"/>
          <w:insideV w:val="single" w:color="000001" w:sz="4" w:space="0"/>
        </w:tblBorders>
        <w:tblLayout w:type="autofit"/>
        <w:tblCellMar>
          <w:top w:w="0" w:type="dxa"/>
          <w:left w:w="78" w:type="dxa"/>
          <w:bottom w:w="0" w:type="dxa"/>
          <w:right w:w="108" w:type="dxa"/>
        </w:tblCellMar>
      </w:tblPr>
      <w:tblGrid>
        <w:gridCol w:w="2709"/>
        <w:gridCol w:w="2163"/>
        <w:gridCol w:w="1585"/>
        <w:gridCol w:w="2264"/>
        <w:gridCol w:w="1254"/>
      </w:tblGrid>
      <w:tr w14:paraId="7DA79C52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single" w:color="000001" w:sz="4" w:space="0"/>
            <w:insideH w:val="single" w:color="000001" w:sz="4" w:space="0"/>
            <w:insideV w:val="single" w:color="000001" w:sz="4" w:space="0"/>
          </w:tblBorders>
          <w:tblCellMar>
            <w:top w:w="0" w:type="dxa"/>
            <w:left w:w="78" w:type="dxa"/>
            <w:bottom w:w="0" w:type="dxa"/>
            <w:right w:w="108" w:type="dxa"/>
          </w:tblCellMar>
        </w:tblPrEx>
        <w:trPr>
          <w:trHeight w:val="1127" w:hRule="atLeast"/>
        </w:trPr>
        <w:tc>
          <w:tcPr>
            <w:tcW w:w="2709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53FD50AF">
            <w:pPr>
              <w:widowControl w:val="0"/>
              <w:spacing w:before="0"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лица, согласовавшего проект</w:t>
            </w:r>
          </w:p>
        </w:tc>
        <w:tc>
          <w:tcPr>
            <w:tcW w:w="2163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41C9AABA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инициалы имени и отчества лица, согласовавшего проект</w:t>
            </w:r>
          </w:p>
        </w:tc>
        <w:tc>
          <w:tcPr>
            <w:tcW w:w="1585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645AE96F">
            <w:pPr>
              <w:widowControl w:val="0"/>
              <w:spacing w:before="0"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согласования</w:t>
            </w:r>
          </w:p>
        </w:tc>
        <w:tc>
          <w:tcPr>
            <w:tcW w:w="2264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56D14518">
            <w:pPr>
              <w:widowControl w:val="0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согласования</w:t>
            </w:r>
          </w:p>
        </w:tc>
        <w:tc>
          <w:tcPr>
            <w:tcW w:w="1254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3967D09B">
            <w:pPr>
              <w:widowControl w:val="0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14:paraId="6E944742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single" w:color="000001" w:sz="4" w:space="0"/>
            <w:insideH w:val="single" w:color="000001" w:sz="4" w:space="0"/>
            <w:insideV w:val="single" w:color="000001" w:sz="4" w:space="0"/>
          </w:tblBorders>
          <w:tblCellMar>
            <w:top w:w="0" w:type="dxa"/>
            <w:left w:w="78" w:type="dxa"/>
            <w:bottom w:w="0" w:type="dxa"/>
            <w:right w:w="108" w:type="dxa"/>
          </w:tblCellMar>
        </w:tblPrEx>
        <w:tc>
          <w:tcPr>
            <w:tcW w:w="2709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1E50377D">
            <w:pPr>
              <w:pStyle w:val="35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руководителя</w:t>
            </w:r>
          </w:p>
          <w:p w14:paraId="7DB42BBC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муниципального района</w:t>
            </w:r>
          </w:p>
        </w:tc>
        <w:tc>
          <w:tcPr>
            <w:tcW w:w="2163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  <w:vAlign w:val="center"/>
          </w:tcPr>
          <w:p w14:paraId="117315F3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П.В. Карин</w:t>
            </w:r>
          </w:p>
        </w:tc>
        <w:tc>
          <w:tcPr>
            <w:tcW w:w="1585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4571CE95">
            <w:pPr>
              <w:widowControl w:val="0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2CAC4100">
            <w:pPr>
              <w:widowControl w:val="0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54A8623F">
            <w:pPr>
              <w:widowControl w:val="0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10FC125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single" w:color="000001" w:sz="4" w:space="0"/>
            <w:insideH w:val="single" w:color="000001" w:sz="4" w:space="0"/>
            <w:insideV w:val="single" w:color="000001" w:sz="4" w:space="0"/>
          </w:tblBorders>
          <w:tblCellMar>
            <w:top w:w="0" w:type="dxa"/>
            <w:left w:w="78" w:type="dxa"/>
            <w:bottom w:w="0" w:type="dxa"/>
            <w:right w:w="108" w:type="dxa"/>
          </w:tblCellMar>
        </w:tblPrEx>
        <w:tc>
          <w:tcPr>
            <w:tcW w:w="2709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33167CA0">
            <w:pPr>
              <w:widowControl w:val="0"/>
              <w:spacing w:before="0" w:after="0" w:line="259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Начальник управления архитектуры и капитального строительства</w:t>
            </w:r>
          </w:p>
        </w:tc>
        <w:tc>
          <w:tcPr>
            <w:tcW w:w="2163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  <w:vAlign w:val="center"/>
          </w:tcPr>
          <w:p w14:paraId="66996F4E">
            <w:pPr>
              <w:widowControl w:val="0"/>
              <w:spacing w:before="0" w:after="0" w:line="259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В.Н. Миленко</w:t>
            </w:r>
          </w:p>
        </w:tc>
        <w:tc>
          <w:tcPr>
            <w:tcW w:w="1585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2D4D6D27">
            <w:pPr>
              <w:widowControl w:val="0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18DD89F0">
            <w:pPr>
              <w:widowControl w:val="0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5B2B7E21">
            <w:pPr>
              <w:widowControl w:val="0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D9E75AF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single" w:color="000001" w:sz="4" w:space="0"/>
            <w:insideH w:val="single" w:color="000001" w:sz="4" w:space="0"/>
            <w:insideV w:val="single" w:color="000001" w:sz="4" w:space="0"/>
          </w:tblBorders>
          <w:tblCellMar>
            <w:top w:w="0" w:type="dxa"/>
            <w:left w:w="78" w:type="dxa"/>
            <w:bottom w:w="0" w:type="dxa"/>
            <w:right w:w="108" w:type="dxa"/>
          </w:tblCellMar>
        </w:tblPrEx>
        <w:tc>
          <w:tcPr>
            <w:tcW w:w="2709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606050B4">
            <w:pPr>
              <w:widowControl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правового управления </w:t>
            </w:r>
          </w:p>
          <w:p w14:paraId="194F1958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59DFE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  <w:vAlign w:val="center"/>
          </w:tcPr>
          <w:p w14:paraId="099C2624">
            <w:pPr>
              <w:widowControl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Л.В. Морокова</w:t>
            </w:r>
          </w:p>
        </w:tc>
        <w:tc>
          <w:tcPr>
            <w:tcW w:w="1585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54B98E79">
            <w:pPr>
              <w:widowControl w:val="0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41C7875A">
            <w:pPr>
              <w:widowControl w:val="0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4D5702E9">
            <w:pPr>
              <w:widowControl w:val="0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1E75F16">
        <w:tblPrEx>
          <w:tblBorders>
            <w:top w:val="single" w:color="000001" w:sz="4" w:space="0"/>
            <w:left w:val="single" w:color="000001" w:sz="4" w:space="0"/>
            <w:bottom w:val="single" w:color="000001" w:sz="4" w:space="0"/>
            <w:right w:val="single" w:color="000001" w:sz="4" w:space="0"/>
            <w:insideH w:val="single" w:color="000001" w:sz="4" w:space="0"/>
            <w:insideV w:val="single" w:color="000001" w:sz="4" w:space="0"/>
          </w:tblBorders>
          <w:tblCellMar>
            <w:top w:w="0" w:type="dxa"/>
            <w:left w:w="78" w:type="dxa"/>
            <w:bottom w:w="0" w:type="dxa"/>
            <w:right w:w="108" w:type="dxa"/>
          </w:tblCellMar>
        </w:tblPrEx>
        <w:tc>
          <w:tcPr>
            <w:tcW w:w="2709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55A6EC5A">
            <w:pPr>
              <w:widowControl w:val="0"/>
              <w:spacing w:before="0"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тдела земельных отношений</w:t>
            </w:r>
          </w:p>
          <w:p w14:paraId="44BDF494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14:paraId="29871331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  <w:vAlign w:val="center"/>
          </w:tcPr>
          <w:p w14:paraId="14A60BFA">
            <w:pPr>
              <w:widowControl w:val="0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lang w:val="ru-RU" w:eastAsia="ru-RU" w:bidi="ar-SA"/>
              </w:rPr>
              <w:t>Т.И. Большакова</w:t>
            </w:r>
          </w:p>
        </w:tc>
        <w:tc>
          <w:tcPr>
            <w:tcW w:w="1585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348A1F16">
            <w:pPr>
              <w:widowControl w:val="0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55744EBA">
            <w:pPr>
              <w:widowControl w:val="0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color="000001" w:sz="4" w:space="0"/>
              <w:left w:val="single" w:color="000001" w:sz="4" w:space="0"/>
              <w:bottom w:val="single" w:color="000001" w:sz="4" w:space="0"/>
              <w:right w:val="single" w:color="000001" w:sz="4" w:space="0"/>
              <w:insideH w:val="single" w:sz="4" w:space="0"/>
              <w:insideV w:val="single" w:sz="4" w:space="0"/>
            </w:tcBorders>
            <w:shd w:val="clear" w:color="auto" w:fill="auto"/>
            <w:tcMar>
              <w:left w:w="78" w:type="dxa"/>
            </w:tcMar>
          </w:tcPr>
          <w:p w14:paraId="061074B0">
            <w:pPr>
              <w:widowControl w:val="0"/>
              <w:spacing w:before="0"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1AB8A5">
      <w:pPr>
        <w:suppressAutoHyphens w:val="0"/>
        <w:spacing w:before="0" w:after="0" w:line="240" w:lineRule="auto"/>
        <w:rPr>
          <w:rFonts w:ascii="Times New Roman" w:hAnsi="Times New Roman" w:eastAsia="Calibri" w:cs="Times New Roman"/>
          <w:sz w:val="24"/>
          <w:szCs w:val="24"/>
          <w:lang w:eastAsia="zh-CN"/>
        </w:rPr>
      </w:pPr>
    </w:p>
    <w:p w14:paraId="7D624242">
      <w:pPr>
        <w:suppressAutoHyphens w:val="0"/>
        <w:spacing w:before="0" w:after="0" w:line="240" w:lineRule="auto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внесен: </w:t>
      </w:r>
      <w:r>
        <w:rPr>
          <w:rFonts w:ascii="Times New Roman" w:hAnsi="Times New Roman" w:eastAsia="Calibri" w:cs="Times New Roman"/>
          <w:sz w:val="24"/>
          <w:szCs w:val="24"/>
          <w:lang w:eastAsia="zh-CN"/>
        </w:rPr>
        <w:t xml:space="preserve">Управлением архитектуры и капитального строительства администрации </w:t>
      </w:r>
      <w:r>
        <w:rPr>
          <w:rFonts w:ascii="Times New Roman" w:hAnsi="Times New Roman" w:eastAsia="Times New Roman" w:cs="Times New Roman"/>
          <w:sz w:val="24"/>
          <w:szCs w:val="24"/>
        </w:rPr>
        <w:t>муниципального района «Сыктывдинский».</w:t>
      </w:r>
    </w:p>
    <w:p w14:paraId="412FB532">
      <w:pPr>
        <w:suppressAutoHyphens w:val="0"/>
        <w:spacing w:before="0" w:after="0" w:line="240" w:lineRule="auto"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Исполнитель: </w:t>
      </w:r>
      <w:r>
        <w:rPr>
          <w:rFonts w:hint="default" w:ascii="Times New Roman" w:hAnsi="Times New Roman" w:eastAsia="Calibri" w:cs="Times New Roman"/>
          <w:i w:val="0"/>
          <w:iCs w:val="0"/>
          <w:sz w:val="24"/>
          <w:szCs w:val="24"/>
          <w:u w:val="none"/>
        </w:rPr>
        <w:t>Антоновская Алена Владимировна</w:t>
      </w:r>
    </w:p>
    <w:p w14:paraId="2CEFC758">
      <w:pPr>
        <w:suppressAutoHyphens w:val="0"/>
        <w:spacing w:before="0" w:after="0" w:line="240" w:lineRule="auto"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Дата внесения проекта: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16.04.2025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года</w:t>
      </w:r>
    </w:p>
    <w:p w14:paraId="007DFA6C">
      <w:pPr>
        <w:suppressAutoHyphens w:val="0"/>
        <w:spacing w:before="0"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Документ является нормативным правовым актом__________________________________</w:t>
      </w:r>
    </w:p>
    <w:p w14:paraId="7769D657">
      <w:pPr>
        <w:suppressAutoHyphens w:val="0"/>
        <w:spacing w:before="0"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(для правового управления) 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ab/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                             (является, не является, подпись)</w:t>
      </w:r>
    </w:p>
    <w:p w14:paraId="5C2495DC">
      <w:pPr>
        <w:tabs>
          <w:tab w:val="left" w:pos="6435"/>
        </w:tabs>
        <w:suppressAutoHyphens w:val="0"/>
        <w:spacing w:before="0"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По результатам антикоррупционной экспертизы в проекте коррупциогенных факторов</w:t>
      </w:r>
    </w:p>
    <w:p w14:paraId="6355FBF0">
      <w:pPr>
        <w:suppressAutoHyphens w:val="0"/>
        <w:spacing w:before="0" w:after="0" w:line="240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(для правового управления)  ____________________________________________________</w:t>
      </w:r>
    </w:p>
    <w:p w14:paraId="70E8D32E">
      <w:pPr>
        <w:suppressAutoHyphens w:val="0"/>
        <w:spacing w:before="0" w:after="0" w:line="240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                                                    (не выявлено, подпись, выявлено, заключение прилагается)</w:t>
      </w:r>
    </w:p>
    <w:p w14:paraId="22139FD5">
      <w:pPr>
        <w:suppressAutoHyphens w:val="0"/>
        <w:spacing w:before="0"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Проведение оценки регулирующего воздействия проектов нормативных правовых актов муниципального района «Сыктывдинский»</w:t>
      </w:r>
    </w:p>
    <w:p w14:paraId="6E707642">
      <w:pPr>
        <w:suppressAutoHyphens w:val="0"/>
        <w:spacing w:before="0"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>(для правового управления) _____________________________________________________</w:t>
      </w:r>
    </w:p>
    <w:p w14:paraId="25DC31BE">
      <w:pPr>
        <w:suppressAutoHyphens w:val="0"/>
        <w:spacing w:before="0" w:after="0" w:line="240" w:lineRule="auto"/>
        <w:jc w:val="center"/>
        <w:rPr>
          <w:rFonts w:ascii="Times New Roman" w:hAnsi="Times New Roman" w:eastAsia="Calibri" w:cs="Times New Roman"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                  (требуется, не требуется, подпись)</w:t>
      </w:r>
    </w:p>
    <w:p w14:paraId="7933CC6F">
      <w:pPr>
        <w:suppressAutoHyphens w:val="0"/>
        <w:spacing w:before="0" w:after="0" w:line="240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Направление проекта в прокуратуру</w:t>
      </w:r>
    </w:p>
    <w:p w14:paraId="2659CF4B">
      <w:pPr>
        <w:suppressAutoHyphens w:val="0"/>
        <w:spacing w:before="0" w:after="0" w:line="240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(для правового управления)  ____________________________________________________</w:t>
      </w:r>
    </w:p>
    <w:p w14:paraId="7A6A49AF">
      <w:pPr>
        <w:suppressAutoHyphens w:val="0"/>
        <w:spacing w:before="0" w:after="0" w:line="240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                                                             (направить, не направить, подпись)</w:t>
      </w:r>
    </w:p>
    <w:p w14:paraId="2C86FC52">
      <w:pPr>
        <w:suppressAutoHyphens w:val="0"/>
        <w:spacing w:before="0" w:after="0" w:line="240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Отправка проекта в прокуратуру </w:t>
      </w:r>
    </w:p>
    <w:p w14:paraId="77924B5D">
      <w:pPr>
        <w:suppressAutoHyphens w:val="0"/>
        <w:spacing w:before="0" w:after="0" w:line="240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>(для управления организационной</w:t>
      </w:r>
    </w:p>
    <w:p w14:paraId="71FD8A29">
      <w:pPr>
        <w:suppressAutoHyphens w:val="0"/>
        <w:spacing w:before="0" w:after="0" w:line="240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 и кадровой работы)  ___________________________________________________________</w:t>
      </w:r>
    </w:p>
    <w:p w14:paraId="15659B70">
      <w:pPr>
        <w:suppressAutoHyphens w:val="0"/>
        <w:spacing w:before="0" w:after="0" w:line="240" w:lineRule="auto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                                                                      (дата направления, подпись)</w:t>
      </w:r>
    </w:p>
    <w:p w14:paraId="0321E933">
      <w:pPr>
        <w:suppressAutoHyphens w:val="0"/>
        <w:spacing w:before="0"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3E64CE1C">
      <w:pPr>
        <w:widowControl w:val="0"/>
        <w:suppressAutoHyphens w:val="0"/>
        <w:spacing w:before="0" w:after="0" w:line="240" w:lineRule="auto"/>
        <w:ind w:hanging="142"/>
        <w:jc w:val="left"/>
        <w:rPr>
          <w:rFonts w:ascii="Times New Roman" w:hAnsi="Times New Roman" w:eastAsia="Arial" w:cs="Times New Roman"/>
          <w:sz w:val="24"/>
          <w:szCs w:val="24"/>
        </w:rPr>
      </w:pPr>
      <w:r>
        <w:rPr>
          <w:rFonts w:ascii="Times New Roman" w:hAnsi="Times New Roman" w:eastAsia="Arial" w:cs="Times New Roman"/>
          <w:sz w:val="24"/>
          <w:szCs w:val="24"/>
        </w:rPr>
        <w:t xml:space="preserve">   Рассылка:</w:t>
      </w:r>
    </w:p>
    <w:p w14:paraId="57EF1579">
      <w:pPr>
        <w:widowControl w:val="0"/>
        <w:suppressAutoHyphens w:val="0"/>
        <w:spacing w:before="0" w:after="0" w:line="240" w:lineRule="auto"/>
        <w:ind w:hanging="142"/>
        <w:jc w:val="center"/>
        <w:rPr>
          <w:rFonts w:ascii="Times New Roman" w:hAnsi="Times New Roman" w:eastAsia="Arial" w:cs="Times New Roman"/>
          <w:sz w:val="24"/>
          <w:szCs w:val="24"/>
        </w:rPr>
      </w:pPr>
    </w:p>
    <w:p w14:paraId="54482DD5">
      <w:pPr>
        <w:widowControl w:val="0"/>
        <w:suppressAutoHyphens w:val="0"/>
        <w:spacing w:before="0" w:after="0" w:line="240" w:lineRule="auto"/>
        <w:ind w:hanging="142"/>
        <w:jc w:val="center"/>
        <w:rPr>
          <w:rFonts w:ascii="Times New Roman" w:hAnsi="Times New Roman" w:eastAsia="Arial" w:cs="Times New Roman"/>
          <w:sz w:val="24"/>
          <w:szCs w:val="24"/>
        </w:rPr>
      </w:pPr>
    </w:p>
    <w:p w14:paraId="536038E3">
      <w:pPr>
        <w:widowControl w:val="0"/>
        <w:suppressAutoHyphens w:val="0"/>
        <w:spacing w:before="0" w:after="0" w:line="240" w:lineRule="auto"/>
        <w:ind w:hanging="142"/>
        <w:jc w:val="center"/>
        <w:rPr>
          <w:rFonts w:ascii="Times New Roman" w:hAnsi="Times New Roman" w:eastAsia="Arial" w:cs="Times New Roman"/>
          <w:sz w:val="24"/>
          <w:szCs w:val="24"/>
        </w:rPr>
      </w:pPr>
    </w:p>
    <w:p w14:paraId="2B65102D">
      <w:pPr>
        <w:widowControl w:val="0"/>
        <w:suppressAutoHyphens w:val="0"/>
        <w:spacing w:before="0" w:after="0" w:line="240" w:lineRule="auto"/>
        <w:ind w:hanging="142"/>
        <w:jc w:val="center"/>
        <w:rPr>
          <w:rFonts w:ascii="Times New Roman" w:hAnsi="Times New Roman" w:eastAsia="Arial" w:cs="Times New Roman"/>
          <w:sz w:val="24"/>
          <w:szCs w:val="24"/>
        </w:rPr>
      </w:pPr>
    </w:p>
    <w:p w14:paraId="072BEE2C">
      <w:pPr>
        <w:widowControl w:val="0"/>
        <w:suppressAutoHyphens w:val="0"/>
        <w:spacing w:before="0" w:after="0" w:line="240" w:lineRule="auto"/>
        <w:ind w:hanging="142"/>
        <w:jc w:val="center"/>
        <w:rPr>
          <w:rFonts w:ascii="Times New Roman" w:hAnsi="Times New Roman" w:eastAsia="Arial" w:cs="Times New Roman"/>
          <w:sz w:val="24"/>
          <w:szCs w:val="24"/>
        </w:rPr>
      </w:pPr>
    </w:p>
    <w:p w14:paraId="77FD5F61">
      <w:pPr>
        <w:widowControl w:val="0"/>
        <w:suppressAutoHyphens w:val="0"/>
        <w:spacing w:before="0" w:after="0" w:line="240" w:lineRule="auto"/>
        <w:ind w:hanging="142"/>
        <w:jc w:val="center"/>
        <w:rPr>
          <w:rFonts w:ascii="Times New Roman" w:hAnsi="Times New Roman" w:eastAsia="Arial" w:cs="Times New Roman"/>
          <w:sz w:val="24"/>
          <w:szCs w:val="24"/>
        </w:rPr>
      </w:pPr>
    </w:p>
    <w:p w14:paraId="30D93CBA">
      <w:pPr>
        <w:widowControl w:val="0"/>
        <w:suppressAutoHyphens w:val="0"/>
        <w:spacing w:before="0" w:after="0" w:line="240" w:lineRule="auto"/>
        <w:ind w:hanging="142"/>
        <w:jc w:val="center"/>
        <w:rPr>
          <w:rFonts w:ascii="Times New Roman" w:hAnsi="Times New Roman" w:eastAsia="Arial" w:cs="Times New Roman"/>
          <w:sz w:val="24"/>
          <w:szCs w:val="24"/>
        </w:rPr>
      </w:pPr>
    </w:p>
    <w:p w14:paraId="64BAB3A0">
      <w:pPr>
        <w:spacing w:before="0" w:after="0" w:line="240" w:lineRule="auto"/>
        <w:jc w:val="center"/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УПРАВЛЕНИЕ АРХИТЕКТУРЫ И КАПИТАЛЬНОГО СТРОИТЕЛЬСТВА</w:t>
      </w:r>
    </w:p>
    <w:p w14:paraId="5F49C78A">
      <w:pPr>
        <w:spacing w:before="0"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АДМИНИСТРАЦИИ МУНИЦИПАЛЬНОГО РАЙОНА «СЫКТЫВДИНСКИЙ»</w:t>
      </w:r>
    </w:p>
    <w:p w14:paraId="5B72F048">
      <w:pPr>
        <w:pBdr>
          <w:bottom w:val="single" w:color="000001" w:sz="12" w:space="1"/>
        </w:pBdr>
        <w:spacing w:before="0" w:after="0" w:line="240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p w14:paraId="78C250EF">
      <w:pPr>
        <w:spacing w:before="0" w:after="0" w:line="240" w:lineRule="auto"/>
        <w:ind w:hanging="142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ул. Д.Каликовой, д.62, с. Выльгорт, Сыктывдинский район, Республика Коми, 168220</w:t>
      </w:r>
    </w:p>
    <w:p w14:paraId="690F4A42">
      <w:pPr>
        <w:spacing w:before="0" w:after="0" w:line="240" w:lineRule="auto"/>
        <w:ind w:hanging="142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>тел. 8(82130) 7-21-72</w:t>
      </w:r>
    </w:p>
    <w:p w14:paraId="0F58C7FF">
      <w:pPr>
        <w:spacing w:before="0" w:after="0" w:line="240" w:lineRule="auto"/>
        <w:ind w:hanging="142"/>
        <w:jc w:val="center"/>
        <w:rPr>
          <w:rFonts w:ascii="Times New Roman" w:hAnsi="Times New Roman" w:eastAsia="Calibri" w:cs="Times New Roman"/>
          <w:b/>
          <w:sz w:val="24"/>
          <w:szCs w:val="24"/>
          <w:lang w:eastAsia="en-US"/>
        </w:rPr>
      </w:pPr>
    </w:p>
    <w:tbl>
      <w:tblPr>
        <w:tblStyle w:val="4"/>
        <w:tblW w:w="957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4"/>
        <w:gridCol w:w="4786"/>
      </w:tblGrid>
      <w:tr w14:paraId="5CBB82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4" w:type="dxa"/>
            <w:shd w:val="clear" w:color="auto" w:fill="auto"/>
          </w:tcPr>
          <w:p w14:paraId="169B6D15">
            <w:pPr>
              <w:widowControl w:val="0"/>
              <w:spacing w:before="0" w:after="0" w:line="240" w:lineRule="auto"/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ru-RU" w:eastAsia="en-US"/>
              </w:rPr>
              <w:t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т </w:t>
            </w:r>
            <w:r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en-US"/>
              </w:rPr>
              <w:t>16.04.2025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г. №</w:t>
            </w:r>
          </w:p>
        </w:tc>
        <w:tc>
          <w:tcPr>
            <w:tcW w:w="4785" w:type="dxa"/>
            <w:shd w:val="clear" w:color="auto" w:fill="auto"/>
          </w:tcPr>
          <w:p w14:paraId="09CEABCC">
            <w:pPr>
              <w:widowControl w:val="0"/>
              <w:tabs>
                <w:tab w:val="left" w:pos="7410"/>
              </w:tabs>
              <w:spacing w:before="0"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</w:tr>
      <w:tr w14:paraId="17076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4" w:type="dxa"/>
            <w:shd w:val="clear" w:color="auto" w:fill="auto"/>
          </w:tcPr>
          <w:p w14:paraId="215088F5">
            <w:pPr>
              <w:widowControl w:val="0"/>
              <w:spacing w:before="0"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на  №         от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u w:val="single"/>
                <w:lang w:eastAsia="en-US"/>
              </w:rPr>
              <w:t>_________ г._</w:t>
            </w:r>
          </w:p>
        </w:tc>
        <w:tc>
          <w:tcPr>
            <w:tcW w:w="4785" w:type="dxa"/>
            <w:shd w:val="clear" w:color="auto" w:fill="auto"/>
          </w:tcPr>
          <w:p w14:paraId="274073FA">
            <w:pPr>
              <w:widowControl w:val="0"/>
              <w:tabs>
                <w:tab w:val="left" w:pos="7410"/>
              </w:tabs>
              <w:spacing w:before="0"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</w:p>
        </w:tc>
      </w:tr>
    </w:tbl>
    <w:p w14:paraId="325E80AC">
      <w:pPr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8"/>
        </w:rPr>
      </w:pPr>
    </w:p>
    <w:p w14:paraId="3480467C">
      <w:pPr>
        <w:spacing w:before="0"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8"/>
        </w:rPr>
      </w:pPr>
      <w:r>
        <w:rPr>
          <w:rFonts w:ascii="Times New Roman" w:hAnsi="Times New Roman" w:eastAsia="Times New Roman" w:cs="Times New Roman"/>
          <w:b/>
          <w:sz w:val="24"/>
          <w:szCs w:val="28"/>
        </w:rPr>
        <w:t xml:space="preserve">Пояснительная записка </w:t>
      </w:r>
    </w:p>
    <w:p w14:paraId="00BED968">
      <w:pPr>
        <w:spacing w:before="0" w:after="0" w:line="240" w:lineRule="auto"/>
        <w:jc w:val="center"/>
      </w:pPr>
      <w:r>
        <w:rPr>
          <w:rFonts w:ascii="Times New Roman" w:hAnsi="Times New Roman" w:eastAsia="Times New Roman" w:cs="Times New Roman"/>
          <w:sz w:val="24"/>
          <w:szCs w:val="28"/>
        </w:rPr>
        <w:t xml:space="preserve">к по проекту  «О внесении изменений в </w:t>
      </w:r>
      <w:r>
        <w:rPr>
          <w:rFonts w:ascii="Times New Roman" w:hAnsi="Times New Roman" w:eastAsia="Times New Roman" w:cs="Times New Roman"/>
          <w:sz w:val="24"/>
          <w:szCs w:val="28"/>
          <w:lang w:val="ru-RU"/>
        </w:rPr>
        <w:t>генеральный</w:t>
      </w:r>
      <w:r>
        <w:rPr>
          <w:rFonts w:hint="default" w:ascii="Times New Roman" w:hAnsi="Times New Roman" w:eastAsia="Times New Roman" w:cs="Times New Roman"/>
          <w:sz w:val="24"/>
          <w:szCs w:val="28"/>
          <w:lang w:val="ru-RU"/>
        </w:rPr>
        <w:t xml:space="preserve"> план </w:t>
      </w:r>
      <w:r>
        <w:rPr>
          <w:rFonts w:ascii="Times New Roman" w:hAnsi="Times New Roman" w:eastAsia="Times New Roman" w:cs="Times New Roman"/>
          <w:sz w:val="24"/>
          <w:szCs w:val="28"/>
        </w:rPr>
        <w:t>сельского поселения «Выльгорт»</w:t>
      </w:r>
    </w:p>
    <w:p w14:paraId="2406CB28">
      <w:pPr>
        <w:spacing w:before="0" w:after="0" w:line="240" w:lineRule="auto"/>
        <w:jc w:val="center"/>
        <w:rPr>
          <w:rFonts w:ascii="Times New Roman" w:hAnsi="Times New Roman" w:eastAsia="Calibri" w:cs="Times New Roman"/>
          <w:sz w:val="28"/>
        </w:rPr>
      </w:pPr>
    </w:p>
    <w:p w14:paraId="12BCA58E">
      <w:pPr>
        <w:pStyle w:val="33"/>
        <w:numPr>
          <w:ilvl w:val="0"/>
          <w:numId w:val="0"/>
        </w:numPr>
        <w:tabs>
          <w:tab w:val="left" w:pos="720"/>
          <w:tab w:val="left" w:pos="851"/>
          <w:tab w:val="left" w:pos="1134"/>
          <w:tab w:val="left" w:pos="1843"/>
        </w:tabs>
        <w:spacing w:before="0" w:after="0" w:line="240" w:lineRule="auto"/>
        <w:ind w:left="0" w:leftChars="0" w:right="0" w:rightChars="0" w:firstLine="619" w:firstLineChars="258"/>
        <w:contextualSpacing/>
        <w:jc w:val="both"/>
        <w:rPr>
          <w:rFonts w:hint="default" w:ascii="Times New Roman" w:hAnsi="Times New Roman" w:cs="Times New Roman"/>
          <w:sz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Управление архитектуры и капитального строительства в карте границ населённого пункта изменить границы территориальной зоны Ж-1 (зона индивидуальных жилых домов с приусадебными участками), установив территориальную зону ОД–1 (Общественно-деловая зона) на земельных участках с кадастровыми номерами 11:04:1001016:547, 11:04:1001016:549, 11:04:1001016:548,  11:04:1001016:440, расположенных Республика Коми, Сыктывдинский район, с. Выльгорт, ул. Северная, д. 2,4,6,8</w:t>
      </w:r>
      <w:r>
        <w:rPr>
          <w:rFonts w:hint="default" w:ascii="Times New Roman" w:hAnsi="Times New Roman" w:cs="Times New Roman"/>
          <w:sz w:val="24"/>
          <w:lang w:val="ru-RU"/>
        </w:rPr>
        <w:t xml:space="preserve">. </w:t>
      </w:r>
    </w:p>
    <w:p w14:paraId="6D4192B5">
      <w:pPr>
        <w:pStyle w:val="33"/>
        <w:numPr>
          <w:ilvl w:val="0"/>
          <w:numId w:val="0"/>
        </w:numPr>
        <w:tabs>
          <w:tab w:val="left" w:pos="720"/>
          <w:tab w:val="left" w:pos="851"/>
          <w:tab w:val="left" w:pos="1134"/>
          <w:tab w:val="left" w:pos="1843"/>
        </w:tabs>
        <w:spacing w:before="0" w:after="0" w:line="240" w:lineRule="auto"/>
        <w:ind w:left="0" w:leftChars="0" w:right="0" w:rightChars="0" w:firstLine="619" w:firstLineChars="258"/>
        <w:contextualSpacing/>
        <w:jc w:val="both"/>
        <w:rPr>
          <w:rFonts w:hint="default" w:ascii="Times New Roman" w:hAnsi="Times New Roman" w:cs="Times New Roman"/>
          <w:sz w:val="24"/>
          <w:szCs w:val="24"/>
          <w:lang w:val="ru-RU" w:eastAsia="en-US"/>
        </w:rPr>
      </w:pPr>
      <w:r>
        <w:rPr>
          <w:rFonts w:hint="default" w:ascii="Times New Roman" w:hAnsi="Times New Roman" w:cs="Times New Roman"/>
          <w:sz w:val="24"/>
          <w:lang w:val="ru-RU"/>
        </w:rPr>
        <w:t xml:space="preserve">На данных земельных участках расположены многоквартирные дома, признанные аварийными и подлежащими сносу. В настоящее время организованы мероприятия по сносу этих домов. Затем эти участки будут предоставляться в постоянное (бессрочное) пользование Государственному учреждению Республики Коми (лыжному комплексу им. Р.П.Сметаниной) и </w:t>
      </w:r>
      <w:r>
        <w:rPr>
          <w:rFonts w:hint="default" w:ascii="Times New Roman" w:hAnsi="Times New Roman" w:eastAsia="Calibri" w:cs="Times New Roman"/>
          <w:sz w:val="24"/>
          <w:szCs w:val="24"/>
          <w:lang w:eastAsia="en-US"/>
        </w:rPr>
        <w:t>переда</w:t>
      </w:r>
      <w:r>
        <w:rPr>
          <w:rFonts w:hint="default" w:ascii="Times New Roman" w:hAnsi="Times New Roman" w:cs="Times New Roman"/>
          <w:sz w:val="24"/>
          <w:szCs w:val="24"/>
          <w:lang w:val="ru-RU" w:eastAsia="en-US"/>
        </w:rPr>
        <w:t>ваться</w:t>
      </w:r>
      <w:r>
        <w:rPr>
          <w:rFonts w:hint="default" w:ascii="Times New Roman" w:hAnsi="Times New Roman" w:eastAsia="Calibri" w:cs="Times New Roman"/>
          <w:sz w:val="24"/>
          <w:szCs w:val="24"/>
          <w:lang w:eastAsia="en-US"/>
        </w:rPr>
        <w:t xml:space="preserve"> из муниципальной собственности в государственную собственность Республики Коми</w:t>
      </w:r>
      <w:r>
        <w:rPr>
          <w:rFonts w:hint="default" w:ascii="Times New Roman" w:hAnsi="Times New Roman" w:cs="Times New Roman"/>
          <w:sz w:val="24"/>
          <w:szCs w:val="24"/>
          <w:lang w:val="ru-RU" w:eastAsia="en-US"/>
        </w:rPr>
        <w:t xml:space="preserve">. </w:t>
      </w:r>
    </w:p>
    <w:p w14:paraId="4ACBE853">
      <w:pPr>
        <w:pStyle w:val="33"/>
        <w:numPr>
          <w:ilvl w:val="0"/>
          <w:numId w:val="0"/>
        </w:numPr>
        <w:tabs>
          <w:tab w:val="left" w:pos="720"/>
          <w:tab w:val="left" w:pos="851"/>
          <w:tab w:val="left" w:pos="1134"/>
          <w:tab w:val="left" w:pos="1843"/>
        </w:tabs>
        <w:spacing w:before="0" w:after="0" w:line="240" w:lineRule="auto"/>
        <w:ind w:left="0" w:leftChars="0" w:right="0" w:rightChars="0" w:firstLine="619" w:firstLineChars="258"/>
        <w:contextualSpacing/>
        <w:jc w:val="both"/>
        <w:rPr>
          <w:rFonts w:hint="default" w:ascii="Times New Roman" w:hAnsi="Times New Roman" w:eastAsia="Calibri" w:cs="Times New Roman"/>
          <w:sz w:val="24"/>
          <w:szCs w:val="24"/>
          <w:lang w:val="ru-RU" w:eastAsia="en-US"/>
        </w:rPr>
      </w:pPr>
      <w:r>
        <w:rPr>
          <w:rFonts w:hint="default" w:ascii="Times New Roman" w:hAnsi="Times New Roman" w:cs="Times New Roman"/>
          <w:sz w:val="24"/>
          <w:szCs w:val="24"/>
          <w:lang w:val="ru-RU" w:eastAsia="en-US"/>
        </w:rPr>
        <w:t>На данной территории планируется благоустройства входной части территории Республиканского лыжного комплекса (асфальтирование, устройство парковки, тротуара, площадки отдыха со скамьями, установка светильников, остановочного комплекса).</w:t>
      </w:r>
    </w:p>
    <w:p w14:paraId="6FD06535">
      <w:pPr>
        <w:pStyle w:val="33"/>
        <w:numPr>
          <w:ilvl w:val="0"/>
          <w:numId w:val="0"/>
        </w:numPr>
        <w:tabs>
          <w:tab w:val="left" w:pos="720"/>
          <w:tab w:val="left" w:pos="851"/>
          <w:tab w:val="left" w:pos="1134"/>
          <w:tab w:val="left" w:pos="1843"/>
        </w:tabs>
        <w:spacing w:before="0" w:after="0" w:line="240" w:lineRule="auto"/>
        <w:ind w:left="0" w:leftChars="0" w:right="0" w:rightChars="0" w:firstLine="619" w:firstLineChars="258"/>
        <w:contextualSpacing/>
        <w:jc w:val="both"/>
      </w:pPr>
      <w:r>
        <w:rPr>
          <w:rFonts w:ascii="Times New Roman" w:hAnsi="Times New Roman" w:eastAsia="Times New Roman" w:cs="Times New Roman"/>
          <w:color w:val="00000A"/>
          <w:sz w:val="24"/>
          <w:szCs w:val="24"/>
          <w:lang w:val="ru-RU" w:eastAsia="ru-RU" w:bidi="ar-SA"/>
        </w:rPr>
        <w:t>Согласно ст. 5.1 Градостроительного кодекса РФ,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по проектам, предусматривающим внесение изменений в генеральные планы проводятся публичные слушания.</w:t>
      </w:r>
    </w:p>
    <w:p w14:paraId="52EBC7F9">
      <w:pPr>
        <w:tabs>
          <w:tab w:val="left" w:pos="1134"/>
        </w:tabs>
        <w:suppressAutoHyphens w:val="0"/>
        <w:spacing w:before="0" w:after="0" w:line="240" w:lineRule="auto"/>
        <w:ind w:left="0" w:right="-57" w:firstLine="850"/>
        <w:jc w:val="both"/>
      </w:pPr>
      <w:r>
        <w:rPr>
          <w:rFonts w:ascii="Times New Roman" w:hAnsi="Times New Roman" w:eastAsia="Calibri" w:cs="Times New Roman"/>
          <w:color w:val="00000A"/>
          <w:sz w:val="24"/>
          <w:szCs w:val="24"/>
          <w:lang w:val="ru-RU" w:eastAsia="en-US" w:bidi="ar-SA"/>
        </w:rPr>
        <w:t xml:space="preserve">На основании изложенного, предлагается принять проект решения и назначить публичные слушания.  </w:t>
      </w:r>
    </w:p>
    <w:p w14:paraId="69A4E0E0">
      <w:pPr>
        <w:spacing w:before="0"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3EEE3164">
      <w:pPr>
        <w:spacing w:before="0" w:after="0" w:line="240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6310A4C5">
      <w:pPr>
        <w:spacing w:before="0" w:after="0" w:line="259" w:lineRule="auto"/>
        <w:rPr>
          <w:rFonts w:hint="default" w:ascii="Times New Roman" w:hAnsi="Times New Roman" w:eastAsia="Calibri" w:cs="Times New Roman"/>
          <w:sz w:val="24"/>
          <w:szCs w:val="24"/>
          <w:lang w:val="ru-RU"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val="ru-RU" w:eastAsia="en-US"/>
        </w:rPr>
        <w:t>Заместитель</w:t>
      </w:r>
      <w:r>
        <w:rPr>
          <w:rFonts w:hint="default" w:ascii="Times New Roman" w:hAnsi="Times New Roman" w:eastAsia="Calibri" w:cs="Times New Roman"/>
          <w:sz w:val="24"/>
          <w:szCs w:val="24"/>
          <w:lang w:val="ru-RU" w:eastAsia="en-US"/>
        </w:rPr>
        <w:t xml:space="preserve"> н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>ачальник</w:t>
      </w:r>
      <w:r>
        <w:rPr>
          <w:rFonts w:ascii="Times New Roman" w:hAnsi="Times New Roman" w:eastAsia="Calibri" w:cs="Times New Roman"/>
          <w:sz w:val="24"/>
          <w:szCs w:val="24"/>
          <w:lang w:val="ru-RU" w:eastAsia="en-US"/>
        </w:rPr>
        <w:t>а</w:t>
      </w:r>
      <w:r>
        <w:rPr>
          <w:rFonts w:ascii="Times New Roman" w:hAnsi="Times New Roman" w:eastAsia="Calibri" w:cs="Times New Roman"/>
          <w:sz w:val="24"/>
          <w:szCs w:val="24"/>
          <w:lang w:eastAsia="en-US"/>
        </w:rPr>
        <w:t xml:space="preserve"> УАиКС                                                                          </w:t>
      </w:r>
      <w:r>
        <w:rPr>
          <w:rFonts w:ascii="Times New Roman" w:hAnsi="Times New Roman" w:eastAsia="Calibri" w:cs="Times New Roman"/>
          <w:sz w:val="24"/>
          <w:szCs w:val="24"/>
          <w:lang w:val="ru-RU" w:eastAsia="en-US"/>
        </w:rPr>
        <w:t>А</w:t>
      </w:r>
      <w:r>
        <w:rPr>
          <w:rFonts w:hint="default" w:ascii="Times New Roman" w:hAnsi="Times New Roman" w:eastAsia="Calibri" w:cs="Times New Roman"/>
          <w:sz w:val="24"/>
          <w:szCs w:val="24"/>
          <w:lang w:val="ru-RU" w:eastAsia="en-US"/>
        </w:rPr>
        <w:t>.В. Антоновская</w:t>
      </w:r>
    </w:p>
    <w:p w14:paraId="39C79E91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30A9D970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018046B6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685E84FC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0B3B1C36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190041EF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1A0709E9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3BD89315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481571F7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0AE3593B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6CC86956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4A01543F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2610DF3F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2E06C421">
      <w:pPr>
        <w:spacing w:before="0" w:after="0" w:line="259" w:lineRule="auto"/>
        <w:rPr>
          <w:rFonts w:ascii="Times New Roman" w:hAnsi="Times New Roman" w:eastAsia="Calibri" w:cs="Times New Roman"/>
          <w:sz w:val="24"/>
          <w:szCs w:val="24"/>
          <w:lang w:eastAsia="en-US"/>
        </w:rPr>
      </w:pPr>
    </w:p>
    <w:p w14:paraId="15D7A7A0">
      <w:pPr>
        <w:widowControl w:val="0"/>
        <w:suppressAutoHyphens w:val="0"/>
        <w:spacing w:before="0" w:after="0" w:line="240" w:lineRule="auto"/>
        <w:ind w:hanging="142"/>
        <w:jc w:val="center"/>
        <w:rPr>
          <w:rFonts w:ascii="Times New Roman" w:hAnsi="Times New Roman" w:eastAsia="Arial" w:cs="Times New Roman"/>
          <w:sz w:val="24"/>
          <w:szCs w:val="24"/>
        </w:rPr>
      </w:pPr>
    </w:p>
    <w:sectPr>
      <w:pgSz w:w="12240" w:h="15840"/>
      <w:pgMar w:top="405" w:right="1099" w:bottom="555" w:left="1901" w:header="0" w:footer="0" w:gutter="0"/>
      <w:pgNumType w:fmt="decimal"/>
      <w:cols w:space="720" w:num="1"/>
      <w:formProt w:val="0"/>
      <w:docGrid w:linePitch="2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iberation Sans">
    <w:panose1 w:val="020B0604020202020204"/>
    <w:charset w:val="CC"/>
    <w:family w:val="roman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CYR">
    <w:altName w:val="Times New Roman"/>
    <w:panose1 w:val="00000000000000000000"/>
    <w:charset w:val="CC"/>
    <w:family w:val="roman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/>
        <w:b w:val="0"/>
        <w:sz w:val="24"/>
        <w:szCs w:val="24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53208E"/>
    <w:multiLevelType w:val="multilevel"/>
    <w:tmpl w:val="0053208E"/>
    <w:lvl w:ilvl="0" w:tentative="0">
      <w:start w:val="1"/>
      <w:numFmt w:val="none"/>
      <w:suff w:val="nothing"/>
      <w:lvlText w:val=""/>
      <w:lvlJc w:val="left"/>
      <w:pPr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572BC659"/>
    <w:multiLevelType w:val="singleLevel"/>
    <w:tmpl w:val="572BC659"/>
    <w:lvl w:ilvl="0" w:tentative="0">
      <w:start w:val="1"/>
      <w:numFmt w:val="decimal"/>
      <w:suff w:val="space"/>
      <w:lvlText w:val="%1."/>
      <w:lvlJc w:val="left"/>
      <w:rPr>
        <w:rFonts w:hint="default" w:ascii="Times New Roman" w:hAnsi="Times New Roman" w:cs="Times New Roman"/>
        <w:sz w:val="24"/>
        <w:szCs w:val="24"/>
      </w:r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  <w:b w:val="0"/>
        <w:bCs/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  <w:rPr>
        <w:sz w:val="24"/>
        <w:szCs w:val="24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1817B08"/>
    <w:rsid w:val="363323D9"/>
    <w:rsid w:val="37A7772A"/>
    <w:rsid w:val="43EF2F07"/>
    <w:rsid w:val="69D524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widowControl/>
      <w:suppressAutoHyphens/>
      <w:bidi w:val="0"/>
      <w:spacing w:before="0" w:after="200" w:line="276" w:lineRule="auto"/>
      <w:jc w:val="left"/>
    </w:pPr>
    <w:rPr>
      <w:rFonts w:ascii="Calibri" w:hAnsi="Calibri" w:eastAsiaTheme="minorEastAsia" w:cstheme="minorBidi"/>
      <w:color w:val="00000A"/>
      <w:sz w:val="22"/>
      <w:szCs w:val="22"/>
      <w:lang w:val="ru-RU" w:eastAsia="ru-RU" w:bidi="ar-SA"/>
    </w:rPr>
  </w:style>
  <w:style w:type="paragraph" w:styleId="2">
    <w:name w:val="heading 1"/>
    <w:basedOn w:val="1"/>
    <w:qFormat/>
    <w:uiPriority w:val="0"/>
    <w:pPr>
      <w:keepNext/>
      <w:spacing w:before="0" w:after="0" w:line="240" w:lineRule="auto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6">
    <w:name w:val="Body Text"/>
    <w:basedOn w:val="1"/>
    <w:qFormat/>
    <w:uiPriority w:val="0"/>
    <w:pPr>
      <w:spacing w:before="0" w:after="140"/>
    </w:pPr>
  </w:style>
  <w:style w:type="paragraph" w:styleId="7">
    <w:name w:val="index heading"/>
    <w:basedOn w:val="1"/>
    <w:qFormat/>
    <w:uiPriority w:val="0"/>
    <w:pPr>
      <w:suppressLineNumbers/>
    </w:pPr>
    <w:rPr>
      <w:rFonts w:cs="Arial"/>
    </w:rPr>
  </w:style>
  <w:style w:type="paragraph" w:styleId="8">
    <w:name w:val="Title"/>
    <w:basedOn w:val="1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9">
    <w:name w:val="List"/>
    <w:basedOn w:val="6"/>
    <w:qFormat/>
    <w:uiPriority w:val="0"/>
    <w:rPr>
      <w:rFonts w:cs="Arial"/>
    </w:rPr>
  </w:style>
  <w:style w:type="paragraph" w:styleId="10">
    <w:name w:val="Normal (Web)"/>
    <w:basedOn w:val="1"/>
    <w:qFormat/>
    <w:uiPriority w:val="0"/>
    <w:pPr>
      <w:suppressAutoHyphens w:val="0"/>
      <w:spacing w:before="100" w:after="0"/>
      <w:jc w:val="both"/>
    </w:pPr>
  </w:style>
  <w:style w:type="paragraph" w:styleId="11">
    <w:name w:val="Subtitle"/>
    <w:basedOn w:val="1"/>
    <w:qFormat/>
    <w:uiPriority w:val="0"/>
    <w:pPr>
      <w:spacing w:before="0" w:after="60" w:line="240" w:lineRule="auto"/>
      <w:jc w:val="center"/>
      <w:outlineLvl w:val="1"/>
    </w:pPr>
    <w:rPr>
      <w:rFonts w:ascii="Cambria" w:hAnsi="Cambria" w:eastAsia="Times New Roman" w:cs="Times New Roman"/>
      <w:sz w:val="24"/>
      <w:szCs w:val="24"/>
      <w:lang w:val="zh-CN" w:eastAsia="ar-SA"/>
    </w:rPr>
  </w:style>
  <w:style w:type="table" w:styleId="12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Интернет-ссылка"/>
    <w:basedOn w:val="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Unresolved Mention"/>
    <w:basedOn w:val="3"/>
    <w:semiHidden/>
    <w:unhideWhenUsed/>
    <w:qFormat/>
    <w:uiPriority w:val="99"/>
    <w:rPr>
      <w:color w:val="605E5C"/>
      <w:shd w:val="clear" w:fill="E1DFDD"/>
    </w:rPr>
  </w:style>
  <w:style w:type="character" w:customStyle="1" w:styleId="15">
    <w:name w:val="Font Style18"/>
    <w:qFormat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16">
    <w:name w:val="Подзаголовок Знак"/>
    <w:basedOn w:val="3"/>
    <w:qFormat/>
    <w:uiPriority w:val="0"/>
    <w:rPr>
      <w:rFonts w:ascii="Cambria" w:hAnsi="Cambria" w:eastAsia="Times New Roman" w:cs="Times New Roman"/>
      <w:sz w:val="24"/>
      <w:szCs w:val="24"/>
      <w:lang w:val="zh-CN" w:eastAsia="ar-SA"/>
    </w:rPr>
  </w:style>
  <w:style w:type="character" w:customStyle="1" w:styleId="17">
    <w:name w:val="Символ нумерации"/>
    <w:qFormat/>
    <w:uiPriority w:val="0"/>
    <w:rPr>
      <w:rFonts w:ascii="Times New Roman" w:hAnsi="Times New Roman"/>
      <w:sz w:val="24"/>
      <w:szCs w:val="24"/>
    </w:rPr>
  </w:style>
  <w:style w:type="character" w:customStyle="1" w:styleId="18">
    <w:name w:val="Font Style42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19">
    <w:name w:val="Основной шрифт абзаца1"/>
    <w:qFormat/>
    <w:uiPriority w:val="0"/>
  </w:style>
  <w:style w:type="character" w:customStyle="1" w:styleId="20">
    <w:name w:val="ListLabel 1"/>
    <w:qFormat/>
    <w:uiPriority w:val="0"/>
    <w:rPr>
      <w:rFonts w:ascii="Times New Roman" w:hAnsi="Times New Roman"/>
      <w:sz w:val="24"/>
      <w:szCs w:val="24"/>
    </w:rPr>
  </w:style>
  <w:style w:type="character" w:customStyle="1" w:styleId="21">
    <w:name w:val="ListLabel 2"/>
    <w:qFormat/>
    <w:uiPriority w:val="0"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ListLabel 3"/>
    <w:qFormat/>
    <w:uiPriority w:val="0"/>
    <w:rPr>
      <w:sz w:val="24"/>
      <w:szCs w:val="24"/>
    </w:rPr>
  </w:style>
  <w:style w:type="character" w:customStyle="1" w:styleId="23">
    <w:name w:val="ListLabel 4"/>
    <w:qFormat/>
    <w:uiPriority w:val="0"/>
    <w:rPr>
      <w:sz w:val="24"/>
      <w:szCs w:val="24"/>
    </w:rPr>
  </w:style>
  <w:style w:type="character" w:customStyle="1" w:styleId="24">
    <w:name w:val="ListLabel 5"/>
    <w:qFormat/>
    <w:uiPriority w:val="0"/>
    <w:rPr>
      <w:sz w:val="24"/>
      <w:szCs w:val="24"/>
    </w:rPr>
  </w:style>
  <w:style w:type="character" w:customStyle="1" w:styleId="25">
    <w:name w:val="ListLabel 6"/>
    <w:qFormat/>
    <w:uiPriority w:val="0"/>
    <w:rPr>
      <w:sz w:val="24"/>
      <w:szCs w:val="24"/>
    </w:rPr>
  </w:style>
  <w:style w:type="character" w:customStyle="1" w:styleId="26">
    <w:name w:val="ListLabel 7"/>
    <w:qFormat/>
    <w:uiPriority w:val="0"/>
    <w:rPr>
      <w:sz w:val="24"/>
      <w:szCs w:val="24"/>
    </w:rPr>
  </w:style>
  <w:style w:type="character" w:customStyle="1" w:styleId="27">
    <w:name w:val="ListLabel 8"/>
    <w:qFormat/>
    <w:uiPriority w:val="0"/>
    <w:rPr>
      <w:sz w:val="24"/>
      <w:szCs w:val="24"/>
    </w:rPr>
  </w:style>
  <w:style w:type="character" w:customStyle="1" w:styleId="28">
    <w:name w:val="ListLabel 9"/>
    <w:qFormat/>
    <w:uiPriority w:val="0"/>
    <w:rPr>
      <w:sz w:val="24"/>
      <w:szCs w:val="24"/>
    </w:rPr>
  </w:style>
  <w:style w:type="character" w:customStyle="1" w:styleId="29">
    <w:name w:val="ListLabel 10"/>
    <w:qFormat/>
    <w:uiPriority w:val="0"/>
    <w:rPr>
      <w:sz w:val="24"/>
      <w:szCs w:val="24"/>
    </w:rPr>
  </w:style>
  <w:style w:type="character" w:customStyle="1" w:styleId="30">
    <w:name w:val="Выделение жирным"/>
    <w:qFormat/>
    <w:uiPriority w:val="0"/>
    <w:rPr>
      <w:b/>
      <w:bCs/>
    </w:rPr>
  </w:style>
  <w:style w:type="paragraph" w:customStyle="1" w:styleId="31">
    <w:name w:val="Заголовок"/>
    <w:basedOn w:val="1"/>
    <w:next w:val="6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32">
    <w:name w:val="Указатель1"/>
    <w:basedOn w:val="1"/>
    <w:qFormat/>
    <w:uiPriority w:val="0"/>
    <w:pPr>
      <w:suppressLineNumbers/>
    </w:pPr>
    <w:rPr>
      <w:rFonts w:cs="Arial"/>
    </w:rPr>
  </w:style>
  <w:style w:type="paragraph" w:styleId="33">
    <w:name w:val="List Paragraph"/>
    <w:basedOn w:val="1"/>
    <w:qFormat/>
    <w:uiPriority w:val="0"/>
    <w:pPr>
      <w:spacing w:before="0" w:after="200" w:line="259" w:lineRule="auto"/>
      <w:ind w:left="720" w:firstLine="0"/>
      <w:contextualSpacing/>
    </w:pPr>
    <w:rPr>
      <w:rFonts w:eastAsiaTheme="minorHAnsi"/>
      <w:lang w:eastAsia="en-US"/>
    </w:rPr>
  </w:style>
  <w:style w:type="paragraph" w:customStyle="1" w:styleId="34">
    <w:name w:val="Содержимое врезки"/>
    <w:basedOn w:val="1"/>
    <w:qFormat/>
    <w:uiPriority w:val="0"/>
  </w:style>
  <w:style w:type="paragraph" w:customStyle="1" w:styleId="35">
    <w:name w:val="Обычный2"/>
    <w:qFormat/>
    <w:uiPriority w:val="0"/>
    <w:pPr>
      <w:widowControl/>
      <w:suppressAutoHyphens/>
      <w:bidi w:val="0"/>
      <w:spacing w:before="0" w:after="0"/>
      <w:jc w:val="left"/>
    </w:pPr>
    <w:rPr>
      <w:rFonts w:ascii="Times New Roman" w:hAnsi="Times New Roman" w:eastAsia="Arial" w:cs="Times New Roman"/>
      <w:color w:val="00000A"/>
      <w:sz w:val="22"/>
      <w:szCs w:val="20"/>
      <w:lang w:val="ru-RU" w:eastAsia="ru-RU" w:bidi="ar-SA"/>
    </w:rPr>
  </w:style>
  <w:style w:type="paragraph" w:customStyle="1" w:styleId="36">
    <w:name w:val="Standard"/>
    <w:qFormat/>
    <w:uiPriority w:val="0"/>
    <w:pPr>
      <w:widowControl/>
      <w:suppressAutoHyphens/>
      <w:bidi w:val="0"/>
      <w:spacing w:before="0" w:after="160"/>
      <w:jc w:val="left"/>
    </w:pPr>
    <w:rPr>
      <w:rFonts w:eastAsia="Calibri" w:cs="Tahoma" w:asciiTheme="minorHAnsi" w:hAnsiTheme="minorHAnsi"/>
      <w:color w:val="00000A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2011</Words>
  <Characters>15290</Characters>
  <Paragraphs>160</Paragraphs>
  <TotalTime>17</TotalTime>
  <ScaleCrop>false</ScaleCrop>
  <LinksUpToDate>false</LinksUpToDate>
  <CharactersWithSpaces>18010</CharactersWithSpaces>
  <Application>WPS Office_12.2.0.20795_F1E327BC-269C-435d-A152-05C5408002CA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2022-12-23T11:07:00Z</dcterms:created>
  <dc:creator>PUSER30_1</dc:creator>
  <cp:lastModifiedBy>WPS_1707123826</cp:lastModifiedBy>
  <cp:lastPrinted>2025-04-23T06:46:50Z</cp:lastPrinted>
  <dcterms:modified xsi:type="dcterms:W3CDTF">2025-04-23T06:50:40Z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1049-12.2.0.20795</vt:lpwstr>
  </property>
  <property fmtid="{D5CDD505-2E9C-101B-9397-08002B2CF9AE}" pid="9" name="ICV">
    <vt:lpwstr>53E8A3FDCB3D44B6A53879B8A94039B3_13</vt:lpwstr>
  </property>
</Properties>
</file>