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en-US" w:eastAsia="en-US" w:bidi="ar-SA"/>
        </w:rPr>
        <w:t xml:space="preserve">9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апреля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4/423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проекта 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по адресу: Республика Коми, с. Выльгорт, м. Большая Кастарка, кадастровый квартал 11:04:0401001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Вахнина И.Е.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02.04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984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1. Разрешить разработку проекта межевания территории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по адресу: Республика Коми, с. Выльгорт, м. Большая Кастарка, кадастровый квартал 11:04:0401001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возложить на з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аместителя руководителя администрации муниципального района  «Сыктывдинский» (П.В.Карин)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А.В.Коншин</w:t>
      </w:r>
    </w:p>
    <w:p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1FA73986"/>
    <w:rsid w:val="34070CFD"/>
    <w:rsid w:val="5A211790"/>
    <w:rsid w:val="60214C17"/>
    <w:rsid w:val="66A601B0"/>
    <w:rsid w:val="676B7028"/>
    <w:rsid w:val="684973E9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476</Words>
  <Characters>3988</Characters>
  <Paragraphs>66</Paragraphs>
  <TotalTime>26</TotalTime>
  <ScaleCrop>false</ScaleCrop>
  <LinksUpToDate>false</LinksUpToDate>
  <CharactersWithSpaces>5058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2024-04-09T07:04:00Z</cp:lastPrinted>
  <dcterms:modified xsi:type="dcterms:W3CDTF">2024-04-09T07:05:02Z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75CC8F83BA484BA7850DB890F6D04BBA_12</vt:lpwstr>
  </property>
</Properties>
</file>