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D" w:rsidRDefault="0084592C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2839720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C6624D" w:rsidRDefault="0084592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624D" w:rsidRDefault="0084592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C6624D" w:rsidRDefault="0084592C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1.9pt;margin-top:13.8pt;height:1.5pt;width:471.15pt;z-index:251660288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C6624D" w:rsidRDefault="0084592C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6624D" w:rsidRDefault="008459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C6624D" w:rsidRDefault="008459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C6624D" w:rsidRDefault="008459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C6624D" w:rsidRDefault="00C6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4D" w:rsidRDefault="0084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 мая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5/22-г</w:t>
      </w:r>
    </w:p>
    <w:p w:rsidR="00C6624D" w:rsidRDefault="00C66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C6624D">
        <w:tc>
          <w:tcPr>
            <w:tcW w:w="4530" w:type="dxa"/>
          </w:tcPr>
          <w:p w:rsidR="00C6624D" w:rsidRDefault="0084592C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C6624D" w:rsidRDefault="0084592C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 Респуб</w:t>
            </w:r>
            <w:r>
              <w:rPr>
                <w:sz w:val="24"/>
                <w:szCs w:val="24"/>
              </w:rPr>
              <w:t>лики Коми «О внесении изменений в Генеральный план муниципального образования сельского поселения «</w:t>
            </w:r>
            <w:proofErr w:type="spellStart"/>
            <w:r>
              <w:rPr>
                <w:sz w:val="24"/>
                <w:szCs w:val="24"/>
              </w:rPr>
              <w:t>Выльгорт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Сыктывдинский</w:t>
            </w:r>
            <w:proofErr w:type="spellEnd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» Республики Коми»</w:t>
            </w:r>
          </w:p>
        </w:tc>
      </w:tr>
    </w:tbl>
    <w:p w:rsidR="00C6624D" w:rsidRDefault="00C662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24D" w:rsidRDefault="0084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8"/>
          <w:b w:val="0"/>
          <w:color w:val="000000"/>
          <w:sz w:val="24"/>
          <w:szCs w:val="24"/>
        </w:rPr>
        <w:t xml:space="preserve">Руководствуясь статьями 24, 25 Градостроительного кодекса Российской Федерации,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r w:rsidRPr="008459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</w:t>
      </w:r>
      <w:r w:rsidRPr="0084592C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от 26 марта 2020 года № 48/3-3 </w:t>
      </w:r>
      <w:r>
        <w:rPr>
          <w:rFonts w:ascii="Times New Roman" w:hAnsi="Times New Roman" w:cs="Times New Roman"/>
          <w:sz w:val="24"/>
          <w:szCs w:val="24"/>
        </w:rPr>
        <w:t>«Об утверждении Генеральн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плана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</w:t>
      </w:r>
      <w:r>
        <w:rPr>
          <w:rFonts w:ascii="Times New Roman" w:eastAsia="Times New Roman" w:hAnsi="Times New Roman" w:cs="Times New Roman"/>
          <w:sz w:val="24"/>
          <w:szCs w:val="24"/>
        </w:rPr>
        <w:t>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от 27 июля 2022 года № 7/960 «О Комиссии по землепользованию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и застройке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</w:t>
      </w:r>
      <w:r>
        <w:rPr>
          <w:rStyle w:val="FontStyle18"/>
          <w:b w:val="0"/>
          <w:color w:val="000000"/>
          <w:sz w:val="24"/>
          <w:szCs w:val="24"/>
        </w:rPr>
        <w:t>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C6624D" w:rsidRDefault="00C66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24D" w:rsidRDefault="00845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  <w:bookmarkStart w:id="0" w:name="_GoBack"/>
      <w:bookmarkEnd w:id="0"/>
    </w:p>
    <w:p w:rsidR="00C6624D" w:rsidRDefault="00C66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24D" w:rsidRDefault="0084592C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Генеральн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Коми», утверждённого решением Совета </w:t>
      </w:r>
      <w:r>
        <w:rPr>
          <w:rStyle w:val="FontStyle18"/>
          <w:b w:val="0"/>
          <w:color w:val="000000"/>
          <w:sz w:val="24"/>
          <w:szCs w:val="24"/>
        </w:rPr>
        <w:t>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48/3-3:</w:t>
      </w:r>
      <w:proofErr w:type="gramEnd"/>
    </w:p>
    <w:p w:rsidR="00C6624D" w:rsidRDefault="0084592C">
      <w:pPr>
        <w:pStyle w:val="af3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карте границ населённого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земельным участкам с кадастровым номером 11:04:0401001:10554, 11:04:0401001:10555, 11:04:0401001:10556, 11:04:040100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1:10557, 11:04:0401001:10558, 11:04:0401001:10559, 11:04:0401001:10560 установить территориальную зону  Р-2 (зона рекреационного назначения) </w:t>
      </w:r>
      <w:r>
        <w:rPr>
          <w:rFonts w:ascii="Times New Roman" w:hAnsi="Times New Roman"/>
          <w:bCs/>
          <w:spacing w:val="-2"/>
          <w:sz w:val="24"/>
          <w:highlight w:val="white"/>
        </w:rPr>
        <w:t>согласно приложению.</w:t>
      </w:r>
    </w:p>
    <w:p w:rsidR="00C6624D" w:rsidRDefault="0084592C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 в пункте 1 настоящего поста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новления, до 31.05.2024. </w:t>
      </w:r>
    </w:p>
    <w:p w:rsidR="00C6624D" w:rsidRDefault="0084592C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заинтересованных лиц в подготовке проекта решения, согласно приложению к нас</w:t>
      </w:r>
      <w:r>
        <w:rPr>
          <w:rFonts w:ascii="Times New Roman" w:hAnsi="Times New Roman"/>
          <w:color w:val="000000"/>
          <w:sz w:val="24"/>
          <w:szCs w:val="24"/>
        </w:rPr>
        <w:t>тоящему постановлению.</w:t>
      </w:r>
    </w:p>
    <w:p w:rsidR="00C6624D" w:rsidRDefault="0084592C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C6624D" w:rsidRDefault="0084592C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C6624D" w:rsidRDefault="00C6624D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C6624D" w:rsidRDefault="00C662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6624D" w:rsidRDefault="0084592C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C6624D" w:rsidRDefault="0084592C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C6624D" w:rsidRDefault="00C6624D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C6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4D" w:rsidRDefault="0084592C">
      <w:pPr>
        <w:pStyle w:val="a6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C6624D" w:rsidRDefault="0084592C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C6624D" w:rsidRDefault="0084592C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C6624D" w:rsidRDefault="0084592C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C6624D" w:rsidRDefault="0084592C">
      <w:pPr>
        <w:pStyle w:val="a6"/>
        <w:ind w:left="57"/>
        <w:jc w:val="right"/>
      </w:pPr>
      <w:r>
        <w:rPr>
          <w:sz w:val="24"/>
          <w:szCs w:val="24"/>
          <w:lang w:eastAsia="ru-RU"/>
        </w:rPr>
        <w:t xml:space="preserve"> от 13 мая 2024 года № 5/22-г</w:t>
      </w:r>
    </w:p>
    <w:p w:rsidR="00C6624D" w:rsidRDefault="0084592C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624D" w:rsidRDefault="0084592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C6624D" w:rsidRDefault="0084592C">
      <w:pPr>
        <w:pStyle w:val="a6"/>
        <w:jc w:val="center"/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</w:t>
      </w:r>
      <w:r>
        <w:rPr>
          <w:sz w:val="24"/>
          <w:szCs w:val="24"/>
        </w:rPr>
        <w:t>Коми «О внесении изменений в Генеральный план муниципального образования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Коми»</w:t>
      </w:r>
    </w:p>
    <w:p w:rsidR="00C6624D" w:rsidRDefault="0084592C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624D" w:rsidRDefault="0084592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</w:t>
      </w:r>
      <w:r>
        <w:rPr>
          <w:sz w:val="24"/>
          <w:szCs w:val="24"/>
        </w:rPr>
        <w:t>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утверждённого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№48/3-3 (далее Правила), заинтересован</w:t>
      </w:r>
      <w:r>
        <w:rPr>
          <w:sz w:val="24"/>
          <w:szCs w:val="24"/>
        </w:rPr>
        <w:t>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</w:t>
      </w:r>
      <w:proofErr w:type="gramEnd"/>
      <w:r>
        <w:rPr>
          <w:sz w:val="24"/>
          <w:szCs w:val="24"/>
        </w:rPr>
        <w:t xml:space="preserve"> и предложения в срок до 31.05.2024.</w:t>
      </w:r>
    </w:p>
    <w:p w:rsidR="00C6624D" w:rsidRDefault="0084592C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sz w:val="24"/>
            <w:szCs w:val="24"/>
            <w:lang w:val="en-US"/>
          </w:rPr>
          <w:t>admsd</w:t>
        </w:r>
      </w:hyperlink>
      <w:hyperlink r:id="rId12">
        <w:r>
          <w:rPr>
            <w:sz w:val="24"/>
            <w:szCs w:val="24"/>
          </w:rPr>
          <w:t>@</w:t>
        </w:r>
      </w:hyperlink>
      <w:hyperlink r:id="rId13">
        <w:r>
          <w:rPr>
            <w:sz w:val="24"/>
            <w:szCs w:val="24"/>
            <w:lang w:val="en-US"/>
          </w:rPr>
          <w:t>syktyvdin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rkom</w:t>
        </w:r>
        <w:r>
          <w:rPr>
            <w:sz w:val="24"/>
            <w:szCs w:val="24"/>
            <w:lang w:val="en-US"/>
          </w:rPr>
          <w:t>i</w:t>
        </w:r>
      </w:hyperlink>
      <w:hyperlink r:id="rId16">
        <w:r>
          <w:rPr>
            <w:sz w:val="24"/>
            <w:szCs w:val="24"/>
          </w:rPr>
          <w:t>.</w:t>
        </w:r>
      </w:hyperlink>
      <w:hyperlink r:id="rId17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приёмную».</w:t>
      </w:r>
    </w:p>
    <w:p w:rsidR="00C6624D" w:rsidRDefault="0084592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Предложения должны быть </w:t>
      </w:r>
      <w:r>
        <w:rPr>
          <w:sz w:val="24"/>
          <w:szCs w:val="24"/>
        </w:rPr>
        <w:t>за подписью лица, их изложившего, с указанием обратного адреса и даты подготовки предложений.</w:t>
      </w:r>
    </w:p>
    <w:p w:rsidR="00C6624D" w:rsidRDefault="0084592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</w:t>
      </w:r>
      <w:r>
        <w:rPr>
          <w:sz w:val="24"/>
          <w:szCs w:val="24"/>
        </w:rPr>
        <w:t>иалы возврату не подлежат.</w:t>
      </w:r>
    </w:p>
    <w:p w:rsidR="00C6624D" w:rsidRDefault="00C6624D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C6624D" w:rsidRDefault="00C6624D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pStyle w:val="ConsPlusNormal"/>
        <w:rPr>
          <w:rFonts w:ascii="Times New Roman" w:hAnsi="Times New Roman" w:cs="Times New Roman"/>
        </w:rPr>
      </w:pPr>
    </w:p>
    <w:p w:rsidR="00C6624D" w:rsidRDefault="00C6624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6624D" w:rsidRDefault="008459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114300" distR="114300">
            <wp:extent cx="6356985" cy="8997315"/>
            <wp:effectExtent l="0" t="0" r="5715" b="13335"/>
            <wp:docPr id="3" name="Изображение 3" descr="Эскизный проект_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Эскизный проект_page-00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899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4D" w:rsidRDefault="00C6624D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C6624D" w:rsidRDefault="00C6624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C6624D">
      <w:pgSz w:w="11906" w:h="16838"/>
      <w:pgMar w:top="960" w:right="851" w:bottom="1134" w:left="104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4D" w:rsidRDefault="0084592C">
      <w:pPr>
        <w:spacing w:line="240" w:lineRule="auto"/>
      </w:pPr>
      <w:r>
        <w:separator/>
      </w:r>
    </w:p>
  </w:endnote>
  <w:endnote w:type="continuationSeparator" w:id="0">
    <w:p w:rsidR="00C6624D" w:rsidRDefault="00845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4D" w:rsidRDefault="0084592C">
      <w:pPr>
        <w:spacing w:after="0"/>
      </w:pPr>
      <w:r>
        <w:separator/>
      </w:r>
    </w:p>
  </w:footnote>
  <w:footnote w:type="continuationSeparator" w:id="0">
    <w:p w:rsidR="00C6624D" w:rsidRDefault="008459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72529"/>
    <w:multiLevelType w:val="singleLevel"/>
    <w:tmpl w:val="FB6725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8F5"/>
    <w:rsid w:val="0084592C"/>
    <w:rsid w:val="00A718F5"/>
    <w:rsid w:val="00BE6BC8"/>
    <w:rsid w:val="00C6624D"/>
    <w:rsid w:val="01C84F7A"/>
    <w:rsid w:val="02B75949"/>
    <w:rsid w:val="06E97D28"/>
    <w:rsid w:val="1B7F3EAC"/>
    <w:rsid w:val="32E27736"/>
    <w:rsid w:val="48BD0252"/>
    <w:rsid w:val="4C0E3C07"/>
    <w:rsid w:val="62E10894"/>
    <w:rsid w:val="695C75F2"/>
    <w:rsid w:val="7E7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d@syktyvdin.rkom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Company>КонсультантПлюс Версия 4022.00.15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68</cp:revision>
  <cp:lastPrinted>2024-05-13T09:16:00Z</cp:lastPrinted>
  <dcterms:created xsi:type="dcterms:W3CDTF">2022-07-25T10:37:00Z</dcterms:created>
  <dcterms:modified xsi:type="dcterms:W3CDTF">2024-05-15T07:53:00Z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C6A047F739BE4AAE902ECF6FE2FCED2A_12</vt:lpwstr>
  </property>
</Properties>
</file>