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FC4D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4955A09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A9AAE0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6CE345BA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3D3C82B8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A7843A1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3F2377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1CB4047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9 сентября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9/1158</w:t>
      </w:r>
    </w:p>
    <w:p w14:paraId="71DB4F72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C23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77501BDD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проекта планировки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и проекта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по адресу: с. Выльгорт Сыктывдинский район Республика Коми</w:t>
            </w:r>
          </w:p>
        </w:tc>
      </w:tr>
    </w:tbl>
    <w:p w14:paraId="7017D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BA75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Штеюк Н.С.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07.08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2489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14CDC6AD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0F0F642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3A1F3CBE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25C6B432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проекта планировки и проекта межевания территории по адресу: с. Выльгорт Сыктывдинск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ий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район Республики Коми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, согласно приложению.</w:t>
      </w:r>
    </w:p>
    <w:p w14:paraId="3FDBA938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При разработке руководствоваться: статьями 42, 43, 45, 46 Градостроительного кодекса РФ; СНиП 11-04-2003 «Инструкция о порядке разработки, согласования, экспертизы и утверждения градостроительной документации»; СП 42.13330 (СНиП 2.07.01-89*) Градостроительство. Планировка и застройка городских и сельских поселений, утверждённый Приказом Минстроя России от 30.12.2016 N1034/пр; Методическими рекомендациями по разработке схем зонирования территории городов МДС-1.99; РДС 30-210-98 «Инструкция о порядке проектирования и установления красных линий в городах и других поселениях Российской Федерации»; Инструкцией «О порядке разработки, согласования, утверждения градостроительной документации» № 4207 от 12.02.2003 г.; СП 396.1325800.2018 Улицы и дороги населённых пунктов. Правила градостроительного проектирования»; СП 4.13 130.2013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 Региональные нормативы градостроительного проектирования Республики Коми.</w:t>
      </w:r>
    </w:p>
    <w:p w14:paraId="2073A36C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519B26DA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66C168CD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7BA6F7E4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61F89D0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D20F04B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6A942BE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548096C6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П.В. Карин</w:t>
      </w:r>
    </w:p>
    <w:p w14:paraId="6FEF3F89"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9CB22"/>
    <w:multiLevelType w:val="singleLevel"/>
    <w:tmpl w:val="9CB9CB22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3E7FD4"/>
    <w:rsid w:val="10A43831"/>
    <w:rsid w:val="1B8B5B48"/>
    <w:rsid w:val="1BEB473A"/>
    <w:rsid w:val="1FA73986"/>
    <w:rsid w:val="2BCD145D"/>
    <w:rsid w:val="34070CFD"/>
    <w:rsid w:val="34717D6F"/>
    <w:rsid w:val="60214C17"/>
    <w:rsid w:val="66A601B0"/>
    <w:rsid w:val="676B7028"/>
    <w:rsid w:val="684973E9"/>
    <w:rsid w:val="6D5477D4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476</Words>
  <Characters>3988</Characters>
  <Paragraphs>66</Paragraphs>
  <TotalTime>0</TotalTime>
  <ScaleCrop>false</ScaleCrop>
  <LinksUpToDate>false</LinksUpToDate>
  <CharactersWithSpaces>5058</CharactersWithSpaces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2024-09-09T13:45:00Z</cp:lastPrinted>
  <dcterms:modified xsi:type="dcterms:W3CDTF">2024-09-09T13:46:21Z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1049-12.2.0.17562</vt:lpwstr>
  </property>
  <property fmtid="{D5CDD505-2E9C-101B-9397-08002B2CF9AE}" pid="10" name="ICV">
    <vt:lpwstr>E967FEF6D5474D4D82D0C3BC682E593C_13</vt:lpwstr>
  </property>
</Properties>
</file>