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4F" w:rsidRDefault="008C1526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-215265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37534F" w:rsidRDefault="008C1526">
      <w:pPr>
        <w:pStyle w:val="1"/>
        <w:spacing w:before="0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ШУÖМ</w:t>
      </w:r>
      <w:proofErr w:type="gramEnd"/>
    </w:p>
    <w:p w:rsidR="0037534F" w:rsidRDefault="008C1526">
      <w:pPr>
        <w:pStyle w:val="1"/>
        <w:spacing w:befor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4445</wp:posOffset>
                </wp:positionV>
                <wp:extent cx="5973445" cy="2540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2760" cy="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4"/>
          <w:szCs w:val="24"/>
        </w:rPr>
        <w:t>ПОСТАНОВЛЕНИЕ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37534F" w:rsidRDefault="0037534F">
      <w:pPr>
        <w:pStyle w:val="Standard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534F" w:rsidRDefault="008C1526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4 сентября</w:t>
      </w:r>
      <w:r>
        <w:rPr>
          <w:rFonts w:ascii="Times New Roman" w:hAnsi="Times New Roman" w:cs="Times New Roman"/>
          <w:sz w:val="24"/>
          <w:szCs w:val="24"/>
        </w:rPr>
        <w:t xml:space="preserve"> 2023года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9/г-45</w:t>
      </w:r>
    </w:p>
    <w:p w:rsidR="0037534F" w:rsidRDefault="0037534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34F" w:rsidRDefault="008C1526">
      <w:pPr>
        <w:pStyle w:val="Standard"/>
        <w:spacing w:after="0"/>
        <w:ind w:right="481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по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проект</w:t>
      </w:r>
      <w:r>
        <w:rPr>
          <w:rStyle w:val="FontStyle42"/>
          <w:rFonts w:eastAsia="Calibri"/>
          <w:sz w:val="24"/>
          <w:szCs w:val="24"/>
        </w:rPr>
        <w:t xml:space="preserve">у решения Совета муниципального района </w:t>
      </w:r>
      <w:r>
        <w:rPr>
          <w:rStyle w:val="FontStyle42"/>
          <w:rFonts w:eastAsia="Calibri"/>
          <w:sz w:val="24"/>
          <w:szCs w:val="24"/>
        </w:rPr>
        <w:t>«</w:t>
      </w:r>
      <w:proofErr w:type="spellStart"/>
      <w:r>
        <w:rPr>
          <w:rStyle w:val="FontStyle42"/>
          <w:rFonts w:eastAsia="Calibri"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sz w:val="24"/>
          <w:szCs w:val="24"/>
        </w:rPr>
        <w:t xml:space="preserve">» Республики Коми «О внесении изменений в </w:t>
      </w:r>
      <w:proofErr w:type="spellStart"/>
      <w:proofErr w:type="gramStart"/>
      <w:r>
        <w:rPr>
          <w:rStyle w:val="FontStyle42"/>
          <w:rFonts w:eastAsia="Calibri"/>
          <w:sz w:val="24"/>
          <w:szCs w:val="24"/>
        </w:rPr>
        <w:t>в</w:t>
      </w:r>
      <w:proofErr w:type="spellEnd"/>
      <w:proofErr w:type="gramEnd"/>
      <w:r>
        <w:rPr>
          <w:rStyle w:val="FontStyle42"/>
          <w:rFonts w:eastAsia="Calibri"/>
          <w:sz w:val="24"/>
          <w:szCs w:val="24"/>
        </w:rPr>
        <w:t xml:space="preserve"> правила землепользования и застройки муниципального образования сельского поселения «</w:t>
      </w:r>
      <w:proofErr w:type="spellStart"/>
      <w:r>
        <w:rPr>
          <w:rStyle w:val="FontStyle42"/>
          <w:rFonts w:eastAsia="Calibri"/>
          <w:sz w:val="24"/>
          <w:szCs w:val="24"/>
        </w:rPr>
        <w:t>Выльгорт</w:t>
      </w:r>
      <w:proofErr w:type="spellEnd"/>
      <w:r>
        <w:rPr>
          <w:rStyle w:val="FontStyle42"/>
          <w:rFonts w:eastAsia="Calibri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Style w:val="FontStyle42"/>
          <w:rFonts w:eastAsia="Calibri"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sz w:val="24"/>
          <w:szCs w:val="24"/>
        </w:rPr>
        <w:t>» от 28 ию</w:t>
      </w:r>
      <w:r>
        <w:rPr>
          <w:rStyle w:val="FontStyle42"/>
          <w:rFonts w:eastAsia="Calibri"/>
          <w:sz w:val="24"/>
          <w:szCs w:val="24"/>
        </w:rPr>
        <w:t>ня 2018 года № 29/6-5</w:t>
      </w:r>
    </w:p>
    <w:p w:rsidR="0037534F" w:rsidRDefault="0037534F">
      <w:pPr>
        <w:pStyle w:val="Standard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34F" w:rsidRDefault="008C1526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статьями 5.1, 31, 32, 33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» Республики Коми</w:t>
      </w:r>
    </w:p>
    <w:p w:rsidR="0037534F" w:rsidRDefault="0037534F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7534F" w:rsidRDefault="008C1526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7534F" w:rsidRDefault="0037534F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34F" w:rsidRDefault="008C1526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Назначить публичные слушания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по рассмотрению </w:t>
      </w:r>
      <w:r>
        <w:rPr>
          <w:rStyle w:val="FontStyle42"/>
          <w:rFonts w:eastAsia="Calibri"/>
          <w:sz w:val="24"/>
          <w:szCs w:val="24"/>
        </w:rPr>
        <w:t>проекта решения Совета муниципального района «</w:t>
      </w:r>
      <w:proofErr w:type="spellStart"/>
      <w:r>
        <w:rPr>
          <w:rStyle w:val="FontStyle42"/>
          <w:rFonts w:eastAsia="Calibri"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sz w:val="24"/>
          <w:szCs w:val="24"/>
        </w:rPr>
        <w:t xml:space="preserve">» Республики Коми «О внесении изменений в правила землепользования и застройки </w:t>
      </w:r>
      <w:r>
        <w:rPr>
          <w:rStyle w:val="FontStyle42"/>
          <w:rFonts w:eastAsia="Calibri"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rStyle w:val="FontStyle42"/>
          <w:rFonts w:eastAsia="Calibri"/>
          <w:sz w:val="24"/>
          <w:szCs w:val="24"/>
        </w:rPr>
        <w:t>Выльгорт</w:t>
      </w:r>
      <w:proofErr w:type="spellEnd"/>
      <w:r>
        <w:rPr>
          <w:rStyle w:val="FontStyle42"/>
          <w:rFonts w:eastAsia="Calibri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Style w:val="FontStyle42"/>
          <w:rFonts w:eastAsia="Calibri"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sz w:val="24"/>
          <w:szCs w:val="24"/>
        </w:rPr>
        <w:t>» от 28 июня 2018 года № 29/6-5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путем дополнения главой 9. «Архитектурно-градостроительный облик объекта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капитального строительства» (далее - Проект) на</w:t>
      </w:r>
      <w:r>
        <w:rPr>
          <w:rFonts w:ascii="Times New Roman" w:hAnsi="Times New Roman"/>
          <w:sz w:val="24"/>
          <w:szCs w:val="24"/>
        </w:rPr>
        <w:t xml:space="preserve"> 2 октября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2023 года в 12 часов 00 минут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здании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 адресу: с.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Домны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Каликовой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д. 62, согласно приложению 1.</w:t>
      </w:r>
    </w:p>
    <w:p w:rsidR="0037534F" w:rsidRDefault="008C1526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850"/>
        <w:jc w:val="both"/>
      </w:pP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>Утвердить порядок и сроки прове</w:t>
      </w: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>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>согласно приложению 2.</w:t>
      </w:r>
    </w:p>
    <w:p w:rsidR="0037534F" w:rsidRDefault="008C1526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850"/>
        <w:jc w:val="both"/>
      </w:pP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>У</w:t>
      </w: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 xml:space="preserve">твердить карту, отображающую территорию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 xml:space="preserve">, на которой необходимо согласование архитектурно-градостроительного облика объекта капитального строительства, возводимых и реконструируемых зданий и сооружений. </w:t>
      </w:r>
    </w:p>
    <w:p w:rsidR="0037534F" w:rsidRDefault="008C1526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850"/>
        <w:jc w:val="both"/>
      </w:pPr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Поручить администрации муниципального района «</w:t>
      </w:r>
      <w:proofErr w:type="spellStart"/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» провести публичные слушания, ук</w:t>
      </w:r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азанные в пункте 1 настоящего постановления.</w:t>
      </w:r>
    </w:p>
    <w:p w:rsidR="0037534F" w:rsidRDefault="008C1526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85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(П.В. Карин).</w:t>
      </w:r>
    </w:p>
    <w:p w:rsidR="0037534F" w:rsidRDefault="008C1526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</w:t>
      </w:r>
      <w:r>
        <w:rPr>
          <w:rStyle w:val="FontStyle18"/>
          <w:rFonts w:eastAsia="Calibri"/>
          <w:b w:val="0"/>
          <w:bCs w:val="0"/>
          <w:color w:val="000000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вступает в силу со дня его официал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ьного опубликования.</w:t>
      </w:r>
    </w:p>
    <w:p w:rsidR="0037534F" w:rsidRDefault="0037534F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34F" w:rsidRDefault="008C1526">
      <w:pPr>
        <w:pStyle w:val="Standard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Глава муниципального района «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–</w:t>
      </w:r>
    </w:p>
    <w:p w:rsidR="0037534F" w:rsidRDefault="008C1526">
      <w:pPr>
        <w:pStyle w:val="Standard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                                   Л.Ю. Доронина</w:t>
      </w: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37534F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8C1526">
      <w:pPr>
        <w:pStyle w:val="Standard"/>
        <w:widowControl w:val="0"/>
        <w:tabs>
          <w:tab w:val="left" w:pos="1134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37534F" w:rsidRDefault="008C1526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2625725</wp:posOffset>
            </wp:positionH>
            <wp:positionV relativeFrom="paragraph">
              <wp:posOffset>285750</wp:posOffset>
            </wp:positionV>
            <wp:extent cx="791845" cy="91440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9/г-45</w:t>
      </w:r>
    </w:p>
    <w:p w:rsidR="0037534F" w:rsidRDefault="008C1526">
      <w:pPr>
        <w:pStyle w:val="af5"/>
        <w:spacing w:after="0"/>
      </w:pPr>
      <w:r>
        <w:rPr>
          <w:rFonts w:ascii="Times New Roman" w:hAnsi="Times New Roman"/>
          <w:b/>
          <w:sz w:val="32"/>
          <w:szCs w:val="32"/>
        </w:rPr>
        <w:t xml:space="preserve">Коми </w:t>
      </w:r>
      <w:proofErr w:type="spellStart"/>
      <w:r>
        <w:rPr>
          <w:rFonts w:ascii="Times New Roman" w:hAnsi="Times New Roman"/>
          <w:b/>
          <w:sz w:val="32"/>
          <w:szCs w:val="32"/>
        </w:rPr>
        <w:t>Республикаын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sz w:val="32"/>
          <w:szCs w:val="32"/>
        </w:rPr>
        <w:t>Сыктывд</w:t>
      </w:r>
      <w:proofErr w:type="spellEnd"/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н» </w:t>
      </w:r>
      <w:proofErr w:type="spellStart"/>
      <w:r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районса</w:t>
      </w:r>
      <w:proofErr w:type="spellEnd"/>
    </w:p>
    <w:p w:rsidR="0037534F" w:rsidRDefault="008C1526">
      <w:pPr>
        <w:pStyle w:val="Standard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  <w:proofErr w:type="gramEnd"/>
    </w:p>
    <w:p w:rsidR="0037534F" w:rsidRDefault="008C1526">
      <w:pPr>
        <w:pStyle w:val="Standard"/>
        <w:snapToGri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b/>
          <w:sz w:val="32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168220, Республика Ко</w:t>
      </w:r>
      <w:r>
        <w:rPr>
          <w:rFonts w:ascii="Times New Roman" w:hAnsi="Times New Roman" w:cs="Times New Roman"/>
          <w:u w:val="single"/>
        </w:rPr>
        <w:t xml:space="preserve">ми, </w:t>
      </w:r>
      <w:proofErr w:type="spellStart"/>
      <w:r>
        <w:rPr>
          <w:rFonts w:ascii="Times New Roman" w:hAnsi="Times New Roman" w:cs="Times New Roman"/>
          <w:u w:val="single"/>
        </w:rPr>
        <w:t>Сыктывдинский</w:t>
      </w:r>
      <w:proofErr w:type="spellEnd"/>
      <w:r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.В</w:t>
      </w:r>
      <w:proofErr w:type="gramEnd"/>
      <w:r>
        <w:rPr>
          <w:rFonts w:ascii="Times New Roman" w:hAnsi="Times New Roman" w:cs="Times New Roman"/>
          <w:u w:val="single"/>
        </w:rPr>
        <w:t>ыльгорт</w:t>
      </w:r>
      <w:proofErr w:type="spellEnd"/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518293165"/>
      <w:bookmarkEnd w:id="0"/>
      <w:r>
        <w:rPr>
          <w:rFonts w:ascii="Times New Roman" w:hAnsi="Times New Roman" w:cs="Times New Roman"/>
          <w:b/>
          <w:sz w:val="32"/>
        </w:rPr>
        <w:t>РЕШЕНИЕ</w:t>
      </w:r>
    </w:p>
    <w:p w:rsidR="0037534F" w:rsidRDefault="0037534F">
      <w:pPr>
        <w:pStyle w:val="Standard"/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37534F" w:rsidRDefault="008C1526">
      <w:pPr>
        <w:pStyle w:val="Standard"/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79837"/>
      <w:bookmarkEnd w:id="1"/>
      <w:r>
        <w:rPr>
          <w:rFonts w:ascii="Times New Roman" w:hAnsi="Times New Roman" w:cs="Times New Roman"/>
          <w:sz w:val="24"/>
          <w:szCs w:val="24"/>
        </w:rPr>
        <w:t>О внесении изменений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утвержденных решением Совета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28 июня 2018 года № 29/6-5</w:t>
      </w:r>
    </w:p>
    <w:p w:rsidR="0037534F" w:rsidRDefault="0037534F">
      <w:pPr>
        <w:pStyle w:val="Standard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8293253"/>
      <w:bookmarkEnd w:id="2"/>
    </w:p>
    <w:p w:rsidR="0037534F" w:rsidRDefault="008C1526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                              от          2023 года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 / -</w:t>
      </w:r>
    </w:p>
    <w:p w:rsidR="0037534F" w:rsidRDefault="008C152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30, 31, 32, 33 </w:t>
      </w:r>
      <w:r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</w:t>
      </w:r>
    </w:p>
    <w:p w:rsidR="0037534F" w:rsidRDefault="008C152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34F" w:rsidRDefault="008C152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 решил:</w:t>
      </w:r>
    </w:p>
    <w:p w:rsidR="0037534F" w:rsidRDefault="0037534F">
      <w:pPr>
        <w:pStyle w:val="Standard"/>
        <w:spacing w:after="0" w:line="240" w:lineRule="auto"/>
        <w:ind w:firstLine="709"/>
        <w:jc w:val="both"/>
      </w:pPr>
    </w:p>
    <w:p w:rsidR="0037534F" w:rsidRDefault="008C1526">
      <w:pPr>
        <w:pStyle w:val="Standard"/>
        <w:spacing w:after="0" w:line="240" w:lineRule="auto"/>
        <w:ind w:firstLine="709"/>
        <w:jc w:val="both"/>
      </w:pPr>
      <w:r>
        <w:rPr>
          <w:rStyle w:val="FontStyle42"/>
          <w:rFonts w:eastAsia="Calibri"/>
          <w:sz w:val="24"/>
          <w:szCs w:val="24"/>
        </w:rPr>
        <w:t>1. Внест</w:t>
      </w:r>
      <w:r>
        <w:rPr>
          <w:rStyle w:val="FontStyle42"/>
          <w:rFonts w:eastAsia="Calibri"/>
          <w:sz w:val="24"/>
          <w:szCs w:val="24"/>
        </w:rPr>
        <w:t>и изменения в правила землепользования и застройки муниципального образования сельского поселения «</w:t>
      </w:r>
      <w:proofErr w:type="spellStart"/>
      <w:r>
        <w:rPr>
          <w:rStyle w:val="FontStyle42"/>
          <w:rFonts w:eastAsia="Calibri"/>
          <w:sz w:val="24"/>
          <w:szCs w:val="24"/>
        </w:rPr>
        <w:t>Выльгорт</w:t>
      </w:r>
      <w:proofErr w:type="spellEnd"/>
      <w:r>
        <w:rPr>
          <w:rStyle w:val="FontStyle42"/>
          <w:rFonts w:eastAsia="Calibri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Style w:val="FontStyle42"/>
          <w:rFonts w:eastAsia="Calibri"/>
          <w:sz w:val="24"/>
          <w:szCs w:val="24"/>
        </w:rPr>
        <w:t>Сыктывдинский</w:t>
      </w:r>
      <w:proofErr w:type="spellEnd"/>
      <w:r>
        <w:rPr>
          <w:rStyle w:val="FontStyle42"/>
          <w:rFonts w:eastAsia="Calibri"/>
          <w:sz w:val="24"/>
          <w:szCs w:val="24"/>
        </w:rPr>
        <w:t>» от 28 июня 2018 года № 29/6-5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 xml:space="preserve">, 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путем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 xml:space="preserve"> дополнения глав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 xml:space="preserve">ой 9. «Архитектурно-градостроительный облик объекта капитального строительства и Правила согласования архитектурно-градостроительного облика объекта капитального строительства»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приложению.</w:t>
      </w:r>
    </w:p>
    <w:p w:rsidR="0037534F" w:rsidRDefault="008C152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постоянную комиссию по развитию местного самоуправления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(П.В. Карин).</w:t>
      </w:r>
    </w:p>
    <w:p w:rsidR="0037534F" w:rsidRDefault="008C152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3. Настоящее решение вступает в силу со дня его официального </w:t>
      </w:r>
      <w:r>
        <w:rPr>
          <w:rFonts w:ascii="Times New Roman" w:hAnsi="Times New Roman"/>
          <w:bCs/>
          <w:sz w:val="24"/>
          <w:szCs w:val="24"/>
        </w:rPr>
        <w:t>опубликования.</w:t>
      </w:r>
    </w:p>
    <w:p w:rsidR="0037534F" w:rsidRDefault="0037534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37534F" w:rsidRDefault="008C1526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           А.М. Шкодник</w:t>
      </w:r>
    </w:p>
    <w:p w:rsidR="0037534F" w:rsidRDefault="008C1526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Глава муниципального района «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-</w:t>
      </w:r>
    </w:p>
    <w:p w:rsidR="0037534F" w:rsidRDefault="008C1526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руководитель администрации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Л.Ю.Доронина</w:t>
      </w:r>
      <w:proofErr w:type="spellEnd"/>
    </w:p>
    <w:p w:rsidR="0037534F" w:rsidRDefault="008C1526">
      <w:pPr>
        <w:pStyle w:val="Standard"/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 года</w:t>
      </w:r>
    </w:p>
    <w:p w:rsidR="0037534F" w:rsidRDefault="008C1526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главы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37534F" w:rsidRDefault="008C15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9/г-45</w:t>
      </w:r>
    </w:p>
    <w:p w:rsidR="0037534F" w:rsidRDefault="0037534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4F" w:rsidRDefault="008C1526">
      <w:pPr>
        <w:pStyle w:val="Standard"/>
        <w:spacing w:after="0" w:line="240" w:lineRule="auto"/>
        <w:jc w:val="center"/>
      </w:pPr>
      <w:bookmarkStart w:id="3" w:name="_Hlk29982276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3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по проекту Решения Совета муниципального района «</w:t>
      </w:r>
      <w:proofErr w:type="spellStart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Сыктывдинский</w:t>
      </w:r>
      <w:proofErr w:type="spellEnd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» Республики Коми «О внесении изменений правила землепользов</w:t>
      </w:r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ания и застройки муниципального образования сельского поселения «</w:t>
      </w:r>
      <w:proofErr w:type="spellStart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Выльгорт</w:t>
      </w:r>
      <w:proofErr w:type="spellEnd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Сыктывдинский</w:t>
      </w:r>
      <w:proofErr w:type="spellEnd"/>
      <w:r>
        <w:rPr>
          <w:rStyle w:val="FontStyle42"/>
          <w:rFonts w:eastAsia="Calibri"/>
          <w:b/>
          <w:bCs/>
          <w:sz w:val="24"/>
          <w:szCs w:val="24"/>
          <w:lang w:eastAsia="ru-RU"/>
        </w:rPr>
        <w:t>» от 28 июня 2018 года № 29/6-5</w:t>
      </w:r>
      <w:proofErr w:type="gramEnd"/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299822761"/>
      <w:bookmarkStart w:id="5" w:name="__DdeLink__309_4102584123"/>
      <w:bookmarkStart w:id="6" w:name="__DdeLink__654_29509954074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Оповещение о начале публичных слушаний публикуется н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а сайте администрации муниципального района </w:t>
      </w:r>
      <w:hyperlink r:id="rId11">
        <w:r w:rsidRPr="008C1526">
          <w:rPr>
            <w:color w:val="auto"/>
          </w:rPr>
          <w:t>https://syktyvdin.gosuslugi.ru/</w:t>
        </w:r>
      </w:hyperlink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путем размещения постановления главы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>» Республики Коми — руководителя администрации «</w:t>
      </w:r>
      <w:bookmarkStart w:id="7" w:name="__DdeLink__654_29509954075"/>
      <w:bookmarkEnd w:id="7"/>
      <w:r w:rsidRPr="008C1526">
        <w:rPr>
          <w:rStyle w:val="FontStyle42"/>
          <w:rFonts w:eastAsia="Calibri"/>
          <w:color w:val="auto"/>
          <w:sz w:val="24"/>
          <w:szCs w:val="24"/>
        </w:rPr>
        <w:t>О назнач</w:t>
      </w:r>
      <w:r w:rsidRPr="008C1526">
        <w:rPr>
          <w:rStyle w:val="FontStyle42"/>
          <w:rFonts w:eastAsia="Calibri"/>
          <w:color w:val="auto"/>
          <w:sz w:val="24"/>
          <w:szCs w:val="24"/>
        </w:rPr>
        <w:t>ении проведения публичных слушаний по проекту Решения Совета муниципального района «</w:t>
      </w:r>
      <w:proofErr w:type="spellStart"/>
      <w:r w:rsidRPr="008C1526">
        <w:rPr>
          <w:rStyle w:val="FontStyle42"/>
          <w:rFonts w:eastAsia="Calibri"/>
          <w:color w:val="auto"/>
          <w:sz w:val="24"/>
          <w:szCs w:val="24"/>
        </w:rPr>
        <w:t>Сыктывдинский</w:t>
      </w:r>
      <w:proofErr w:type="spellEnd"/>
      <w:r w:rsidRPr="008C1526">
        <w:rPr>
          <w:rStyle w:val="FontStyle42"/>
          <w:rFonts w:eastAsia="Calibri"/>
          <w:color w:val="auto"/>
          <w:sz w:val="24"/>
          <w:szCs w:val="24"/>
        </w:rPr>
        <w:t>» Республики Коми «О внесении изменений правила землепользования и застройки муниципального образования сельского поселения «</w:t>
      </w:r>
      <w:proofErr w:type="spellStart"/>
      <w:r w:rsidRPr="008C1526">
        <w:rPr>
          <w:rStyle w:val="FontStyle42"/>
          <w:rFonts w:eastAsia="Calibri"/>
          <w:color w:val="auto"/>
          <w:sz w:val="24"/>
          <w:szCs w:val="24"/>
        </w:rPr>
        <w:t>Выльгорт</w:t>
      </w:r>
      <w:proofErr w:type="spellEnd"/>
      <w:r w:rsidRPr="008C1526">
        <w:rPr>
          <w:rStyle w:val="FontStyle42"/>
          <w:rFonts w:eastAsia="Calibri"/>
          <w:color w:val="auto"/>
          <w:sz w:val="24"/>
          <w:szCs w:val="24"/>
        </w:rPr>
        <w:t>»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(далее - Постановление) 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и не позднее, чем за 7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дней до дня размещения на официальном сайте администрации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>», в газете «Наша жизнь».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 w:rsidRPr="008C1526">
        <w:rPr>
          <w:rStyle w:val="-"/>
          <w:rFonts w:ascii="Times New Roman" w:hAnsi="Times New Roman" w:cs="Times New Roman"/>
          <w:color w:val="auto"/>
          <w:sz w:val="24"/>
          <w:szCs w:val="24"/>
        </w:rPr>
        <w:t>https://sykty</w:t>
      </w:r>
      <w:r w:rsidRPr="008C1526">
        <w:rPr>
          <w:rStyle w:val="-"/>
          <w:rFonts w:ascii="Times New Roman" w:hAnsi="Times New Roman" w:cs="Times New Roman"/>
          <w:color w:val="auto"/>
          <w:sz w:val="24"/>
          <w:szCs w:val="24"/>
        </w:rPr>
        <w:t>vdin.gosuslugi.ru/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по вкладкам: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Главная●Деятельность●Направления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деятельности●Земельные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вопросы●Публичные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слушания●Извещения</w:t>
      </w: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●П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проектам правил землепользования и застройки, проектам планировки территорий и проектам межевания территорий, проектам правил благоустройства терр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иторий.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Заинтересованные граждане имеют право с момента опубликования Постановления и до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октября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» по адресу: с.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Выльгорт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ул. Д.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Каликовой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62, кабинет № 10, или в электронной форме по адресу: https://syktyvdin.gosuslugi.ru/ через «Интернет – приемную» свои предложения </w:t>
      </w: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>или) замечания в отношении публичных слушаний по Проекту.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>Заинтересова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нные граждане имеют право в устной или письменной форме в ходе проведения публичных слушаний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октября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2023 года вносить предложения и замечания, касающиеся Проекта.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октября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октября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2023 года заинтересованные граждане, участники публичных слушаний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истрацию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» по адресу: с.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Выльгорт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ул. Д.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Каликовой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>, 62, кабинет № 10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или в электронной форме по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адресу:</w:t>
      </w:r>
      <w:hyperlink r:id="rId12">
        <w:r w:rsidRPr="008C1526">
          <w:rPr>
            <w:color w:val="auto"/>
          </w:rPr>
          <w:t>https</w:t>
        </w:r>
        <w:proofErr w:type="spellEnd"/>
        <w:r w:rsidRPr="008C1526">
          <w:rPr>
            <w:color w:val="auto"/>
          </w:rPr>
          <w:t>://syktyvdin.gosuslugi.ru/</w:t>
        </w:r>
      </w:hyperlink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через «интернет-приемную».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Заинт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ересованные граждане, участники публичных слушаний по Проекту имеют право с момента опубликования Постановления и до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октября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2023 года вносить замечания и (или) предложения посредством записи в книге (журнале) учета посетителей экспозиции проекта, подлеж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ащего рассмотрению на публичных слушаниях, который должен быть прошит и пронумерован и находится в здании администрации муниципального района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(по адресу: с.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Выльгорт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ул. Домны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Каликовой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>, д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>. 62), в 11 кабинете, в течение рабочего времени (пон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едельник – четверг с 8:45 до 17:15, пятница с 8:45 до 15:45, перерыв на обед с 13:00 – 14:00 часов).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Книга (журнал) учета посетителей экспозиции </w:t>
      </w: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и хранится у Организатора, подлежит учету и хр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анению в составе материалов публичных слушаний.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С экспозицией Проекта можно ознакомиться со дня опубликования Постановления и до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8C1526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октября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2023 года в здании администрации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» (по адресу: с.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Выльгорт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ул. Домны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Каликовой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д. 62) в 11 кабинете, в течение рабочего времени (понедельник – четверг с 8:45 до 17:15, пятница с 8:45 до 15:45, перерыв на обед с 13:00 – 14:00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часов).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» (по адресу: с.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Выльгорт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, ул. Домны 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Каликовой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ту управления капитального строительства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>», осуществляющему консультирование.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>Протокол</w:t>
      </w:r>
      <w:bookmarkStart w:id="8" w:name="_Hlk299826571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8"/>
      <w:r w:rsidRPr="008C152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>На основании протокола публичных сл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Hlk30156956"/>
      <w:bookmarkEnd w:id="9"/>
      <w:r w:rsidRPr="008C1526">
        <w:rPr>
          <w:rFonts w:ascii="Times New Roman" w:hAnsi="Times New Roman" w:cs="Times New Roman"/>
          <w:color w:val="auto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о образования муниципального района «</w:t>
      </w:r>
      <w:proofErr w:type="spell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Сыктывдинский</w:t>
      </w:r>
      <w:proofErr w:type="spell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», а также в газете «Наша жизнь» не позднее 3 месяцев </w:t>
      </w: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с даты опубликования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извещения о начале публичных слушаний.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кие сведения.</w:t>
      </w:r>
      <w:proofErr w:type="gramEnd"/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1526">
        <w:rPr>
          <w:rFonts w:ascii="Times New Roman" w:hAnsi="Times New Roman" w:cs="Times New Roman"/>
          <w:color w:val="auto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анавливающие или удостоверяющие их права на такие земельные участки</w:t>
      </w:r>
      <w:proofErr w:type="gramEnd"/>
      <w:r w:rsidRPr="008C1526">
        <w:rPr>
          <w:rFonts w:ascii="Times New Roman" w:hAnsi="Times New Roman" w:cs="Times New Roman"/>
          <w:color w:val="auto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color w:val="auto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 xml:space="preserve">Обработка персональных данных участников общественных 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обсуждений или публич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37534F" w:rsidRPr="008C1526" w:rsidRDefault="008C1526">
      <w:pPr>
        <w:pStyle w:val="Standard"/>
        <w:numPr>
          <w:ilvl w:val="0"/>
          <w:numId w:val="1"/>
        </w:numPr>
        <w:tabs>
          <w:tab w:val="clear" w:pos="720"/>
          <w:tab w:val="left" w:pos="1190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1526">
        <w:rPr>
          <w:rFonts w:ascii="Times New Roman" w:hAnsi="Times New Roman" w:cs="Times New Roman"/>
          <w:color w:val="auto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</w:t>
      </w:r>
      <w:r w:rsidRPr="008C1526">
        <w:rPr>
          <w:rFonts w:ascii="Times New Roman" w:hAnsi="Times New Roman" w:cs="Times New Roman"/>
          <w:color w:val="auto"/>
          <w:sz w:val="24"/>
          <w:szCs w:val="24"/>
        </w:rPr>
        <w:t>мечания не рассматриваются.</w:t>
      </w:r>
    </w:p>
    <w:p w:rsidR="0037534F" w:rsidRPr="008C1526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7534F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bookmarkStart w:id="10" w:name="_GoBack"/>
      <w:bookmarkEnd w:id="10"/>
    </w:p>
    <w:p w:rsidR="0037534F" w:rsidRDefault="0037534F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8C1526">
      <w:pPr>
        <w:pStyle w:val="Standard"/>
        <w:spacing w:after="0" w:line="240" w:lineRule="auto"/>
        <w:ind w:left="3402"/>
        <w:jc w:val="both"/>
      </w:pPr>
      <w:bookmarkStart w:id="11" w:name="_Hlk8555203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к Порядку и срокам проведения публичных слушаний, порядку, срокам и форме внесения участниками публичных слушаний по </w:t>
      </w:r>
      <w:bookmarkEnd w:id="11"/>
      <w:r>
        <w:rPr>
          <w:rFonts w:ascii="Times New Roman" w:hAnsi="Times New Roman" w:cs="Times New Roman"/>
          <w:bCs/>
          <w:sz w:val="24"/>
          <w:szCs w:val="24"/>
        </w:rPr>
        <w:t>проекту</w:t>
      </w:r>
    </w:p>
    <w:p w:rsidR="0037534F" w:rsidRDefault="0037534F">
      <w:pPr>
        <w:pStyle w:val="Standard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:rsidR="0037534F" w:rsidRDefault="008C15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37534F" w:rsidRDefault="0037534F">
      <w:pPr>
        <w:pStyle w:val="Standard"/>
        <w:spacing w:after="0" w:line="240" w:lineRule="auto"/>
        <w:jc w:val="center"/>
      </w:pPr>
    </w:p>
    <w:p w:rsidR="0037534F" w:rsidRDefault="008C152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дата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на территории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публичных слушаний: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 комиссии по организации и проведению публичных слушаний по Проекту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Оформленные в установленном зак</w:t>
      </w:r>
      <w:r>
        <w:rPr>
          <w:rFonts w:ascii="Times New Roman" w:hAnsi="Times New Roman" w:cs="Times New Roman"/>
          <w:sz w:val="24"/>
          <w:szCs w:val="24"/>
        </w:rPr>
        <w:t>оном порядке доверенности для представителей лиц, участвующих в публичных слушаниях;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</w:t>
      </w:r>
      <w:r>
        <w:rPr>
          <w:rFonts w:ascii="Times New Roman" w:hAnsi="Times New Roman" w:cs="Times New Roman"/>
          <w:sz w:val="24"/>
          <w:szCs w:val="24"/>
        </w:rPr>
        <w:t>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", участвующих в публичных слушаниях;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выступающих на публичных слушаниях;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прениях;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положения выступлений по вопросу проведения публичных </w:t>
      </w:r>
      <w:r>
        <w:rPr>
          <w:rFonts w:ascii="Times New Roman" w:hAnsi="Times New Roman" w:cs="Times New Roman"/>
          <w:sz w:val="24"/>
          <w:szCs w:val="24"/>
        </w:rPr>
        <w:t>слушаний;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замечаниях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на публичных слушаниях: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и замечания, высказанные и принятые на публичных слушаниях: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</w:t>
      </w:r>
    </w:p>
    <w:p w:rsidR="0037534F" w:rsidRDefault="0037534F">
      <w:pPr>
        <w:pStyle w:val="Standard"/>
        <w:spacing w:after="0" w:line="240" w:lineRule="auto"/>
        <w:jc w:val="both"/>
      </w:pP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</w:t>
      </w:r>
    </w:p>
    <w:p w:rsidR="0037534F" w:rsidRDefault="008C15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</w:t>
      </w: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37534F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37534F" w:rsidRDefault="008C1526">
      <w:pPr>
        <w:pStyle w:val="Standard"/>
        <w:spacing w:after="20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 к Порядку и срокам проведения публичных слушаний, порядку, срокам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форме внесения участниками публичных слушаний по проекту</w:t>
      </w:r>
    </w:p>
    <w:p w:rsidR="0037534F" w:rsidRDefault="0037534F">
      <w:pPr>
        <w:pStyle w:val="Standard"/>
        <w:spacing w:after="20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8C1526">
      <w:pPr>
        <w:pStyle w:val="Standard"/>
        <w:spacing w:after="20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37534F" w:rsidRDefault="0037534F">
      <w:pPr>
        <w:pStyle w:val="Standard"/>
        <w:spacing w:after="20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34F" w:rsidRDefault="008C1526">
      <w:pPr>
        <w:pStyle w:val="Standard"/>
        <w:spacing w:after="200" w:line="240" w:lineRule="auto"/>
        <w:ind w:left="-284" w:firstLine="568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37534F" w:rsidRDefault="008C1526">
      <w:pPr>
        <w:pStyle w:val="Standard"/>
        <w:widowControl w:val="0"/>
        <w:suppressAutoHyphens w:val="0"/>
        <w:spacing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ь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37534F" w:rsidRDefault="008C1526">
      <w:pPr>
        <w:pStyle w:val="Standard"/>
        <w:widowControl w:val="0"/>
        <w:suppressAutoHyphens w:val="0"/>
        <w:spacing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</w:t>
      </w:r>
      <w:r>
        <w:rPr>
          <w:rFonts w:ascii="Times New Roman" w:hAnsi="Times New Roman"/>
          <w:sz w:val="24"/>
          <w:szCs w:val="24"/>
          <w:lang w:bidi="en-US"/>
        </w:rPr>
        <w:t>и</w:t>
      </w:r>
      <w:r>
        <w:rPr>
          <w:rFonts w:ascii="Times New Roman" w:hAnsi="Times New Roman"/>
          <w:sz w:val="24"/>
          <w:szCs w:val="24"/>
          <w:lang w:bidi="en-US"/>
        </w:rPr>
        <w:t>вающие на территории, в отношении которой подготовлен данный проект, правооблад</w:t>
      </w:r>
      <w:r>
        <w:rPr>
          <w:rFonts w:ascii="Times New Roman" w:hAnsi="Times New Roman"/>
          <w:sz w:val="24"/>
          <w:szCs w:val="24"/>
          <w:lang w:bidi="en-US"/>
        </w:rPr>
        <w:t>а</w:t>
      </w:r>
      <w:r>
        <w:rPr>
          <w:rFonts w:ascii="Times New Roman" w:hAnsi="Times New Roman"/>
          <w:sz w:val="24"/>
          <w:szCs w:val="24"/>
          <w:lang w:bidi="en-US"/>
        </w:rPr>
        <w:t>тели находящихся в границах этой территории земельных участков и (или) расположе</w:t>
      </w:r>
      <w:r>
        <w:rPr>
          <w:rFonts w:ascii="Times New Roman" w:hAnsi="Times New Roman"/>
          <w:sz w:val="24"/>
          <w:szCs w:val="24"/>
          <w:lang w:bidi="en-US"/>
        </w:rPr>
        <w:t>н</w:t>
      </w:r>
      <w:r>
        <w:rPr>
          <w:rFonts w:ascii="Times New Roman" w:hAnsi="Times New Roman"/>
          <w:sz w:val="24"/>
          <w:szCs w:val="24"/>
          <w:lang w:bidi="en-US"/>
        </w:rPr>
        <w:t>ных на них объектов капитального строительства, а также правообладат</w:t>
      </w:r>
      <w:r>
        <w:rPr>
          <w:rFonts w:ascii="Times New Roman" w:hAnsi="Times New Roman"/>
          <w:sz w:val="24"/>
          <w:szCs w:val="24"/>
          <w:lang w:bidi="en-US"/>
        </w:rPr>
        <w:t xml:space="preserve">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37534F" w:rsidRDefault="008C1526">
      <w:pPr>
        <w:pStyle w:val="Standard"/>
        <w:widowControl w:val="0"/>
        <w:suppressAutoHyphens w:val="0"/>
        <w:spacing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2023 года.</w:t>
      </w:r>
    </w:p>
    <w:p w:rsidR="0037534F" w:rsidRDefault="008C1526">
      <w:pPr>
        <w:pStyle w:val="Standard"/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</w:t>
      </w:r>
      <w:r>
        <w:rPr>
          <w:rFonts w:ascii="Times New Roman" w:hAnsi="Times New Roman"/>
          <w:sz w:val="24"/>
          <w:szCs w:val="24"/>
          <w:lang w:bidi="en-US"/>
        </w:rPr>
        <w:t>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-46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620"/>
        <w:gridCol w:w="4246"/>
        <w:gridCol w:w="4557"/>
      </w:tblGrid>
      <w:tr w:rsidR="0037534F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534F" w:rsidRDefault="008C1526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534F" w:rsidRDefault="008C1526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534F" w:rsidRDefault="008C1526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ьзованию и 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стройке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37534F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534F" w:rsidRDefault="0037534F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534F" w:rsidRDefault="0037534F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534F" w:rsidRDefault="0037534F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37534F" w:rsidRDefault="008C1526">
      <w:pPr>
        <w:pStyle w:val="Standard"/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</w:t>
      </w:r>
      <w:r>
        <w:rPr>
          <w:rFonts w:ascii="Times New Roman" w:hAnsi="Times New Roman"/>
          <w:sz w:val="24"/>
          <w:szCs w:val="24"/>
          <w:lang w:bidi="en-US"/>
        </w:rPr>
        <w:t>и</w:t>
      </w:r>
      <w:r>
        <w:rPr>
          <w:rFonts w:ascii="Times New Roman" w:hAnsi="Times New Roman"/>
          <w:sz w:val="24"/>
          <w:szCs w:val="24"/>
          <w:lang w:bidi="en-US"/>
        </w:rPr>
        <w:t>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Республики Коми:</w:t>
      </w:r>
    </w:p>
    <w:p w:rsidR="0037534F" w:rsidRDefault="0037534F">
      <w:pPr>
        <w:pStyle w:val="af6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:rsidR="0037534F" w:rsidRDefault="0037534F">
      <w:pPr>
        <w:pStyle w:val="Standard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37534F" w:rsidRDefault="008C1526">
      <w:pPr>
        <w:pStyle w:val="Standard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Председатель комиссии                      </w:t>
      </w: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_____________</w:t>
      </w:r>
    </w:p>
    <w:p w:rsidR="0037534F" w:rsidRDefault="008C1526">
      <w:pPr>
        <w:pStyle w:val="Standard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  <w:lang w:eastAsia="ru-RU" w:bidi="en-US"/>
        </w:rPr>
        <w:t>Секретарь комиссии                                                                                          _______________</w:t>
      </w: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37534F">
      <w:pPr>
        <w:pStyle w:val="Standard"/>
        <w:tabs>
          <w:tab w:val="left" w:pos="9917"/>
        </w:tabs>
        <w:spacing w:after="0" w:line="240" w:lineRule="auto"/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709"/>
        <w:jc w:val="center"/>
      </w:pPr>
      <w:r>
        <w:rPr>
          <w:rStyle w:val="FontStyle18"/>
          <w:rFonts w:eastAsia="Calibri"/>
          <w:b w:val="0"/>
          <w:bCs w:val="0"/>
          <w:color w:val="000000"/>
          <w:sz w:val="24"/>
          <w:szCs w:val="24"/>
          <w:u w:val="single"/>
        </w:rPr>
        <w:lastRenderedPageBreak/>
        <w:t xml:space="preserve">Глава 9. </w:t>
      </w:r>
      <w:r>
        <w:rPr>
          <w:rStyle w:val="FontStyle18"/>
          <w:rFonts w:eastAsia="Calibri"/>
          <w:b w:val="0"/>
          <w:bCs w:val="0"/>
          <w:color w:val="000000"/>
          <w:sz w:val="24"/>
          <w:szCs w:val="24"/>
          <w:u w:val="single"/>
        </w:rPr>
        <w:t>«Архитектурно-градостроительный облик объекта капитального строительства и Правила согласования архитектурно-градостроительного облика объекта капитального строительства»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</w:t>
      </w:r>
      <w:r>
        <w:rPr>
          <w:rFonts w:ascii="Times New Roman" w:hAnsi="Times New Roman"/>
          <w:b/>
          <w:bCs/>
          <w:sz w:val="24"/>
          <w:szCs w:val="24"/>
        </w:rPr>
        <w:t xml:space="preserve"> Общие требования к внешнему виду, содержанию и оформлению зданий и сооружений.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Основным принципом внешнего оформления зданий и сооружений является комплексный подход к оформлению зданий и сооружений, фасадов и (или) его отдельных деталей и элементов,</w:t>
      </w:r>
      <w:r>
        <w:rPr>
          <w:rFonts w:ascii="Times New Roman" w:hAnsi="Times New Roman"/>
          <w:sz w:val="24"/>
          <w:szCs w:val="24"/>
        </w:rPr>
        <w:t xml:space="preserve"> обеспечение целостности восприятия объекта.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 Требования, предъявляемые к внешнему виду фасада, в том числе, его отдельным деталям или элементам, определяются: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историко-культурной ценностью здания, сооружения;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те</w:t>
      </w:r>
      <w:r>
        <w:rPr>
          <w:rFonts w:ascii="Times New Roman" w:hAnsi="Times New Roman"/>
          <w:sz w:val="24"/>
          <w:szCs w:val="24"/>
        </w:rPr>
        <w:t>хническим состоянием основных несущих конструкций здания, сооружения;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обеспечением гармоничности сочетания здания и его колористического решения со сложившейся застройкой.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 Подробные требования к внешнему оформлению зданий и сооружений в зависимости</w:t>
      </w:r>
      <w:r>
        <w:rPr>
          <w:rFonts w:ascii="Times New Roman" w:hAnsi="Times New Roman"/>
          <w:sz w:val="24"/>
          <w:szCs w:val="24"/>
        </w:rPr>
        <w:t xml:space="preserve"> от градостроительного зонирования территории представлены в Разделе 6 настоящего документа.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.4. При содержании фасадов зданий и сооружений запрещается: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1) самовольное изменение внешнего вида и цветового решения фасада здания и сооружения либо его элемент</w:t>
      </w:r>
      <w:r>
        <w:rPr>
          <w:rFonts w:ascii="Times New Roman" w:hAnsi="Times New Roman"/>
          <w:sz w:val="24"/>
          <w:szCs w:val="24"/>
        </w:rPr>
        <w:t>ов;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2) самовольное нанесение надписей и другой информации;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3) нарушение установленных требований по размещению средств информационного оформления и наружной рекламы, знаков адресации.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.5. Собственники, владельцы зданий и сооружений и иные лица, на которых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возложены соответствующие обязанности должны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1) систематически проверять состояние фасадов и их отдельных элементов (балконов, лоджий, эркеров, карнизов, отливов, покрытий, водосточных труб, козырьков, навесов) не реже одного раза в год;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2) не реже одног</w:t>
      </w:r>
      <w:r>
        <w:rPr>
          <w:rFonts w:ascii="Times New Roman" w:hAnsi="Times New Roman"/>
          <w:sz w:val="24"/>
          <w:szCs w:val="24"/>
        </w:rPr>
        <w:t>о раза в год проверять прочность креплений архитектурных деталей и облицовки, устойчивость парапетных и балконных ограждений;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3) при осмотре фасадов крупноблочных и крупнопанельных зданий контролировать состояние горизонтальных и вертикальных стыков между </w:t>
      </w:r>
      <w:r>
        <w:rPr>
          <w:rFonts w:ascii="Times New Roman" w:hAnsi="Times New Roman"/>
          <w:sz w:val="24"/>
          <w:szCs w:val="24"/>
        </w:rPr>
        <w:t>панелями и блоками;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4) проводить текущий ремонт, окраску фасада по мере необходимости с учетом фактического состояния фасада;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5) по мере необходимости производить текущий ремонт отдельных элементов фасада (цоколей, крылец, ступеней, приямков, входных двере</w:t>
      </w:r>
      <w:r>
        <w:rPr>
          <w:rFonts w:ascii="Times New Roman" w:hAnsi="Times New Roman"/>
          <w:sz w:val="24"/>
          <w:szCs w:val="24"/>
        </w:rPr>
        <w:t>й, ворот, цокольных окон, балконов, лоджий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водосточных труб, подоконных отливов, линейных покрытий и др.).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.6. При выполнении ремонтных (восстановительных) работ собственники, владельцы зданий и сооружений и подрядчик обязаны: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1) соблюдать требовани</w:t>
      </w:r>
      <w:r>
        <w:rPr>
          <w:rFonts w:ascii="Times New Roman" w:hAnsi="Times New Roman"/>
          <w:sz w:val="24"/>
          <w:szCs w:val="24"/>
        </w:rPr>
        <w:t>я паспорта цветового решения фасада жилого и нежилого объекта, проектной документации, оформленной в установленном порядке, а также строительных норм и правил;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2) осуществлять производство работ с соблюдением мер, обеспечивающих сохранность архитектурно-ху</w:t>
      </w:r>
      <w:r>
        <w:rPr>
          <w:rFonts w:ascii="Times New Roman" w:hAnsi="Times New Roman"/>
          <w:sz w:val="24"/>
          <w:szCs w:val="24"/>
        </w:rPr>
        <w:t>дожественного декора зданий и сооружений;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3) обеспечивать сохранность зеленых насаждений, после осуществления работ восстанавливать благоустройство прилегающей к зданию территории (тротуаров,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>, дорог и т. д.);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4) ограждать ремонтируемые здания и </w:t>
      </w:r>
      <w:r>
        <w:rPr>
          <w:rFonts w:ascii="Times New Roman" w:hAnsi="Times New Roman"/>
          <w:sz w:val="24"/>
          <w:szCs w:val="24"/>
        </w:rPr>
        <w:t>сооружения;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5) размещать на строительных лесах и ограждениях информацию о производителе работ;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lastRenderedPageBreak/>
        <w:t>6) защищать пленками и щитами не подлежащие окраске поверхности и (или) части зданий и сооружений: каменные цоколи и декор, поверхности, облицованные плиткой, ме</w:t>
      </w:r>
      <w:r>
        <w:rPr>
          <w:rFonts w:ascii="Times New Roman" w:hAnsi="Times New Roman"/>
          <w:sz w:val="24"/>
          <w:szCs w:val="24"/>
        </w:rPr>
        <w:t xml:space="preserve">мориальные доски, а также </w:t>
      </w:r>
      <w:proofErr w:type="spellStart"/>
      <w:r>
        <w:rPr>
          <w:rFonts w:ascii="Times New Roman" w:hAnsi="Times New Roman"/>
          <w:sz w:val="24"/>
          <w:szCs w:val="24"/>
        </w:rPr>
        <w:t>отмостку</w:t>
      </w:r>
      <w:proofErr w:type="spellEnd"/>
      <w:r>
        <w:rPr>
          <w:rFonts w:ascii="Times New Roman" w:hAnsi="Times New Roman"/>
          <w:sz w:val="24"/>
          <w:szCs w:val="24"/>
        </w:rPr>
        <w:t xml:space="preserve"> вокруг зданий и сооружений;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7) не допускать засорения прилегающей территории строительными отходами, материалами;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8) контролировать качество используемых материалов и оборудования (наличие маркировок, паспортов и </w:t>
      </w:r>
      <w:r>
        <w:rPr>
          <w:rFonts w:ascii="Times New Roman" w:hAnsi="Times New Roman"/>
          <w:sz w:val="24"/>
          <w:szCs w:val="24"/>
        </w:rPr>
        <w:t>сертификатов и т. п.).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.7. </w:t>
      </w:r>
      <w:proofErr w:type="gramStart"/>
      <w:r>
        <w:rPr>
          <w:rFonts w:ascii="Times New Roman" w:hAnsi="Times New Roman"/>
          <w:sz w:val="24"/>
          <w:szCs w:val="24"/>
        </w:rPr>
        <w:t xml:space="preserve">Окраска фасадов зданий и сооружений, их ремонт, переустройство, связанные с заменой или устройством отдельных деталей или элементов (козырьков, навесов, крылец, ступеней, приямков, решеток на окнах, остекления лоджий, балконов, </w:t>
      </w:r>
      <w:r>
        <w:rPr>
          <w:rFonts w:ascii="Times New Roman" w:hAnsi="Times New Roman"/>
          <w:sz w:val="24"/>
          <w:szCs w:val="24"/>
        </w:rPr>
        <w:t>входных групп, дверных и оконных заполнений, облицовки, оконных, дверных или арочных проемов информационных конструкций (вывесок)), осуществляются в соответствии с оформленной в установленном порядке проектной документацией и паспортом цветового решения фа</w:t>
      </w:r>
      <w:r>
        <w:rPr>
          <w:rFonts w:ascii="Times New Roman" w:hAnsi="Times New Roman"/>
          <w:sz w:val="24"/>
          <w:szCs w:val="24"/>
        </w:rPr>
        <w:t>сада жилого и</w:t>
      </w:r>
      <w:proofErr w:type="gramEnd"/>
      <w:r>
        <w:rPr>
          <w:rFonts w:ascii="Times New Roman" w:hAnsi="Times New Roman"/>
          <w:sz w:val="24"/>
          <w:szCs w:val="24"/>
        </w:rPr>
        <w:t xml:space="preserve"> нежилого объекта. Проектная документация выполняется на основании технического задания, выдаваемого в установленном порядке.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.8. При эксплуатации здания и сооружения не допускается: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1) снятие, замена или устройство новых архитектурных детале</w:t>
      </w:r>
      <w:r>
        <w:rPr>
          <w:rFonts w:ascii="Times New Roman" w:hAnsi="Times New Roman"/>
          <w:sz w:val="24"/>
          <w:szCs w:val="24"/>
        </w:rPr>
        <w:t>й, устройство новых или заделка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согласования и получения разрешения в установленном порядке;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2) отделка</w:t>
      </w:r>
      <w:r>
        <w:rPr>
          <w:rFonts w:ascii="Times New Roman" w:hAnsi="Times New Roman"/>
          <w:sz w:val="24"/>
          <w:szCs w:val="24"/>
        </w:rPr>
        <w:t xml:space="preserve"> и окраска фасада и его элементов материалами, отличающимися по цвету от установленного для данного здания, сооружения проектной документацией и паспортом цветового решения фасада жилого и нежилого объекта;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3)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профнастила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сайдинга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металлопр</w:t>
      </w:r>
      <w:r>
        <w:rPr>
          <w:rFonts w:ascii="Times New Roman" w:hAnsi="Times New Roman"/>
          <w:sz w:val="24"/>
          <w:szCs w:val="24"/>
        </w:rPr>
        <w:t>офилей</w:t>
      </w:r>
      <w:proofErr w:type="spellEnd"/>
      <w:r>
        <w:rPr>
          <w:rFonts w:ascii="Times New Roman" w:hAnsi="Times New Roman"/>
          <w:sz w:val="24"/>
          <w:szCs w:val="24"/>
        </w:rPr>
        <w:t>, металлических листов и других подобных материалов для облицовки фасадов зданий, сооружений (за исключением производственных, складских, индивидуального жилищного строительства), для зданий, сооружений, выходящих фасадами на территории общего пользо</w:t>
      </w:r>
      <w:r>
        <w:rPr>
          <w:rFonts w:ascii="Times New Roman" w:hAnsi="Times New Roman"/>
          <w:sz w:val="24"/>
          <w:szCs w:val="24"/>
        </w:rPr>
        <w:t>вания (в том числе площади, улицы, проезды, набережные, береговые полосы водных объектов общего пользования, скверы, бульвары), если это не предусмотрено проектной документацией, оформленной в установленном порядке;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4) окраска фасадов до восстановления раз</w:t>
      </w:r>
      <w:r>
        <w:rPr>
          <w:rFonts w:ascii="Times New Roman" w:hAnsi="Times New Roman"/>
          <w:sz w:val="24"/>
          <w:szCs w:val="24"/>
        </w:rPr>
        <w:t>рушенных или поврежденных архитектурных деталей;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5) окраска фасадов, архитектурных деталей и цоколей, выполненных из натурального камня, каменной </w:t>
      </w:r>
      <w:proofErr w:type="spellStart"/>
      <w:r>
        <w:rPr>
          <w:rFonts w:ascii="Times New Roman" w:hAnsi="Times New Roman"/>
          <w:sz w:val="24"/>
          <w:szCs w:val="24"/>
        </w:rPr>
        <w:t>терразитовой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штукатурки, а также облицованных плиткой;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6) окраска дверей и оконных заполнений, выполненных из </w:t>
      </w:r>
      <w:r>
        <w:rPr>
          <w:rFonts w:ascii="Times New Roman" w:hAnsi="Times New Roman"/>
          <w:sz w:val="24"/>
          <w:szCs w:val="24"/>
        </w:rPr>
        <w:t>ценных пород древесины;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7) частичная окраска фасадов (исключение составляет полная окраска первых этажей зданий);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8) произвольное изменение цветового решения, рисунка и толщины переплетов и других элементов устройства и оборудования фасадов, в том числе ок</w:t>
      </w:r>
      <w:r>
        <w:rPr>
          <w:rFonts w:ascii="Times New Roman" w:hAnsi="Times New Roman"/>
          <w:sz w:val="24"/>
          <w:szCs w:val="24"/>
        </w:rPr>
        <w:t xml:space="preserve">он и витрин, дверей балконов и лоджий, не соответствующее общему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 оформленной в установленном порядке проектной документации и паспорту цветового решения фасада жилого и нежилого объекта;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9) оборудование существующих козырьков</w:t>
      </w:r>
      <w:r>
        <w:rPr>
          <w:rFonts w:ascii="Times New Roman" w:hAnsi="Times New Roman"/>
          <w:sz w:val="24"/>
          <w:szCs w:val="24"/>
        </w:rPr>
        <w:t xml:space="preserve"> и навесов дополнительными элементами и устройствами, нарушающими декоративное решение и их внешний вид;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10) установка глухих металлических полотен на зданиях и сооружениях в зоне особого градостроительного контроля;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11) крепление к стенам зданий, сооружен</w:t>
      </w:r>
      <w:r>
        <w:rPr>
          <w:rFonts w:ascii="Times New Roman" w:hAnsi="Times New Roman"/>
          <w:sz w:val="24"/>
          <w:szCs w:val="24"/>
        </w:rPr>
        <w:t>ий средств информационного оформления и наружной рекламы с нарушением установленных требований;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12) развешивание и наклейка афиш, объявлений, плакатов и другой информационно-печатной продукции на фасадах зданий, сооружений, кроме специально отведенных для </w:t>
      </w:r>
      <w:r>
        <w:rPr>
          <w:rFonts w:ascii="Times New Roman" w:hAnsi="Times New Roman"/>
          <w:sz w:val="24"/>
          <w:szCs w:val="24"/>
        </w:rPr>
        <w:t>этого мест;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13) изменение расположения дверного блока в проеме по отношению к плоскости фасада;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lastRenderedPageBreak/>
        <w:t>14) произвольное изменение прозрачности, окраска и покрытие декоративными пленками поверхностей остекления, замена остекления стеклоблоками;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15) использование э</w:t>
      </w:r>
      <w:r>
        <w:rPr>
          <w:rFonts w:ascii="Times New Roman" w:hAnsi="Times New Roman"/>
          <w:sz w:val="24"/>
          <w:szCs w:val="24"/>
        </w:rPr>
        <w:t xml:space="preserve">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</w:t>
      </w:r>
      <w:r>
        <w:rPr>
          <w:rFonts w:ascii="Times New Roman" w:hAnsi="Times New Roman"/>
          <w:sz w:val="24"/>
          <w:szCs w:val="24"/>
        </w:rPr>
        <w:t>и т. п.) в качестве крепления подвесных линий связи и воздушно-кабельных переходов;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16) размещение запасов любого вида кабеля вне распределительных шкафов;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17) повреждение (загрязнение) поверхности стен фасадов зданий и сооружений, подтеки, шелушение окрас</w:t>
      </w:r>
      <w:r>
        <w:rPr>
          <w:rFonts w:ascii="Times New Roman" w:hAnsi="Times New Roman"/>
          <w:sz w:val="24"/>
          <w:szCs w:val="24"/>
        </w:rPr>
        <w:t>ки, наличие трещин, отслоившейся штукатурки, облицовки, повреждение кирпичной кладки, отслоение защитного слоя железобетонных конструкций и т. п.;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18) повреждение архитектурных и художественно-скульптурных деталей зданий и сооружений, колонн, пилястр, капи</w:t>
      </w:r>
      <w:r>
        <w:rPr>
          <w:rFonts w:ascii="Times New Roman" w:hAnsi="Times New Roman"/>
          <w:sz w:val="24"/>
          <w:szCs w:val="24"/>
        </w:rPr>
        <w:t>телей, фризов, тяг, барельефов, лепных украшений, орнаментов, мозаик, художественных росписей и т. п.;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19) нарушение герметизации межпанельных стыков;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20) повреждение (отслоение, загрязнение) штукатурки, облицовки, окрасочного слоя цокольной части фасадов,</w:t>
      </w:r>
      <w:r>
        <w:rPr>
          <w:rFonts w:ascii="Times New Roman" w:hAnsi="Times New Roman"/>
          <w:sz w:val="24"/>
          <w:szCs w:val="24"/>
        </w:rPr>
        <w:t xml:space="preserve"> зданий или сооружений, в том числе неисправность конструкции оконных, входных приямков;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21) повреждение (загрязнение) выступающих элементов фасадов зданий и сооружений, балконов, лоджий, эркеров, тамбуров, карнизов, козырьков и т. п.;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22) разрушение (загр</w:t>
      </w:r>
      <w:r>
        <w:rPr>
          <w:rFonts w:ascii="Times New Roman" w:hAnsi="Times New Roman"/>
          <w:sz w:val="24"/>
          <w:szCs w:val="24"/>
        </w:rPr>
        <w:t>язнение) ограждений балконов, лоджий, парапетов и т. п.;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23) производство каких-либо изменений балконов, лоджий фасадов зданий, а также загромождение их разными предметами домашнего обихода;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24) размещение наружных блоков кондиционеров и антенн на архитект</w:t>
      </w:r>
      <w:r>
        <w:rPr>
          <w:rFonts w:ascii="Times New Roman" w:hAnsi="Times New Roman"/>
          <w:sz w:val="24"/>
          <w:szCs w:val="24"/>
        </w:rPr>
        <w:t>урных деталях, элементах декора, поверхностях с ценной архитектурной отделкой, а также крепление, ведущее к повреждению поверхностей;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25) закрывать существующие декоративные, архитектурные и художественные элементы фасада элементами входной группы, новой о</w:t>
      </w:r>
      <w:r>
        <w:rPr>
          <w:rFonts w:ascii="Times New Roman" w:hAnsi="Times New Roman"/>
          <w:sz w:val="24"/>
          <w:szCs w:val="24"/>
        </w:rPr>
        <w:t>тделкой и рекламой при проектировании входных групп;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26) прокладка сетей инженерно-технического обеспечения открытым способом по фасаду здания.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.9. Требования к проведению работ по изменению фасадов зданий или сооружений, связанных с заменой или устройств</w:t>
      </w:r>
      <w:r>
        <w:rPr>
          <w:rFonts w:ascii="Times New Roman" w:hAnsi="Times New Roman"/>
          <w:sz w:val="24"/>
          <w:szCs w:val="24"/>
        </w:rPr>
        <w:t>ом отдельных деталей или элементов, окраске, ремонту фасадов: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1) работы по изменению фасадов, связанные с заменой или устройством отдельных деталей или элементов, окраску, ремонт фасадов, рекомендуется производить при положительной среднесуточной температу</w:t>
      </w:r>
      <w:r>
        <w:rPr>
          <w:rFonts w:ascii="Times New Roman" w:hAnsi="Times New Roman"/>
          <w:sz w:val="24"/>
          <w:szCs w:val="24"/>
        </w:rPr>
        <w:t>ре воздуха не ниже +8 град. С;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2) для производства работ разрешается использовать строительные леса и другие технические средства, допущенные к использованию и эксплуатации в установленном порядке. </w:t>
      </w:r>
      <w:proofErr w:type="gramStart"/>
      <w:r>
        <w:rPr>
          <w:rFonts w:ascii="Times New Roman" w:hAnsi="Times New Roman"/>
          <w:sz w:val="24"/>
          <w:szCs w:val="24"/>
        </w:rPr>
        <w:t>Строительные леса должны иметь специальные ограждения на в</w:t>
      </w:r>
      <w:r>
        <w:rPr>
          <w:rFonts w:ascii="Times New Roman" w:hAnsi="Times New Roman"/>
          <w:sz w:val="24"/>
          <w:szCs w:val="24"/>
        </w:rPr>
        <w:t xml:space="preserve">сю высоту, выполненные из пригодных по своим декоративным, прочностным и </w:t>
      </w:r>
      <w:proofErr w:type="spellStart"/>
      <w:r>
        <w:rPr>
          <w:rFonts w:ascii="Times New Roman" w:hAnsi="Times New Roman"/>
          <w:sz w:val="24"/>
          <w:szCs w:val="24"/>
        </w:rPr>
        <w:t>пожаробезопасным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характеристикам материалов, сохраняющих свои первоначальные свойства на весь период работ;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3) работы на фасадах зданий или сооружений повышенной архитектурной сложнос</w:t>
      </w:r>
      <w:r>
        <w:rPr>
          <w:rFonts w:ascii="Times New Roman" w:hAnsi="Times New Roman"/>
          <w:sz w:val="24"/>
          <w:szCs w:val="24"/>
        </w:rPr>
        <w:t>ти должны производиться только со строительных лесов;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4) работы по окраске фасадов производятся на основе общих правил выполнения малярных работ, установленных законодательством, в соответствии с паспортом цветового решения фасада жилого и нежилого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5) торцы домов, просматриваемые с улицы, стены и перекрытия арочных проездов полностью окрашиваются в цвет лицевого фасада;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6) все необходимые и сохранившиеся на фасаде металлические и прочие детали, не являющиеся художественным декором здания, сооружени</w:t>
      </w:r>
      <w:r>
        <w:rPr>
          <w:rFonts w:ascii="Times New Roman" w:hAnsi="Times New Roman"/>
          <w:sz w:val="24"/>
          <w:szCs w:val="24"/>
        </w:rPr>
        <w:t>я, а также арочные уголки, окрашиваются в соответствии с основным колером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 xml:space="preserve">.10. Во избежание образования на стенах грязевых потеков металлические детали крепления (кронштейны пожарных лестниц и </w:t>
      </w:r>
      <w:proofErr w:type="spellStart"/>
      <w:r>
        <w:rPr>
          <w:rFonts w:ascii="Times New Roman" w:hAnsi="Times New Roman"/>
          <w:sz w:val="24"/>
          <w:szCs w:val="24"/>
        </w:rPr>
        <w:t>флагодержателей</w:t>
      </w:r>
      <w:proofErr w:type="spellEnd"/>
      <w:r>
        <w:rPr>
          <w:rFonts w:ascii="Times New Roman" w:hAnsi="Times New Roman"/>
          <w:sz w:val="24"/>
          <w:szCs w:val="24"/>
        </w:rPr>
        <w:t>, ухваты водосточных труб и т. д.) след</w:t>
      </w:r>
      <w:r>
        <w:rPr>
          <w:rFonts w:ascii="Times New Roman" w:hAnsi="Times New Roman"/>
          <w:sz w:val="24"/>
          <w:szCs w:val="24"/>
        </w:rPr>
        <w:t>ует располагать с уклоном от стен. Все закрепленные к стене элементы должны быть обработаны антикоррозионными лакокрасочными материалами для исключения ржавых потеков.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 Отделку цоколя необходимо выполнять из материалов повышенной прочности, допускающи</w:t>
      </w:r>
      <w:r>
        <w:rPr>
          <w:rFonts w:ascii="Times New Roman" w:hAnsi="Times New Roman"/>
          <w:sz w:val="24"/>
          <w:szCs w:val="24"/>
        </w:rPr>
        <w:t>х их очистку и мытье.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.12. </w:t>
      </w:r>
      <w:proofErr w:type="gramStart"/>
      <w:r>
        <w:rPr>
          <w:rFonts w:ascii="Times New Roman" w:hAnsi="Times New Roman"/>
          <w:sz w:val="24"/>
          <w:szCs w:val="24"/>
        </w:rPr>
        <w:t xml:space="preserve">Местные разрушения облицовки, штукатурки, фактурного и окрасочного слоя, трещины в штукатуре, </w:t>
      </w:r>
      <w:proofErr w:type="spellStart"/>
      <w:r>
        <w:rPr>
          <w:rFonts w:ascii="Times New Roman" w:hAnsi="Times New Roman"/>
          <w:sz w:val="24"/>
          <w:szCs w:val="24"/>
        </w:rPr>
        <w:t>выкрашивание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раствора из швов, разрушение герметизирующих заделок стыков, повреждение или износ металлических покрытий на выступающих </w:t>
      </w:r>
      <w:r>
        <w:rPr>
          <w:rFonts w:ascii="Times New Roman" w:hAnsi="Times New Roman"/>
          <w:sz w:val="24"/>
          <w:szCs w:val="24"/>
        </w:rPr>
        <w:t xml:space="preserve">частях стен, разрушение водосточных труб, мокрые и ржавые пятна, потеки и </w:t>
      </w:r>
      <w:proofErr w:type="spellStart"/>
      <w:r>
        <w:rPr>
          <w:rFonts w:ascii="Times New Roman" w:hAnsi="Times New Roman"/>
          <w:sz w:val="24"/>
          <w:szCs w:val="24"/>
        </w:rPr>
        <w:t>высолы</w:t>
      </w:r>
      <w:proofErr w:type="spellEnd"/>
      <w:r>
        <w:rPr>
          <w:rFonts w:ascii="Times New Roman" w:hAnsi="Times New Roman"/>
          <w:sz w:val="24"/>
          <w:szCs w:val="24"/>
        </w:rPr>
        <w:t>, общее загрязнение поверхности, разрушение парапетов и иные явления должны устраняться собственниками и (или) арендаторами зданий, либо по соглашению (договору) с собственнико</w:t>
      </w:r>
      <w:r>
        <w:rPr>
          <w:rFonts w:ascii="Times New Roman" w:hAnsi="Times New Roman"/>
          <w:sz w:val="24"/>
          <w:szCs w:val="24"/>
        </w:rPr>
        <w:t>м иными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лицами, во избежание их дальнейшего повреждения.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</w:t>
      </w:r>
      <w:r>
        <w:rPr>
          <w:rFonts w:ascii="Times New Roman" w:hAnsi="Times New Roman"/>
          <w:b/>
          <w:bCs/>
          <w:sz w:val="24"/>
          <w:szCs w:val="24"/>
        </w:rPr>
        <w:t>. Требования к отдельным деталям и элементам фасада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.1 Входные группы (входы)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.1.1. Основными принципами размещения и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входных групп (входов) на фасадах зданий и </w:t>
      </w:r>
      <w:r>
        <w:rPr>
          <w:rFonts w:ascii="Times New Roman" w:hAnsi="Times New Roman"/>
          <w:sz w:val="24"/>
          <w:szCs w:val="24"/>
        </w:rPr>
        <w:t>сооружений являются: единый характер и порядок расположения на фасаде, соотношение с основными композиционными осями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.1.2. Действия, связанные с устройством, реконструкцией, ликвидацией входных групп (входов), изменением габаритов и конфигураций п</w:t>
      </w:r>
      <w:r>
        <w:rPr>
          <w:rFonts w:ascii="Times New Roman" w:hAnsi="Times New Roman"/>
          <w:sz w:val="24"/>
          <w:szCs w:val="24"/>
        </w:rPr>
        <w:t>роёмов, установкой дверных блоков, козырьков и иных элементов оборудования, устройством лестниц и приямков, изменением их цветового решения должны соответствовать проектной документации.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.1.3. Устройство и оборудование входных групп (входов) осуществляетс</w:t>
      </w:r>
      <w:r>
        <w:rPr>
          <w:rFonts w:ascii="Times New Roman" w:hAnsi="Times New Roman"/>
          <w:sz w:val="24"/>
          <w:szCs w:val="24"/>
        </w:rPr>
        <w:t>я с учётом обеспечения надёжности, безопасности элементов и конструкций, удобства и безопасности пешеходного и транспортного движения, исключая ущерб для внешнего вида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.1.4. Расположение входных групп (входов) на фасаде, их габариты, характер устр</w:t>
      </w:r>
      <w:r>
        <w:rPr>
          <w:rFonts w:ascii="Times New Roman" w:hAnsi="Times New Roman"/>
          <w:sz w:val="24"/>
          <w:szCs w:val="24"/>
        </w:rPr>
        <w:t>ойства и внешний вид должны соответствовать архитектурному решению фасада, системе горизонтальных и вертикальных осей, объемн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пространственному решению зданий и сооружений, предусмотренному проектной документацией.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.1.5. Возможность размещения дополните</w:t>
      </w:r>
      <w:r>
        <w:rPr>
          <w:rFonts w:ascii="Times New Roman" w:hAnsi="Times New Roman"/>
          <w:sz w:val="24"/>
          <w:szCs w:val="24"/>
        </w:rPr>
        <w:t xml:space="preserve">льных входных групп (входов) определяется на основе общей концепции фасада с учётом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>, планировки помещений, расположения существующих входных групп (входов), а также предельной плотности размещения входных групп (входов) на данном фас</w:t>
      </w:r>
      <w:r>
        <w:rPr>
          <w:rFonts w:ascii="Times New Roman" w:hAnsi="Times New Roman"/>
          <w:sz w:val="24"/>
          <w:szCs w:val="24"/>
        </w:rPr>
        <w:t>аде без ущерба для его архитектурного решения.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.1.6. Самовольное изменение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>, нарушение композиции фасада за счёт произвольного изменения габаритов и конфигурации входных групп (входов), устройства дополнительных входных групп (входов</w:t>
      </w:r>
      <w:r>
        <w:rPr>
          <w:rFonts w:ascii="Times New Roman" w:hAnsi="Times New Roman"/>
          <w:sz w:val="24"/>
          <w:szCs w:val="24"/>
        </w:rPr>
        <w:t>) или ликвидации существующих, независимо от их вида и расположения, не допускаются.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.1.7. При замене, ремонте, эксплуатации элементов устройства и оборудования входных групп (входов) не допускается изменение их характеристик, установленных проектной доку</w:t>
      </w:r>
      <w:r>
        <w:rPr>
          <w:rFonts w:ascii="Times New Roman" w:hAnsi="Times New Roman"/>
          <w:sz w:val="24"/>
          <w:szCs w:val="24"/>
        </w:rPr>
        <w:t>ментацией.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.1.8. Архитектурное и композиционное значение существующих парадных входных групп (входов, порталов) на фасадах зданий и сооружений, предусмотренное первоначальным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 должны сохраняться. Расположение, характер устрой</w:t>
      </w:r>
      <w:r>
        <w:rPr>
          <w:rFonts w:ascii="Times New Roman" w:hAnsi="Times New Roman"/>
          <w:sz w:val="24"/>
          <w:szCs w:val="24"/>
        </w:rPr>
        <w:t>ства и оборудования дополнительных входных групп (входов) не должны нарушать композиционной роли портала (порталов) на фасаде.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.1.9. Входные группы (входы) в помещения цокольного и подвального этажей должны иметь единое решение в пределах всего фасада, ра</w:t>
      </w:r>
      <w:r>
        <w:rPr>
          <w:rFonts w:ascii="Times New Roman" w:hAnsi="Times New Roman"/>
          <w:sz w:val="24"/>
          <w:szCs w:val="24"/>
        </w:rPr>
        <w:t xml:space="preserve">сполагаться согласованно с </w:t>
      </w:r>
      <w:r>
        <w:rPr>
          <w:rFonts w:ascii="Times New Roman" w:hAnsi="Times New Roman"/>
          <w:sz w:val="24"/>
          <w:szCs w:val="24"/>
        </w:rPr>
        <w:lastRenderedPageBreak/>
        <w:t>входными группами (входами) первого этажа, не нарушать архитектурную композицию фасада, не препятствовать движению пешеходов и транспорта.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.1.10. Входные группы (входы) должны выполняться в едином комплексе с устройством и оформ</w:t>
      </w:r>
      <w:r>
        <w:rPr>
          <w:rFonts w:ascii="Times New Roman" w:hAnsi="Times New Roman"/>
          <w:sz w:val="24"/>
          <w:szCs w:val="24"/>
        </w:rPr>
        <w:t>лением витрин, информационным оформлением всего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.1.11. Дверные полотна на фасадах зданий и сооружений, расположенных в зонах особого градостроительного контроля, должны иметь остекление.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.1.12. Восстановление утраченных входных групп (входов), </w:t>
      </w:r>
      <w:r>
        <w:rPr>
          <w:rFonts w:ascii="Times New Roman" w:hAnsi="Times New Roman"/>
          <w:sz w:val="24"/>
          <w:szCs w:val="24"/>
        </w:rPr>
        <w:t xml:space="preserve">заложенных ранее проёмов, а также осуществление иных мер по восстановлению первоначального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 допускается в соответствии с проектом, оформленным в установленном порядке.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.1.13. Переустройство дверного проёма в </w:t>
      </w:r>
      <w:proofErr w:type="gramStart"/>
      <w:r>
        <w:rPr>
          <w:rFonts w:ascii="Times New Roman" w:hAnsi="Times New Roman"/>
          <w:sz w:val="24"/>
          <w:szCs w:val="24"/>
        </w:rPr>
        <w:t>оконный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</w:t>
      </w:r>
      <w:r>
        <w:rPr>
          <w:rFonts w:ascii="Times New Roman" w:hAnsi="Times New Roman"/>
          <w:sz w:val="24"/>
          <w:szCs w:val="24"/>
        </w:rPr>
        <w:t>я при условии соответствия архитектурному решению фасада в соответствии с проектной документацией, оформленной в установленном порядке.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.1.14. Изменение габаритов, конфигурации, архитектурного профиля проёма при оборудовании существующих входных групп (вх</w:t>
      </w:r>
      <w:r>
        <w:rPr>
          <w:rFonts w:ascii="Times New Roman" w:hAnsi="Times New Roman"/>
          <w:sz w:val="24"/>
          <w:szCs w:val="24"/>
        </w:rPr>
        <w:t>одов) или устройстве дополнительной входной группы (входа) на месте оконного проёма допускается в соответствии с проектом, оформленным в установленном порядке.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.1.15. При ремонте и замене заполнения дверных проёмов не допускается: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установка заполнений д</w:t>
      </w:r>
      <w:r>
        <w:rPr>
          <w:rFonts w:ascii="Times New Roman" w:hAnsi="Times New Roman"/>
          <w:sz w:val="24"/>
          <w:szCs w:val="24"/>
        </w:rPr>
        <w:t xml:space="preserve">верных проёмов, не соответствующих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 характеру и цветовому решению других входных групп (входов) на фасаде;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различная окраска дверных заполнений, оконных и витринных конструкций в пределах фасада;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установка глухих дверных п</w:t>
      </w:r>
      <w:r>
        <w:rPr>
          <w:rFonts w:ascii="Times New Roman" w:hAnsi="Times New Roman"/>
          <w:sz w:val="24"/>
          <w:szCs w:val="24"/>
        </w:rPr>
        <w:t>олотен на входных группах (входах), совмещённых с витринами.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.1.16. Замена старых дверных конструкций современными дверными конструкциями допускается в соответствии с общим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 с сохранением первоначального рисунка.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.1.17. Козыр</w:t>
      </w:r>
      <w:r>
        <w:rPr>
          <w:rFonts w:ascii="Times New Roman" w:hAnsi="Times New Roman"/>
          <w:sz w:val="24"/>
          <w:szCs w:val="24"/>
        </w:rPr>
        <w:t xml:space="preserve">ьки и навесы на фасадах зданий и сооружений выполняются по </w:t>
      </w:r>
      <w:proofErr w:type="gramStart"/>
      <w:r>
        <w:rPr>
          <w:rFonts w:ascii="Times New Roman" w:hAnsi="Times New Roman"/>
          <w:sz w:val="24"/>
          <w:szCs w:val="24"/>
        </w:rPr>
        <w:t>индивидуальным проектам</w:t>
      </w:r>
      <w:proofErr w:type="gramEnd"/>
      <w:r>
        <w:rPr>
          <w:rFonts w:ascii="Times New Roman" w:hAnsi="Times New Roman"/>
          <w:sz w:val="24"/>
          <w:szCs w:val="24"/>
        </w:rPr>
        <w:t>, в соответствии с архитектурным решением фасадов и другими элементами декора.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.1.18. Установка козырьков и навесов, нарушающих </w:t>
      </w:r>
      <w:proofErr w:type="gramStart"/>
      <w:r>
        <w:rPr>
          <w:rFonts w:ascii="Times New Roman" w:hAnsi="Times New Roman"/>
          <w:sz w:val="24"/>
          <w:szCs w:val="24"/>
        </w:rPr>
        <w:t>архитектурное 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внешний вид фасада зд</w:t>
      </w:r>
      <w:r>
        <w:rPr>
          <w:rFonts w:ascii="Times New Roman" w:hAnsi="Times New Roman"/>
          <w:sz w:val="24"/>
          <w:szCs w:val="24"/>
        </w:rPr>
        <w:t>ания.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.1.19. Устройство ступеней, лестниц, крылец, приямков должно соответствовать действующим строительным нормам и правилам, обеспечивать удобство и безопасность использования.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.1.20. Устройство входных групп (входов) с приямками в помещения цокольного</w:t>
      </w:r>
      <w:r>
        <w:rPr>
          <w:rFonts w:ascii="Times New Roman" w:hAnsi="Times New Roman"/>
          <w:sz w:val="24"/>
          <w:szCs w:val="24"/>
        </w:rPr>
        <w:t xml:space="preserve"> и подвального этажей допускается за пределами охранной зоны подземных инженерных сетей с учётом нормативной ширины тротуара и проезда.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.1.21. Характер устройства, материалы, цветовое решение входных групп (входов) должны соответствовать общему </w:t>
      </w:r>
      <w:proofErr w:type="gramStart"/>
      <w:r>
        <w:rPr>
          <w:rFonts w:ascii="Times New Roman" w:hAnsi="Times New Roman"/>
          <w:sz w:val="24"/>
          <w:szCs w:val="24"/>
        </w:rPr>
        <w:t>архитектур</w:t>
      </w:r>
      <w:r>
        <w:rPr>
          <w:rFonts w:ascii="Times New Roman" w:hAnsi="Times New Roman"/>
          <w:sz w:val="24"/>
          <w:szCs w:val="24"/>
        </w:rPr>
        <w:t>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и паспорту цветового решения фасада жилого и нежилого объекта.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.1.22. В целях обеспечения доступа в здания и сооружения маломобильных групп населения, необходимо устройство пандусов, подъёмников и других сре</w:t>
      </w:r>
      <w:proofErr w:type="gramStart"/>
      <w:r>
        <w:rPr>
          <w:rFonts w:ascii="Times New Roman" w:hAnsi="Times New Roman"/>
          <w:sz w:val="24"/>
          <w:szCs w:val="24"/>
        </w:rPr>
        <w:t>дств с с</w:t>
      </w:r>
      <w:proofErr w:type="gramEnd"/>
      <w:r>
        <w:rPr>
          <w:rFonts w:ascii="Times New Roman" w:hAnsi="Times New Roman"/>
          <w:sz w:val="24"/>
          <w:szCs w:val="24"/>
        </w:rPr>
        <w:t>облюдением действующих норм</w:t>
      </w:r>
      <w:r>
        <w:rPr>
          <w:rFonts w:ascii="Times New Roman" w:hAnsi="Times New Roman"/>
          <w:sz w:val="24"/>
          <w:szCs w:val="24"/>
        </w:rPr>
        <w:t xml:space="preserve"> и правил.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.1.23. При перепаде уровней более 0,4 м </w:t>
      </w:r>
      <w:proofErr w:type="spellStart"/>
      <w:r>
        <w:rPr>
          <w:rFonts w:ascii="Times New Roman" w:hAnsi="Times New Roman"/>
          <w:sz w:val="24"/>
          <w:szCs w:val="24"/>
        </w:rPr>
        <w:t>необходимоустройство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ограждения. Характер ограждений на фасаде должен иметь единый стиль, соответствовать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 другим элементам </w:t>
      </w:r>
      <w:proofErr w:type="spellStart"/>
      <w:r>
        <w:rPr>
          <w:rFonts w:ascii="Times New Roman" w:hAnsi="Times New Roman"/>
          <w:sz w:val="24"/>
          <w:szCs w:val="24"/>
        </w:rPr>
        <w:t>металлодекора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оборудования. Устройство глухих ог</w:t>
      </w:r>
      <w:r>
        <w:rPr>
          <w:rFonts w:ascii="Times New Roman" w:hAnsi="Times New Roman"/>
          <w:sz w:val="24"/>
          <w:szCs w:val="24"/>
        </w:rPr>
        <w:t xml:space="preserve">раждений не допускается, если это не обосновано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.1.24. Поверхность ступеней лестниц, крылец должна быть противоскользящей в любое время года. Использование материалов и конструкций, представляющих опасность для людей, включа</w:t>
      </w:r>
      <w:r>
        <w:rPr>
          <w:rFonts w:ascii="Times New Roman" w:hAnsi="Times New Roman"/>
          <w:sz w:val="24"/>
          <w:szCs w:val="24"/>
        </w:rPr>
        <w:t>я облицовку глазурованной плиткой, полированным камнем, не допускается.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.1.25. Установка наружных защитных конструкций на входах допускается в границах дверного проёма. Конструкции должны иметь нейтральную окраску, согласованную с колером фасада. Поврежде</w:t>
      </w:r>
      <w:r>
        <w:rPr>
          <w:rFonts w:ascii="Times New Roman" w:hAnsi="Times New Roman"/>
          <w:sz w:val="24"/>
          <w:szCs w:val="24"/>
        </w:rPr>
        <w:t>ние архитектурных деталей, отделки, декора фасада при установке защитных конструкций не допускается.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.1.26. Сезонное озеленение входных групп предусматривается в виде вертикального и контейнерного озеленения. Элементы используемого вертикального и контейн</w:t>
      </w:r>
      <w:r>
        <w:rPr>
          <w:rFonts w:ascii="Times New Roman" w:hAnsi="Times New Roman"/>
          <w:sz w:val="24"/>
          <w:szCs w:val="24"/>
        </w:rPr>
        <w:t>ерного озеленения должны быть устойчивыми. Запрещается использование контейнеров для озеленения, изготовленных из легко бьющихся, пачкающихся материалов, а также стекла, строительного бетона, необработанного металла и пластика. Использование контейнеров дл</w:t>
      </w:r>
      <w:r>
        <w:rPr>
          <w:rFonts w:ascii="Times New Roman" w:hAnsi="Times New Roman"/>
          <w:sz w:val="24"/>
          <w:szCs w:val="24"/>
        </w:rPr>
        <w:t>я озеленения со сливным отверстием не допускается.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.1.27. Устройства озеленения на фасадах должны размещаться упорядочено, без ущерба для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технического состояния фасада, иметь надлежащий внешний вид и надёжную конструкцию крепления</w:t>
      </w:r>
      <w:r>
        <w:rPr>
          <w:rFonts w:ascii="Times New Roman" w:hAnsi="Times New Roman"/>
          <w:sz w:val="24"/>
          <w:szCs w:val="24"/>
        </w:rPr>
        <w:t>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.1.28. Освещение входной группы (входа) должно быть предусмотрено в составе проектной документации. При устройстве освещения входов должна учитываться система архитектурной подсветки всего фасада здания или сооружения.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 Окна и витрины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.2.1. Распол</w:t>
      </w:r>
      <w:r>
        <w:rPr>
          <w:rFonts w:ascii="Times New Roman" w:hAnsi="Times New Roman"/>
          <w:sz w:val="24"/>
          <w:szCs w:val="24"/>
        </w:rPr>
        <w:t>ожение окон и витрин на фасаде, их габариты, характер устройства и внешний вид должны соответствовать проектной документации, системе горизонтальных и вертикальных осей, объемн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пространственному решению здания, сооружения.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.2.2. При устройстве и </w:t>
      </w:r>
      <w:r>
        <w:rPr>
          <w:rFonts w:ascii="Times New Roman" w:hAnsi="Times New Roman"/>
          <w:sz w:val="24"/>
          <w:szCs w:val="24"/>
        </w:rPr>
        <w:t>оборудовании окон и витрин должен обеспечиваться их комплексный характер в соответствии с общим архитектурным и цветовым решением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.2.3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производстве работ необходимо обеспечивать высокое качество ремонтных, монтажных, отделочных работ, использу</w:t>
      </w:r>
      <w:r>
        <w:rPr>
          <w:rFonts w:ascii="Times New Roman" w:hAnsi="Times New Roman"/>
          <w:sz w:val="24"/>
          <w:szCs w:val="24"/>
        </w:rPr>
        <w:t>емых материалов и конструкций, выполнение строительных норм и правил, надёжность, безопасность элементов и конструкций, устройство и их эксплуатация без ущерба для технического состояния и внешнего вида фасада, содержание окон и витрин в надлежащем состоян</w:t>
      </w:r>
      <w:r>
        <w:rPr>
          <w:rFonts w:ascii="Times New Roman" w:hAnsi="Times New Roman"/>
          <w:sz w:val="24"/>
          <w:szCs w:val="24"/>
        </w:rPr>
        <w:t>ии.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.2.4. Не допускается изменение глубины откосов, архитектурного профиля проёма, закладка проёма при сохранении конфигурации, устройство ложных окон, разделение проёма на части.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.2.5. Цветовое решение оконных и витринных конструкций должно соответствов</w:t>
      </w:r>
      <w:r>
        <w:rPr>
          <w:rFonts w:ascii="Times New Roman" w:hAnsi="Times New Roman"/>
          <w:sz w:val="24"/>
          <w:szCs w:val="24"/>
        </w:rPr>
        <w:t>ать паспорту цветового решения фасада жилого и нежилого объекта и единому архитектурному решению.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.2.6. При ремонте и замене отдельных оконных и витринных блоков не допускается: произвольное изменение цветового решения, рисунка и толщины переплётов и друг</w:t>
      </w:r>
      <w:r>
        <w:rPr>
          <w:rFonts w:ascii="Times New Roman" w:hAnsi="Times New Roman"/>
          <w:sz w:val="24"/>
          <w:szCs w:val="24"/>
        </w:rPr>
        <w:t xml:space="preserve">их элементов устройства и оборудования окон и витрин, не соответствующее общему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 некачественное решение швов, ухудшающее внешний вид фасада. Замена старых оконных заполнений современными оконными и витринными конструкциями доп</w:t>
      </w:r>
      <w:r>
        <w:rPr>
          <w:rFonts w:ascii="Times New Roman" w:hAnsi="Times New Roman"/>
          <w:sz w:val="24"/>
          <w:szCs w:val="24"/>
        </w:rPr>
        <w:t xml:space="preserve">ускается в соответствии с общим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 (с сохранением рисунка и толщины переплётов, </w:t>
      </w:r>
      <w:proofErr w:type="spellStart"/>
      <w:r>
        <w:rPr>
          <w:rFonts w:ascii="Times New Roman" w:hAnsi="Times New Roman"/>
          <w:sz w:val="24"/>
          <w:szCs w:val="24"/>
        </w:rPr>
        <w:t>цветовогорешения</w:t>
      </w:r>
      <w:proofErr w:type="spellEnd"/>
      <w:r>
        <w:rPr>
          <w:rFonts w:ascii="Times New Roman" w:hAnsi="Times New Roman"/>
          <w:sz w:val="24"/>
          <w:szCs w:val="24"/>
        </w:rPr>
        <w:t>, воспроизведением цвета и текстуры материалов).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.2.7. Остекление окон и витрин на фасаде должно иметь единый характер (цвет, матери</w:t>
      </w:r>
      <w:r>
        <w:rPr>
          <w:rFonts w:ascii="Times New Roman" w:hAnsi="Times New Roman"/>
          <w:sz w:val="24"/>
          <w:szCs w:val="24"/>
        </w:rPr>
        <w:t>ал, рисунок, заполнение).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.2.8. Декоративные защитные решётки выполняются по </w:t>
      </w:r>
      <w:proofErr w:type="gramStart"/>
      <w:r>
        <w:rPr>
          <w:rFonts w:ascii="Times New Roman" w:hAnsi="Times New Roman"/>
          <w:sz w:val="24"/>
          <w:szCs w:val="24"/>
        </w:rPr>
        <w:t>индивидуальным проектам</w:t>
      </w:r>
      <w:proofErr w:type="gramEnd"/>
      <w:r>
        <w:rPr>
          <w:rFonts w:ascii="Times New Roman" w:hAnsi="Times New Roman"/>
          <w:sz w:val="24"/>
          <w:szCs w:val="24"/>
        </w:rPr>
        <w:t xml:space="preserve">, в соответствии с архитектурным решением фасада и другими элементами </w:t>
      </w:r>
      <w:proofErr w:type="spellStart"/>
      <w:r>
        <w:rPr>
          <w:rFonts w:ascii="Times New Roman" w:hAnsi="Times New Roman"/>
          <w:sz w:val="24"/>
          <w:szCs w:val="24"/>
        </w:rPr>
        <w:t>металлодекора</w:t>
      </w:r>
      <w:proofErr w:type="spellEnd"/>
      <w:r>
        <w:rPr>
          <w:rFonts w:ascii="Times New Roman" w:hAnsi="Times New Roman"/>
          <w:sz w:val="24"/>
          <w:szCs w:val="24"/>
        </w:rPr>
        <w:t>. Ликвидация сохранившихся исторических решёток, установка на фасадах ис</w:t>
      </w:r>
      <w:r>
        <w:rPr>
          <w:rFonts w:ascii="Times New Roman" w:hAnsi="Times New Roman"/>
          <w:sz w:val="24"/>
          <w:szCs w:val="24"/>
        </w:rPr>
        <w:t>торических зданий и сооружений сварных конструкций из металлической полосы, уголка, прута не допускаются. Не допускается установка решёток с повреждением отделки проёма.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.2.9. Защитные устройства устанавливаются за плоскостью остекления внутри помещения. </w:t>
      </w:r>
      <w:r>
        <w:rPr>
          <w:rFonts w:ascii="Times New Roman" w:hAnsi="Times New Roman"/>
          <w:sz w:val="24"/>
          <w:szCs w:val="24"/>
        </w:rPr>
        <w:t xml:space="preserve">Наружное размещение защитных решёток допускается только на дворовых </w:t>
      </w:r>
      <w:r>
        <w:rPr>
          <w:rFonts w:ascii="Times New Roman" w:hAnsi="Times New Roman"/>
          <w:sz w:val="24"/>
          <w:szCs w:val="24"/>
        </w:rPr>
        <w:lastRenderedPageBreak/>
        <w:t>фасадах по согласованию с органами пожарного надзора. Не допускается наружное размещение защитных решёток на лицевых фасадах и установка их в витринах (за исключением внутренних раздвижных</w:t>
      </w:r>
      <w:r>
        <w:rPr>
          <w:rFonts w:ascii="Times New Roman" w:hAnsi="Times New Roman"/>
          <w:sz w:val="24"/>
          <w:szCs w:val="24"/>
        </w:rPr>
        <w:t xml:space="preserve"> устройств).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.2.10. Установка наружных защитных устройств в окнах и витринах нежилых помещений первого этажа допускается за плоскостью фасада. Не допускается установка наружных защитных конструкций с нарушением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 повреждением </w:t>
      </w:r>
      <w:r>
        <w:rPr>
          <w:rFonts w:ascii="Times New Roman" w:hAnsi="Times New Roman"/>
          <w:sz w:val="24"/>
          <w:szCs w:val="24"/>
        </w:rPr>
        <w:t>архитектурных деталей, отделки, декора фасада, в окнах жилых помещений, в витринах, на поверхностях сплошного остекления.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.2.11. Устройство приямков допускается для окон, расположенных ниже уровня тротуара, на расстоянии не более 0,8 м от поверхности фаса</w:t>
      </w:r>
      <w:r>
        <w:rPr>
          <w:rFonts w:ascii="Times New Roman" w:hAnsi="Times New Roman"/>
          <w:sz w:val="24"/>
          <w:szCs w:val="24"/>
        </w:rPr>
        <w:t>да с учётом минимальной нормативной ширины тротуара. Приямки должны иметь ограждение, покрытие металлической решёткой или ограждение высотой 0,4 — 1,0 м, устройство организованного водостока, а также должны быть обеспечены защитой от попадания мусора с воз</w:t>
      </w:r>
      <w:r>
        <w:rPr>
          <w:rFonts w:ascii="Times New Roman" w:hAnsi="Times New Roman"/>
          <w:sz w:val="24"/>
          <w:szCs w:val="24"/>
        </w:rPr>
        <w:t>можностью проведения периодической уборки. Окна могут иметь декоративную решётку.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.2.12. Размещение маркиз на фасаде должно иметь единый, упорядоченный характер, соответствовать габаритам и контурам проёма, не ухудшать визуального восприятия архитектурных</w:t>
      </w:r>
      <w:r>
        <w:rPr>
          <w:rFonts w:ascii="Times New Roman" w:hAnsi="Times New Roman"/>
          <w:sz w:val="24"/>
          <w:szCs w:val="24"/>
        </w:rPr>
        <w:t xml:space="preserve"> деталей, декора, знаков адресации, знаков дорожного движения, указателей остановок общественного транспорта, городской ориентирующей информации. </w:t>
      </w:r>
      <w:proofErr w:type="gramStart"/>
      <w:r>
        <w:rPr>
          <w:rFonts w:ascii="Times New Roman" w:hAnsi="Times New Roman"/>
          <w:sz w:val="24"/>
          <w:szCs w:val="24"/>
        </w:rPr>
        <w:t>Не допускается крепление маркиз на архитектурных деталях, элементах декора, поверхностях с ценной отделкой и х</w:t>
      </w:r>
      <w:r>
        <w:rPr>
          <w:rFonts w:ascii="Times New Roman" w:hAnsi="Times New Roman"/>
          <w:sz w:val="24"/>
          <w:szCs w:val="24"/>
        </w:rPr>
        <w:t xml:space="preserve">удожественным оформлением на разной </w:t>
      </w:r>
      <w:proofErr w:type="spellStart"/>
      <w:r>
        <w:rPr>
          <w:rFonts w:ascii="Times New Roman" w:hAnsi="Times New Roman"/>
          <w:sz w:val="24"/>
          <w:szCs w:val="24"/>
        </w:rPr>
        <w:t>высотев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пределах фасада с нарушением архитектурного единства фасада.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.2.13. Оформление витрин должно иметь комплексный характер, единое цветовое решение и подсветку, высокое качество художественного решения и исполнения</w:t>
      </w:r>
      <w:r>
        <w:rPr>
          <w:rFonts w:ascii="Times New Roman" w:hAnsi="Times New Roman"/>
          <w:sz w:val="24"/>
          <w:szCs w:val="24"/>
        </w:rPr>
        <w:t>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.2.14. Владельцы зданий, сооружений и иные лица, на которых возложены соответствующие обязанности, должны обеспечивать регулярную очистку остекления и элементов оборудования окон и витрин, текущий ремонт окон и витрин. При замене, ремонте, эксплуатации </w:t>
      </w:r>
      <w:r>
        <w:rPr>
          <w:rFonts w:ascii="Times New Roman" w:hAnsi="Times New Roman"/>
          <w:sz w:val="24"/>
          <w:szCs w:val="24"/>
        </w:rPr>
        <w:t>элементов устройства и оборудования окон и витрин не допускается изменение их характеристик, установленных проектной документацией, оформленной в установленном порядке.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.3 Балконы и лоджии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.3.1 Основными принципами оформления балконов и лоджий на </w:t>
      </w:r>
      <w:r>
        <w:rPr>
          <w:rFonts w:ascii="Times New Roman" w:hAnsi="Times New Roman"/>
          <w:sz w:val="24"/>
          <w:szCs w:val="24"/>
        </w:rPr>
        <w:t>фасадах являются: единый характер на всей поверхности фасада, поэтажная группировка (единый характер в соответствии с поэтажными членениями фасада), вертикальная группировка (единый характер в соответствии с размещением вертикальных внутренних коммуникаций</w:t>
      </w:r>
      <w:r>
        <w:rPr>
          <w:rFonts w:ascii="Times New Roman" w:hAnsi="Times New Roman"/>
          <w:sz w:val="24"/>
          <w:szCs w:val="24"/>
        </w:rPr>
        <w:t>, эркеров), сплошное остекление фасада (части фасада).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.3.2 Расположение лоджий и балконов на фасадах зданий и сооружений, характер их устройства и внешний вид, цветовое решение конструкций балконов и лоджий должны соответствовать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.3.3. Не допускается нарушение композиции фасада за счёт произвольного изменения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решения</w:t>
      </w:r>
      <w:proofErr w:type="gramEnd"/>
      <w:r>
        <w:rPr>
          <w:rFonts w:ascii="Times New Roman" w:hAnsi="Times New Roman"/>
          <w:sz w:val="24"/>
          <w:szCs w:val="24"/>
        </w:rPr>
        <w:t>, остекления, оборудования балконов и лоджий, устройства новых балконов и лоджий или их ликвидации.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.3.4. При эксплуатации и ремонте балконов и </w:t>
      </w:r>
      <w:r>
        <w:rPr>
          <w:rFonts w:ascii="Times New Roman" w:hAnsi="Times New Roman"/>
          <w:sz w:val="24"/>
          <w:szCs w:val="24"/>
        </w:rPr>
        <w:t xml:space="preserve">лоджий не допускается произвольное изменение их габаритов, цветового решения, рисунка ограждений и других элементов устройства и оборудования балконов и лоджий, соответствующих общему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.3.5. При замене, ремонте, эксплуатации э</w:t>
      </w:r>
      <w:r>
        <w:rPr>
          <w:rFonts w:ascii="Times New Roman" w:hAnsi="Times New Roman"/>
          <w:sz w:val="24"/>
          <w:szCs w:val="24"/>
        </w:rPr>
        <w:t>лементов устройства и оборудования балконов и лоджий не допускается изменение их характеристик, установленных проектной документацией.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.4 Дополнительное оборудование фасадов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.4.1. Состав и места размещения дополнительного оборудования должны быть </w:t>
      </w:r>
      <w:r>
        <w:rPr>
          <w:rFonts w:ascii="Times New Roman" w:hAnsi="Times New Roman"/>
          <w:sz w:val="24"/>
          <w:szCs w:val="24"/>
        </w:rPr>
        <w:t xml:space="preserve">увязаны с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>, комплексным оборудованием и оформлением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Классификация дополнительного оборудования приведена в Правилах благоустройства.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.4.2. Размещение дополнительного оборудования должно производиться без ущерба для внешнего в</w:t>
      </w:r>
      <w:r>
        <w:rPr>
          <w:rFonts w:ascii="Times New Roman" w:hAnsi="Times New Roman"/>
          <w:sz w:val="24"/>
          <w:szCs w:val="24"/>
        </w:rPr>
        <w:t>ида и технического состояния фасадов в строго определённых местах, с учётом комплексного решения размещения оборудования при минимальном контакте с архитектурными поверхностями, рациональном устройстве и технологичности крепежа, использовании стандартных к</w:t>
      </w:r>
      <w:r>
        <w:rPr>
          <w:rFonts w:ascii="Times New Roman" w:hAnsi="Times New Roman"/>
          <w:sz w:val="24"/>
          <w:szCs w:val="24"/>
        </w:rPr>
        <w:t>онструкций крепления.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.4.3. При размещении дополнительного оборудования необходимо обеспечивать безопасность для людей, удобство эксплуатации и обслуживания. Не допускается ухудшение условий проживания жителей, движения пешеходов и транспорта.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.4.4. Разм</w:t>
      </w:r>
      <w:r>
        <w:rPr>
          <w:rFonts w:ascii="Times New Roman" w:hAnsi="Times New Roman"/>
          <w:sz w:val="24"/>
          <w:szCs w:val="24"/>
        </w:rPr>
        <w:t xml:space="preserve">ещение </w:t>
      </w:r>
      <w:proofErr w:type="gramStart"/>
      <w:r>
        <w:rPr>
          <w:rFonts w:ascii="Times New Roman" w:hAnsi="Times New Roman"/>
          <w:sz w:val="24"/>
          <w:szCs w:val="24"/>
        </w:rPr>
        <w:t>элементов систем технического обеспечения внутренней эксплуатации зданий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вне поверхности лицевого фасада, при условии минимального выхода технических устройств на поверхность фасада или их компактном встроенном расположении.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.4.5. Выбор</w:t>
      </w:r>
      <w:r>
        <w:rPr>
          <w:rFonts w:ascii="Times New Roman" w:hAnsi="Times New Roman"/>
          <w:sz w:val="24"/>
          <w:szCs w:val="24"/>
        </w:rPr>
        <w:t xml:space="preserve"> места для размещения городского оборудования определяется сетевой системой размещения оборудования в границах района, квартала, улицы, унификацией мест размещения, визуальной и физической доступностью, удобством пользования,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фасада,</w:t>
      </w:r>
      <w:r>
        <w:rPr>
          <w:rFonts w:ascii="Times New Roman" w:hAnsi="Times New Roman"/>
          <w:sz w:val="24"/>
          <w:szCs w:val="24"/>
        </w:rPr>
        <w:t xml:space="preserve"> размещением других элементов дополнительного оборудования.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.4.6. Размещение технического оборудования определяется нормативными требованиями устройства инженерных сетей в увязке с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.4.7. Наружные блоки систем кондиционирова</w:t>
      </w:r>
      <w:r>
        <w:rPr>
          <w:rFonts w:ascii="Times New Roman" w:hAnsi="Times New Roman"/>
          <w:sz w:val="24"/>
          <w:szCs w:val="24"/>
        </w:rPr>
        <w:t xml:space="preserve">ния и вентиляции, антенны должны размещаться упорядочено, с привязкой к </w:t>
      </w:r>
      <w:proofErr w:type="gramStart"/>
      <w:r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фасада и единой системе осей, с использованием стандартных конструкций крепления и ограждения, при размещении ряда элементов — на общей несущей основе. Размещени</w:t>
      </w:r>
      <w:r>
        <w:rPr>
          <w:rFonts w:ascii="Times New Roman" w:hAnsi="Times New Roman"/>
          <w:sz w:val="24"/>
          <w:szCs w:val="24"/>
        </w:rPr>
        <w:t>е вышеупомянутых систем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поверхностей, не допускаются.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.4.8. </w:t>
      </w:r>
      <w:proofErr w:type="gramStart"/>
      <w:r>
        <w:rPr>
          <w:rFonts w:ascii="Times New Roman" w:hAnsi="Times New Roman"/>
          <w:sz w:val="24"/>
          <w:szCs w:val="24"/>
        </w:rPr>
        <w:t>Размещение наружных блоков систем кондициониров</w:t>
      </w:r>
      <w:r>
        <w:rPr>
          <w:rFonts w:ascii="Times New Roman" w:hAnsi="Times New Roman"/>
          <w:sz w:val="24"/>
          <w:szCs w:val="24"/>
        </w:rPr>
        <w:t xml:space="preserve">ания и вентиляции допускается: на кровле зданий и сооружений, в верхней части оконных и дверных проёмов, в окнах цокольного этажа без выхода за плоскость фасада с использованием маскирующих ограждений (решёток, жалюзи), на дворовых фасадах, брандмауэрах — </w:t>
      </w:r>
      <w:r>
        <w:rPr>
          <w:rFonts w:ascii="Times New Roman" w:hAnsi="Times New Roman"/>
          <w:sz w:val="24"/>
          <w:szCs w:val="24"/>
        </w:rPr>
        <w:t>упорядочено, с привязкой к единой системе осей на фасаде, на лоджиях, в нишах — в наиболее незаметных местах.</w:t>
      </w:r>
      <w:proofErr w:type="gramEnd"/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.4.9. Размещение наружных блоков систем кондиционирования и вентиляции на поверхности лицевых фасадов, на дворовых фасадах зданий и сооружений, п</w:t>
      </w:r>
      <w:r>
        <w:rPr>
          <w:rFonts w:ascii="Times New Roman" w:hAnsi="Times New Roman"/>
          <w:sz w:val="24"/>
          <w:szCs w:val="24"/>
        </w:rPr>
        <w:t>редставляющих историко-культурную ценность, в оконных и дверных проёмах с выступанием за плоскость фасада без использования маскирующих ограждений не допускается.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.4.10. Допускается размещение антенн: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— на кровле зданий и сооружений компактными упорядочен</w:t>
      </w:r>
      <w:r>
        <w:rPr>
          <w:rFonts w:ascii="Times New Roman" w:hAnsi="Times New Roman"/>
          <w:sz w:val="24"/>
          <w:szCs w:val="24"/>
        </w:rPr>
        <w:t>ными группами, с использованием единой несущей основы (при необходимости — с устройством ограждения), на дворовых фасадах;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— на глухих стенах, брандмауэрах, не просматривающихся с улицы, на дворовых фасадах;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— в простенках между окнами на пересечении верти</w:t>
      </w:r>
      <w:r>
        <w:rPr>
          <w:rFonts w:ascii="Times New Roman" w:hAnsi="Times New Roman"/>
          <w:sz w:val="24"/>
          <w:szCs w:val="24"/>
        </w:rPr>
        <w:t>кальной оси простенка и оси, соответствующей верхней границе проёма на зданиях малоэтажной застройки;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— в наиболее незаметных местах, без ущерба объёмным и силуэтным характеристикам зданий и сооружений.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 xml:space="preserve">.4.11. Не допускается размещение антенн на лицевых </w:t>
      </w:r>
      <w:r>
        <w:rPr>
          <w:rFonts w:ascii="Times New Roman" w:hAnsi="Times New Roman"/>
          <w:sz w:val="24"/>
          <w:szCs w:val="24"/>
        </w:rPr>
        <w:t>фасадах, кровле, дворовых фасадах и брандмауэрах, просматривающихся с улицы, на ограждениях балконов, лоджий.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.4.12. Видеокамеры наружного наблюдения размещаются под навесами, козырьками, балконами, эркерами, на участках фасада, свободных от архитектурных</w:t>
      </w:r>
      <w:r>
        <w:rPr>
          <w:rFonts w:ascii="Times New Roman" w:hAnsi="Times New Roman"/>
          <w:sz w:val="24"/>
          <w:szCs w:val="24"/>
        </w:rPr>
        <w:t xml:space="preserve"> деталей, декора, ценных элементов отделки.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.4.13. Не допускается размещение видеокамер наружного наблюдения на колоннах, фронтонах, карнизах, пилястрах, порталах, цоколях балконов.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.4.14. Таксофоны и почтовые ящики размещаются в наиболее доступных места</w:t>
      </w:r>
      <w:r>
        <w:rPr>
          <w:rFonts w:ascii="Times New Roman" w:hAnsi="Times New Roman"/>
          <w:sz w:val="24"/>
          <w:szCs w:val="24"/>
        </w:rPr>
        <w:t>х со значительной зоной видимости, на участках фасада, свободных от архитектурных деталей, декора, ценных элементов отделки, на глухих стенах, брандмауэрах, каменных оградах при ширине тротуара на прилегающем к фасаду участке не менее 3 м, либо на обособле</w:t>
      </w:r>
      <w:r>
        <w:rPr>
          <w:rFonts w:ascii="Times New Roman" w:hAnsi="Times New Roman"/>
          <w:sz w:val="24"/>
          <w:szCs w:val="24"/>
        </w:rPr>
        <w:t>нных площадках.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.4.15. Крепление к фасадам оборудования для обеспечения движения городского пассажирского электротранспорта, освещения территории города должно осуществляться на основе нормативных требований без ущерба для технического состояния и внешнег</w:t>
      </w:r>
      <w:r>
        <w:rPr>
          <w:rFonts w:ascii="Times New Roman" w:hAnsi="Times New Roman"/>
          <w:sz w:val="24"/>
          <w:szCs w:val="24"/>
        </w:rPr>
        <w:t>о вида фасада здания, сооружения. Крепление такого оборудования к архитектурным деталям, элементам декора не допускается.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.4.16. Правила эксплуатации дополнительного оборудования: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1) в процессе эксплуатации должно быть обеспечено поддержание дополнительно</w:t>
      </w:r>
      <w:r>
        <w:rPr>
          <w:rFonts w:ascii="Times New Roman" w:hAnsi="Times New Roman"/>
          <w:sz w:val="24"/>
          <w:szCs w:val="24"/>
        </w:rPr>
        <w:t>го оборудования в надлежащем состоянии, проведение текущего ремонта и технического ухода, очистки;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2) эксплуатация дополнительного оборудования не должна наносить ущерб внешнему виду и техническому состоянию фасада, причинять неудобства окружающим;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конструкции крепления, оставшиеся от демонтированного дополнительного оборудования, демонтируются в установленном порядке, поверхность фасада при необходимости подвергается ремонту (восстановление первоначального вида);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4) при монтаже наружных блоков конди</w:t>
      </w:r>
      <w:r>
        <w:rPr>
          <w:rFonts w:ascii="Times New Roman" w:hAnsi="Times New Roman"/>
          <w:sz w:val="24"/>
          <w:szCs w:val="24"/>
        </w:rPr>
        <w:t xml:space="preserve">ционеров отвод воды должен быть организован таким образом, чтобы конденсат не попадал на стену здания и сооружения, окна других квартир, площадку у входных дверей подъезда, </w:t>
      </w:r>
      <w:proofErr w:type="spellStart"/>
      <w:r>
        <w:rPr>
          <w:rFonts w:ascii="Times New Roman" w:hAnsi="Times New Roman"/>
          <w:sz w:val="24"/>
          <w:szCs w:val="24"/>
        </w:rPr>
        <w:t>отмостку</w:t>
      </w:r>
      <w:proofErr w:type="spellEnd"/>
      <w:r>
        <w:rPr>
          <w:rFonts w:ascii="Times New Roman" w:hAnsi="Times New Roman"/>
          <w:sz w:val="24"/>
          <w:szCs w:val="24"/>
        </w:rPr>
        <w:t xml:space="preserve"> здания.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5 Крыши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.5.1. Крыши зданий, сооружений должны иметь водоотвод</w:t>
      </w:r>
      <w:r>
        <w:rPr>
          <w:rFonts w:ascii="Times New Roman" w:hAnsi="Times New Roman"/>
          <w:sz w:val="24"/>
          <w:szCs w:val="24"/>
        </w:rPr>
        <w:t>, не допускающий прямое попадание стекающей воды на фасад здания, сооружения, пешеходов и пешеходные зоны. Желоба, воронки, водостоки должны быть неразрывны и рассчитаны на пропуск собирающихся объёмов воды в соответствии с действующими нормативами Водосто</w:t>
      </w:r>
      <w:r>
        <w:rPr>
          <w:rFonts w:ascii="Times New Roman" w:hAnsi="Times New Roman"/>
          <w:sz w:val="24"/>
          <w:szCs w:val="24"/>
        </w:rPr>
        <w:t>ки, выходящие на стороны зданий с пешеходными зонами, должны отводиться за пределы пешеходных дорожек.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.5.2. Цветовое решение крыши определяется паспортом цветового решения фасада жилого и нежилого объекта.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.5.3. Материалы и изделия для устройства крыш д</w:t>
      </w:r>
      <w:r>
        <w:rPr>
          <w:rFonts w:ascii="Times New Roman" w:hAnsi="Times New Roman"/>
          <w:sz w:val="24"/>
          <w:szCs w:val="24"/>
        </w:rPr>
        <w:t>олжны соответствовать проектной документации и требованиям стандартов и/или технических условий на их изготовление.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.6 Отделка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.6.1. Конструкции, детали и отделочные материалы должны быть выполнены из материалов, обладающих стойкостью к возможным возде</w:t>
      </w:r>
      <w:r>
        <w:rPr>
          <w:rFonts w:ascii="Times New Roman" w:hAnsi="Times New Roman"/>
          <w:sz w:val="24"/>
          <w:szCs w:val="24"/>
        </w:rPr>
        <w:t>йствиям влаги, перепадам температур, агрессивной среды и других неблагоприятных факторов, и защищены согласно действующим нормам.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/>
          <w:sz w:val="24"/>
          <w:szCs w:val="24"/>
        </w:rPr>
        <w:t>службы отделочных материалов фасадов цоколя здания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соответствовать сроку эксплуатации самого объекта.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.6.2. Необх</w:t>
      </w:r>
      <w:r>
        <w:rPr>
          <w:rFonts w:ascii="Times New Roman" w:hAnsi="Times New Roman"/>
          <w:sz w:val="24"/>
          <w:szCs w:val="24"/>
        </w:rPr>
        <w:t xml:space="preserve">одимо предусмотреть меры по защите здания от проникновения дождевых, талых, грунтовых вод в толщу несущих и ограждающих конструкций здания, а </w:t>
      </w:r>
      <w:r>
        <w:rPr>
          <w:rFonts w:ascii="Times New Roman" w:hAnsi="Times New Roman"/>
          <w:sz w:val="24"/>
          <w:szCs w:val="24"/>
        </w:rPr>
        <w:lastRenderedPageBreak/>
        <w:t xml:space="preserve">также образования конденсационной влаги в наружных ограждающих конструкциях или по устройству вентиляции закрытых </w:t>
      </w:r>
      <w:r>
        <w:rPr>
          <w:rFonts w:ascii="Times New Roman" w:hAnsi="Times New Roman"/>
          <w:sz w:val="24"/>
          <w:szCs w:val="24"/>
        </w:rPr>
        <w:t>пространств или воздушных прослоек.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В соответствии с требованиями нормативных документов должны применяться необходимые защитные составы и покрытия.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.6.3. Стыковые соединения сборных элементов и многослойные конструкции должны быть рассчитаны на восприяти</w:t>
      </w:r>
      <w:r>
        <w:rPr>
          <w:rFonts w:ascii="Times New Roman" w:hAnsi="Times New Roman"/>
          <w:sz w:val="24"/>
          <w:szCs w:val="24"/>
        </w:rPr>
        <w:t>е температурных деформаций и усилий, возникающих при неравномерной осадке оснований и при других эксплуатационных воздействиях. Используемые в стыках уплотняющие и герметизирующие материалы должны сохранять упругие и адгезионные свойства при воздействии от</w:t>
      </w:r>
      <w:r>
        <w:rPr>
          <w:rFonts w:ascii="Times New Roman" w:hAnsi="Times New Roman"/>
          <w:sz w:val="24"/>
          <w:szCs w:val="24"/>
        </w:rPr>
        <w:t>рицательных температур и намокании и быть устойчивыми к ультрафиолетовым лучам. Герметизирующие материалы должны быть совместимыми с материалами защитных и защитно-декоративных покрытий конструкций в местах их сопряжения.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.6.4. Должна быть обеспечена возм</w:t>
      </w:r>
      <w:r>
        <w:rPr>
          <w:rFonts w:ascii="Times New Roman" w:hAnsi="Times New Roman"/>
          <w:sz w:val="24"/>
          <w:szCs w:val="24"/>
        </w:rPr>
        <w:t>ожность доступа к оборудованию, приборам инженерных систем здания и их соединениям, а также к несущим элементам покрытия здания для осмотра, технического обслуживания, ремонта и замены.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.6.5. Цветовое решение отделки фасада здания устанавливается </w:t>
      </w:r>
      <w:r>
        <w:rPr>
          <w:rFonts w:ascii="Times New Roman" w:hAnsi="Times New Roman"/>
          <w:sz w:val="24"/>
          <w:szCs w:val="24"/>
        </w:rPr>
        <w:t>паспортом цветового решения фасада.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Рекомендуемые решения внешнего оформления фасадов зданий и их элементов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Входная группа должна обеспечивать защиту от непогоды, удобство и безопасность входа в подъезд.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Каждая входная группа оборудуется: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табличкой с номером подъезда и номерами квартир;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придверной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грязезащитной ячеистой решёткой типа «скребок» в приямке;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ширина дверного проема - не менее 1300 мм;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светильником для освещения входной площадки;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скамьёй и урной;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- вызывным блоком </w:t>
      </w:r>
      <w:r>
        <w:rPr>
          <w:rFonts w:ascii="Times New Roman" w:hAnsi="Times New Roman"/>
          <w:sz w:val="24"/>
          <w:szCs w:val="24"/>
        </w:rPr>
        <w:t>домофона;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системой блокировки открывания (кодовый замок или электронный ключ);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оборудование для доступа маломобильных граждан (пандус, лифт и т. д.).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Нумерацию квартир следует выполнять в качестве: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- таблички с гравировкой по металлу и заливкой черной </w:t>
      </w:r>
      <w:r>
        <w:rPr>
          <w:rFonts w:ascii="Times New Roman" w:hAnsi="Times New Roman"/>
          <w:sz w:val="24"/>
          <w:szCs w:val="24"/>
        </w:rPr>
        <w:t>или цветной эмалью.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латунной таблички (имитация золота), 3, 5 и 8 мм толщиной;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таблички из нержавеющей стали (имитация серебра), 2 мм толщиной.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На окнах, балконах и лоджиях цветная тонировка стёкол запрещена. Допускается использование рефлекторног</w:t>
      </w:r>
      <w:r>
        <w:rPr>
          <w:rFonts w:ascii="Times New Roman" w:hAnsi="Times New Roman"/>
          <w:sz w:val="24"/>
          <w:szCs w:val="24"/>
        </w:rPr>
        <w:t>о стекла. Верх глухого ограждения балкона или лоджии не может быть выше, чем низ соседних по этажу окон.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Отделка балконной плиты выполняется тем же материалом, что и фасад здания, в том случае, если это позволяют её конструктивные особенности.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 На фаса</w:t>
      </w:r>
      <w:r>
        <w:rPr>
          <w:rFonts w:ascii="Times New Roman" w:hAnsi="Times New Roman"/>
          <w:sz w:val="24"/>
          <w:szCs w:val="24"/>
        </w:rPr>
        <w:t>де жилого дома должны быть предусмотрены места для установки наружных блоков кондиционеров. Это могут быть: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балконы квартир;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балконы или лоджии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незадымляемых лестничных клеток (выделенное помещение);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специальные балкончики;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ниши;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- декоративные к</w:t>
      </w:r>
      <w:r>
        <w:rPr>
          <w:rFonts w:ascii="Times New Roman" w:hAnsi="Times New Roman"/>
          <w:sz w:val="24"/>
          <w:szCs w:val="24"/>
        </w:rPr>
        <w:t>орзины.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Места для размещения кондиционеров должны быть декорированы таким образом, чтобы наружный блок кондиционера был скрыт. Допускается верхнюю и нижнюю часть предусмотренных для кондиционеров мест оставлять открытой.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Количество мест рассчитывается </w:t>
      </w:r>
      <w:r>
        <w:rPr>
          <w:rFonts w:ascii="Times New Roman" w:hAnsi="Times New Roman"/>
          <w:sz w:val="24"/>
          <w:szCs w:val="24"/>
        </w:rPr>
        <w:t xml:space="preserve">исходя из формулы N-1, где N — количество жилых комнат, но не менее одного места на квартиру. Для коммерческих помещений — минимум один кондиционер на 50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534F" w:rsidRDefault="008C1526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 xml:space="preserve">Для отвода конденсата должны быть предусмотрены дренажные каналы. Места для кондиционеров могут </w:t>
      </w:r>
      <w:r>
        <w:rPr>
          <w:rFonts w:ascii="Times New Roman" w:hAnsi="Times New Roman"/>
          <w:sz w:val="24"/>
          <w:szCs w:val="24"/>
        </w:rPr>
        <w:t>отсутствовать при централизованном кондиционировании дома.</w:t>
      </w: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37534F" w:rsidRDefault="0037534F">
      <w:pPr>
        <w:pStyle w:val="Standard"/>
        <w:tabs>
          <w:tab w:val="center" w:pos="8536"/>
          <w:tab w:val="right" w:pos="1165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sectPr w:rsidR="0037534F">
      <w:headerReference w:type="default" r:id="rId13"/>
      <w:pgSz w:w="11906" w:h="16838"/>
      <w:pgMar w:top="882" w:right="851" w:bottom="650" w:left="1701" w:header="825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1526">
      <w:r>
        <w:separator/>
      </w:r>
    </w:p>
  </w:endnote>
  <w:endnote w:type="continuationSeparator" w:id="0">
    <w:p w:rsidR="00000000" w:rsidRDefault="008C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1526">
      <w:r>
        <w:separator/>
      </w:r>
    </w:p>
  </w:footnote>
  <w:footnote w:type="continuationSeparator" w:id="0">
    <w:p w:rsidR="00000000" w:rsidRDefault="008C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4F" w:rsidRDefault="00375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D0"/>
    <w:multiLevelType w:val="multilevel"/>
    <w:tmpl w:val="48DA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34111DC3"/>
    <w:multiLevelType w:val="multilevel"/>
    <w:tmpl w:val="FB5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nsid w:val="7DB71DDC"/>
    <w:multiLevelType w:val="multilevel"/>
    <w:tmpl w:val="690EC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534F"/>
    <w:rsid w:val="0037534F"/>
    <w:rsid w:val="008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A"/>
      <w:sz w:val="22"/>
      <w:szCs w:val="22"/>
      <w:lang w:eastAsia="en-US"/>
    </w:rPr>
  </w:style>
  <w:style w:type="paragraph" w:styleId="1">
    <w:name w:val="heading 1"/>
    <w:qFormat/>
    <w:pPr>
      <w:keepNext/>
      <w:widowControl w:val="0"/>
      <w:spacing w:before="240"/>
      <w:jc w:val="right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"/>
    <w:qFormat/>
  </w:style>
  <w:style w:type="character" w:customStyle="1" w:styleId="a8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9">
    <w:name w:val="Заголовок"/>
    <w:next w:val="aa"/>
    <w:qFormat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pPr>
      <w:widowControl w:val="0"/>
    </w:pPr>
    <w:rPr>
      <w:rFonts w:cs="Arial"/>
      <w:sz w:val="24"/>
    </w:rPr>
  </w:style>
  <w:style w:type="paragraph" w:styleId="ac">
    <w:name w:val="caption"/>
    <w:qFormat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qFormat/>
    <w:pPr>
      <w:widowControl w:val="0"/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color w:val="00000A"/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Standard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af">
    <w:name w:val="Верхний и нижний колонтитулы"/>
    <w:basedOn w:val="Standard"/>
    <w:qFormat/>
  </w:style>
  <w:style w:type="paragraph" w:styleId="af0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spacing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2">
    <w:name w:val="Обычный2"/>
    <w:qFormat/>
    <w:pPr>
      <w:textAlignment w:val="baseline"/>
    </w:pPr>
    <w:rPr>
      <w:rFonts w:ascii="Times New Roman" w:eastAsia="Arial" w:hAnsi="Times New Roman" w:cs="Times New Roman"/>
      <w:color w:val="00000A"/>
      <w:lang w:eastAsia="en-US"/>
    </w:rPr>
  </w:style>
  <w:style w:type="paragraph" w:styleId="af2">
    <w:name w:val="No Spacing"/>
    <w:qFormat/>
    <w:pPr>
      <w:textAlignment w:val="baseline"/>
    </w:pPr>
    <w:rPr>
      <w:color w:val="00000A"/>
      <w:sz w:val="22"/>
      <w:szCs w:val="22"/>
      <w:lang w:eastAsia="en-US"/>
    </w:rPr>
  </w:style>
  <w:style w:type="paragraph" w:styleId="af3">
    <w:name w:val="List Paragraph"/>
    <w:basedOn w:val="Standard"/>
    <w:qFormat/>
    <w:pPr>
      <w:spacing w:after="200" w:line="259" w:lineRule="auto"/>
      <w:ind w:left="720"/>
    </w:pPr>
  </w:style>
  <w:style w:type="paragraph" w:customStyle="1" w:styleId="af4">
    <w:name w:val="Содержимое таблицы"/>
    <w:basedOn w:val="Standard"/>
    <w:qFormat/>
    <w:pPr>
      <w:widowControl w:val="0"/>
      <w:suppressLineNumbers/>
    </w:pPr>
  </w:style>
  <w:style w:type="paragraph" w:styleId="af5">
    <w:name w:val="Subtitle"/>
    <w:basedOn w:val="Standard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5">
    <w:name w:val="Style25"/>
    <w:basedOn w:val="Standard"/>
    <w:qFormat/>
    <w:pPr>
      <w:widowControl w:val="0"/>
      <w:spacing w:after="0" w:line="34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бычный (Интернет)"/>
    <w:basedOn w:val="Standard"/>
    <w:qFormat/>
    <w:pPr>
      <w:suppressAutoHyphens w:val="0"/>
      <w:spacing w:before="100" w:after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A"/>
      <w:sz w:val="22"/>
      <w:szCs w:val="22"/>
      <w:lang w:eastAsia="en-US"/>
    </w:rPr>
  </w:style>
  <w:style w:type="paragraph" w:styleId="1">
    <w:name w:val="heading 1"/>
    <w:qFormat/>
    <w:pPr>
      <w:keepNext/>
      <w:widowControl w:val="0"/>
      <w:spacing w:before="240"/>
      <w:jc w:val="right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"/>
    <w:qFormat/>
  </w:style>
  <w:style w:type="character" w:customStyle="1" w:styleId="a8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9">
    <w:name w:val="Заголовок"/>
    <w:next w:val="aa"/>
    <w:qFormat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pPr>
      <w:widowControl w:val="0"/>
    </w:pPr>
    <w:rPr>
      <w:rFonts w:cs="Arial"/>
      <w:sz w:val="24"/>
    </w:rPr>
  </w:style>
  <w:style w:type="paragraph" w:styleId="ac">
    <w:name w:val="caption"/>
    <w:qFormat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qFormat/>
    <w:pPr>
      <w:widowControl w:val="0"/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color w:val="00000A"/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Standard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af">
    <w:name w:val="Верхний и нижний колонтитулы"/>
    <w:basedOn w:val="Standard"/>
    <w:qFormat/>
  </w:style>
  <w:style w:type="paragraph" w:styleId="af0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spacing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2">
    <w:name w:val="Обычный2"/>
    <w:qFormat/>
    <w:pPr>
      <w:textAlignment w:val="baseline"/>
    </w:pPr>
    <w:rPr>
      <w:rFonts w:ascii="Times New Roman" w:eastAsia="Arial" w:hAnsi="Times New Roman" w:cs="Times New Roman"/>
      <w:color w:val="00000A"/>
      <w:lang w:eastAsia="en-US"/>
    </w:rPr>
  </w:style>
  <w:style w:type="paragraph" w:styleId="af2">
    <w:name w:val="No Spacing"/>
    <w:qFormat/>
    <w:pPr>
      <w:textAlignment w:val="baseline"/>
    </w:pPr>
    <w:rPr>
      <w:color w:val="00000A"/>
      <w:sz w:val="22"/>
      <w:szCs w:val="22"/>
      <w:lang w:eastAsia="en-US"/>
    </w:rPr>
  </w:style>
  <w:style w:type="paragraph" w:styleId="af3">
    <w:name w:val="List Paragraph"/>
    <w:basedOn w:val="Standard"/>
    <w:qFormat/>
    <w:pPr>
      <w:spacing w:after="200" w:line="259" w:lineRule="auto"/>
      <w:ind w:left="720"/>
    </w:pPr>
  </w:style>
  <w:style w:type="paragraph" w:customStyle="1" w:styleId="af4">
    <w:name w:val="Содержимое таблицы"/>
    <w:basedOn w:val="Standard"/>
    <w:qFormat/>
    <w:pPr>
      <w:widowControl w:val="0"/>
      <w:suppressLineNumbers/>
    </w:pPr>
  </w:style>
  <w:style w:type="paragraph" w:styleId="af5">
    <w:name w:val="Subtitle"/>
    <w:basedOn w:val="Standard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5">
    <w:name w:val="Style25"/>
    <w:basedOn w:val="Standard"/>
    <w:qFormat/>
    <w:pPr>
      <w:widowControl w:val="0"/>
      <w:spacing w:after="0" w:line="34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бычный (Интернет)"/>
    <w:basedOn w:val="Standard"/>
    <w:qFormat/>
    <w:pPr>
      <w:suppressAutoHyphens w:val="0"/>
      <w:spacing w:before="100"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yktyvd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yktyvdin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44EE-D4E4-4599-B09C-ED669D8D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18</Pages>
  <Words>7328</Words>
  <Characters>41776</Characters>
  <Application>Microsoft Office Word</Application>
  <DocSecurity>0</DocSecurity>
  <Lines>348</Lines>
  <Paragraphs>98</Paragraphs>
  <ScaleCrop>false</ScaleCrop>
  <Company/>
  <LinksUpToDate>false</LinksUpToDate>
  <CharactersWithSpaces>49006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USER37_2</cp:lastModifiedBy>
  <cp:revision>20</cp:revision>
  <cp:lastPrinted>2023-09-11T16:49:00Z</cp:lastPrinted>
  <dcterms:created xsi:type="dcterms:W3CDTF">2022-04-05T06:52:00Z</dcterms:created>
  <dcterms:modified xsi:type="dcterms:W3CDTF">2023-09-12T07:34:00Z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