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85" w:rsidRDefault="002D00E7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Style w:val="a0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2580116</wp:posOffset>
            </wp:positionH>
            <wp:positionV relativeFrom="paragraph">
              <wp:posOffset>7562</wp:posOffset>
            </wp:positionV>
            <wp:extent cx="800282" cy="1009799"/>
            <wp:effectExtent l="0" t="0" r="0" b="0"/>
            <wp:wrapTopAndBottom/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2" cy="1009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Style w:val="a0"/>
          <w:rFonts w:ascii="Times New Roman" w:eastAsia="A" w:hAnsi="Times New Roman" w:cs="Times New Roman"/>
          <w:b/>
          <w:bCs/>
          <w:sz w:val="24"/>
          <w:szCs w:val="24"/>
        </w:rPr>
        <w:t>са юралысьлöн -</w:t>
      </w: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</w:t>
      </w: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:rsidR="000C4E85" w:rsidRDefault="002D00E7">
      <w:pPr>
        <w:pStyle w:val="1"/>
        <w:jc w:val="center"/>
      </w:pPr>
      <w:r>
        <w:rPr>
          <w:rStyle w:val="a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-109801</wp:posOffset>
                </wp:positionH>
                <wp:positionV relativeFrom="paragraph">
                  <wp:posOffset>160559</wp:posOffset>
                </wp:positionV>
                <wp:extent cx="6404612" cy="0"/>
                <wp:effectExtent l="0" t="0" r="34288" b="1905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4612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9EF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5" o:spid="_x0000_s1026" type="#_x0000_t32" style="position:absolute;margin-left:-8.65pt;margin-top:12.65pt;width:504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" strokeweight="0"/>
            </w:pict>
          </mc:Fallback>
        </mc:AlternateContent>
      </w:r>
      <w:r>
        <w:rPr>
          <w:rStyle w:val="a0"/>
          <w:b/>
          <w:sz w:val="24"/>
          <w:szCs w:val="24"/>
        </w:rPr>
        <w:t>ШУÖМ</w:t>
      </w:r>
    </w:p>
    <w:p w:rsidR="000C4E85" w:rsidRDefault="002D00E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 -</w:t>
      </w: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0C4E85" w:rsidRDefault="000C4E85">
      <w:pPr>
        <w:pStyle w:val="Standard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4E85" w:rsidRDefault="002D00E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 февраля 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2/6-г</w:t>
      </w:r>
    </w:p>
    <w:p w:rsidR="000C4E85" w:rsidRDefault="002D00E7">
      <w:pPr>
        <w:pStyle w:val="Standard"/>
        <w:tabs>
          <w:tab w:val="left" w:pos="1134"/>
        </w:tabs>
        <w:spacing w:after="0" w:line="240" w:lineRule="auto"/>
        <w:ind w:right="4365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О назначении проведения публичных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слушаний по рассмотрению 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проект</w:t>
      </w:r>
      <w:r>
        <w:rPr>
          <w:rStyle w:val="FontStyle42"/>
          <w:rFonts w:eastAsia="Calibri"/>
          <w:sz w:val="24"/>
          <w:szCs w:val="24"/>
        </w:rPr>
        <w:t>а Решения Совета муниципального района «Сыктывдинский» Республики Коми «О внесении изменений в решение Совета муниципального образования муниципального района «Сыктывдинский» от 28 июня 2018 года № 29/6-6 «Об утверждении прав</w:t>
      </w:r>
      <w:r>
        <w:rPr>
          <w:rStyle w:val="FontStyle42"/>
          <w:rFonts w:eastAsia="Calibri"/>
          <w:sz w:val="24"/>
          <w:szCs w:val="24"/>
        </w:rPr>
        <w:t>ил землепользования и застройки муниципального образования сельского поселения «Зеленец» муниципального района «Сыктывдинский»</w:t>
      </w:r>
    </w:p>
    <w:p w:rsidR="000C4E85" w:rsidRDefault="002D00E7">
      <w:pPr>
        <w:pStyle w:val="Standard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Style w:val="a0"/>
          <w:rFonts w:ascii="Times New Roman" w:hAnsi="Times New Roman" w:cs="Times New Roman"/>
          <w:bCs/>
          <w:sz w:val="24"/>
          <w:szCs w:val="24"/>
          <w:lang w:eastAsia="ru-RU"/>
        </w:rPr>
        <w:t>статьями 5.1, 41, 42, 43, 45, 46 Градостроительного кодекса Российской Федерации, Федеральным законом от 6 октября</w:t>
      </w:r>
      <w:r>
        <w:rPr>
          <w:rStyle w:val="a0"/>
          <w:rFonts w:ascii="Times New Roman" w:hAnsi="Times New Roman" w:cs="Times New Roman"/>
          <w:bCs/>
          <w:sz w:val="24"/>
          <w:szCs w:val="24"/>
          <w:lang w:eastAsia="ru-RU"/>
        </w:rPr>
        <w:t xml:space="preserve"> 2003 года № 131–ФЗ «Об </w:t>
      </w:r>
      <w:r>
        <w:rPr>
          <w:rStyle w:val="a0"/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общих принципах организации местного самоуправления в Российской Федерации», статьёй 46 Устава муниципального района «Сыктывдинский» Республики Коми</w:t>
      </w:r>
    </w:p>
    <w:p w:rsidR="000C4E85" w:rsidRDefault="000C4E85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C4E85" w:rsidRDefault="002D00E7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C4E85" w:rsidRDefault="000C4E85">
      <w:pPr>
        <w:pStyle w:val="Standar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2D00E7">
      <w:pPr>
        <w:pStyle w:val="Standard"/>
        <w:numPr>
          <w:ilvl w:val="0"/>
          <w:numId w:val="4"/>
        </w:numPr>
        <w:tabs>
          <w:tab w:val="left" w:pos="1134"/>
        </w:tabs>
        <w:spacing w:after="0"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Назначить публичные слушания 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по рассмотрению </w:t>
      </w:r>
      <w:r>
        <w:rPr>
          <w:rStyle w:val="FontStyle42"/>
          <w:rFonts w:eastAsia="Calibri"/>
          <w:sz w:val="24"/>
          <w:szCs w:val="24"/>
        </w:rPr>
        <w:t xml:space="preserve">проекта Решения Совета </w:t>
      </w:r>
      <w:r>
        <w:rPr>
          <w:rStyle w:val="FontStyle42"/>
          <w:rFonts w:eastAsia="Calibri"/>
          <w:sz w:val="24"/>
          <w:szCs w:val="24"/>
        </w:rPr>
        <w:t>муниципального района «Сыктывдинский» Республики Коми «О внесении изменений в решение Совета муниципального образования муниципального района «Сыктывдинский» от 28 июня 2018 года № 29/6-6 «Об утверждении правил землепользования и застройки муниципального о</w:t>
      </w:r>
      <w:r>
        <w:rPr>
          <w:rStyle w:val="FontStyle42"/>
          <w:rFonts w:eastAsia="Calibri"/>
          <w:sz w:val="24"/>
          <w:szCs w:val="24"/>
        </w:rPr>
        <w:t>бразования сельского поселения «Зеленец» муниципального района «Сыктывдинский»</w:t>
      </w:r>
      <w:r>
        <w:rPr>
          <w:rStyle w:val="a0"/>
          <w:rFonts w:ascii="Times New Roman" w:hAnsi="Times New Roman" w:cs="Times New Roman"/>
          <w:bCs/>
          <w:sz w:val="24"/>
          <w:szCs w:val="24"/>
          <w:lang w:eastAsia="ru-RU"/>
        </w:rPr>
        <w:t xml:space="preserve"> на 15 марта</w:t>
      </w:r>
      <w:r>
        <w:t xml:space="preserve"> </w:t>
      </w:r>
      <w:r>
        <w:rPr>
          <w:rStyle w:val="a0"/>
          <w:rFonts w:ascii="Times New Roman" w:hAnsi="Times New Roman" w:cs="Times New Roman"/>
          <w:bCs/>
          <w:sz w:val="24"/>
          <w:szCs w:val="24"/>
          <w:lang w:eastAsia="ru-RU"/>
        </w:rPr>
        <w:t xml:space="preserve">2024 года в 14 часов 00 минут в здании администрации сельского поселения «Зеленец» по адресу: </w:t>
      </w: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168220, Республика Коми, Сыктывдинский район, с. Зеленец, 2 квартал, д.</w:t>
      </w: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12 «а» согласно приложению 1.</w:t>
      </w:r>
    </w:p>
    <w:p w:rsidR="000C4E85" w:rsidRDefault="002D00E7">
      <w:pPr>
        <w:pStyle w:val="Standard"/>
        <w:numPr>
          <w:ilvl w:val="0"/>
          <w:numId w:val="4"/>
        </w:numPr>
        <w:tabs>
          <w:tab w:val="left" w:pos="1134"/>
        </w:tabs>
        <w:spacing w:after="0"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</w:t>
      </w: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Style w:val="FontStyle18"/>
          <w:rFonts w:eastAsia="Calibri"/>
          <w:b w:val="0"/>
          <w:color w:val="000000"/>
          <w:sz w:val="24"/>
          <w:szCs w:val="24"/>
          <w:lang w:eastAsia="ru-RU"/>
        </w:rPr>
        <w:t>согласно приложению 2.</w:t>
      </w:r>
    </w:p>
    <w:p w:rsidR="000C4E85" w:rsidRDefault="002D00E7">
      <w:pPr>
        <w:pStyle w:val="Standard"/>
        <w:numPr>
          <w:ilvl w:val="0"/>
          <w:numId w:val="4"/>
        </w:numPr>
        <w:tabs>
          <w:tab w:val="left" w:pos="1134"/>
        </w:tabs>
        <w:spacing w:after="0" w:line="240" w:lineRule="auto"/>
        <w:ind w:firstLine="850"/>
        <w:jc w:val="both"/>
      </w:pPr>
      <w:r>
        <w:rPr>
          <w:rStyle w:val="FontStyle18"/>
          <w:rFonts w:eastAsia="Calibri"/>
          <w:b w:val="0"/>
          <w:bCs w:val="0"/>
          <w:color w:val="000000"/>
          <w:sz w:val="24"/>
          <w:szCs w:val="24"/>
        </w:rPr>
        <w:t>Поручить администрации муниципального района «С</w:t>
      </w:r>
      <w:r>
        <w:rPr>
          <w:rStyle w:val="FontStyle18"/>
          <w:rFonts w:eastAsia="Calibri"/>
          <w:b w:val="0"/>
          <w:bCs w:val="0"/>
          <w:color w:val="000000"/>
          <w:sz w:val="24"/>
          <w:szCs w:val="24"/>
        </w:rPr>
        <w:t>ыктывдинский» провести публичные слушания, указанные в пункте 1 настоящего постановления.</w:t>
      </w:r>
    </w:p>
    <w:p w:rsidR="000C4E85" w:rsidRDefault="002D00E7">
      <w:pPr>
        <w:pStyle w:val="Standard"/>
        <w:numPr>
          <w:ilvl w:val="0"/>
          <w:numId w:val="4"/>
        </w:numPr>
        <w:tabs>
          <w:tab w:val="left" w:pos="1134"/>
        </w:tabs>
        <w:spacing w:after="0"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>Контроль за исполнением настоящего постановление возложить на  заместителя руководителя администрации муниципального района «Сыктывдинский» (П.В. Карин).</w:t>
      </w:r>
    </w:p>
    <w:p w:rsidR="000C4E85" w:rsidRDefault="002D00E7">
      <w:pPr>
        <w:pStyle w:val="Standard"/>
        <w:numPr>
          <w:ilvl w:val="0"/>
          <w:numId w:val="4"/>
        </w:numPr>
        <w:tabs>
          <w:tab w:val="left" w:pos="1134"/>
        </w:tabs>
        <w:spacing w:after="0"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Настоящее п</w:t>
      </w:r>
      <w:r>
        <w:rPr>
          <w:rStyle w:val="a0"/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0C4E85" w:rsidRDefault="000C4E85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2D00E7">
      <w:pPr>
        <w:pStyle w:val="Standard"/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Глава муниципального района «Сыктывдинский» –</w:t>
      </w:r>
    </w:p>
    <w:p w:rsidR="000C4E85" w:rsidRDefault="002D00E7">
      <w:pPr>
        <w:pStyle w:val="Standard"/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lastRenderedPageBreak/>
        <w:t xml:space="preserve">руководитель администрации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ab/>
        <w:t xml:space="preserve">                                                         Л.Ю. Доронина</w:t>
      </w:r>
    </w:p>
    <w:p w:rsidR="000C4E85" w:rsidRDefault="002D00E7">
      <w:pPr>
        <w:pStyle w:val="Standard"/>
        <w:widowControl w:val="0"/>
        <w:tabs>
          <w:tab w:val="left" w:pos="1134"/>
        </w:tabs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lang w:eastAsia="ru-RU"/>
        </w:rPr>
        <w:t xml:space="preserve">                                         </w:t>
      </w:r>
      <w:r>
        <w:rPr>
          <w:rStyle w:val="a0"/>
          <w:rFonts w:ascii="Times New Roman" w:hAnsi="Times New Roman" w:cs="Times New Roman"/>
          <w:lang w:eastAsia="ru-RU"/>
        </w:rPr>
        <w:t xml:space="preserve">                                                                        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2D00E7">
      <w:pPr>
        <w:pStyle w:val="Standard"/>
        <w:widowControl w:val="0"/>
        <w:tabs>
          <w:tab w:val="left" w:pos="1134"/>
        </w:tabs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C4E85" w:rsidRDefault="002D00E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0C4E85" w:rsidRDefault="002D00E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:rsidR="000C4E85" w:rsidRDefault="002D00E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0C4E85" w:rsidRDefault="002D00E7">
      <w:pPr>
        <w:pStyle w:val="Standard"/>
        <w:widowControl w:val="0"/>
        <w:tabs>
          <w:tab w:val="left" w:pos="1134"/>
        </w:tabs>
        <w:spacing w:after="0" w:line="240" w:lineRule="auto"/>
        <w:jc w:val="right"/>
      </w:pPr>
      <w:r>
        <w:rPr>
          <w:rStyle w:val="a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2024 </w:t>
      </w:r>
      <w:r>
        <w:rPr>
          <w:rStyle w:val="a0"/>
          <w:rFonts w:ascii="Times New Roman" w:eastAsia="Times New Roman" w:hAnsi="Times New Roman" w:cs="Times New Roman"/>
          <w:sz w:val="24"/>
          <w:szCs w:val="24"/>
          <w:lang w:eastAsia="ru-RU"/>
        </w:rPr>
        <w:t>года № /Г-</w:t>
      </w:r>
    </w:p>
    <w:p w:rsidR="000C4E85" w:rsidRDefault="002D00E7">
      <w:pPr>
        <w:pStyle w:val="Standard"/>
        <w:widowControl w:val="0"/>
        <w:tabs>
          <w:tab w:val="left" w:pos="1134"/>
        </w:tabs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noProof/>
          <w:sz w:val="2"/>
          <w:szCs w:val="2"/>
          <w:u w:val="single"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2625836</wp:posOffset>
            </wp:positionH>
            <wp:positionV relativeFrom="paragraph">
              <wp:posOffset>38157</wp:posOffset>
            </wp:positionV>
            <wp:extent cx="791998" cy="914400"/>
            <wp:effectExtent l="0" t="0" r="8102" b="0"/>
            <wp:wrapTopAndBottom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98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C4E85" w:rsidRDefault="000C4E8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:rsidR="000C4E85" w:rsidRDefault="000C4E85">
      <w:pPr>
        <w:pStyle w:val="Standard"/>
        <w:rPr>
          <w:rFonts w:ascii="Times New Roman" w:hAnsi="Times New Roman" w:cs="Times New Roman"/>
          <w:sz w:val="2"/>
          <w:szCs w:val="2"/>
          <w:u w:val="single"/>
        </w:rPr>
      </w:pPr>
    </w:p>
    <w:p w:rsidR="000C4E85" w:rsidRDefault="002D00E7">
      <w:pPr>
        <w:pStyle w:val="a8"/>
        <w:spacing w:after="0"/>
        <w:outlineLvl w:val="9"/>
      </w:pPr>
      <w:r>
        <w:rPr>
          <w:rStyle w:val="a0"/>
          <w:rFonts w:ascii="Times New Roman" w:hAnsi="Times New Roman"/>
          <w:b/>
          <w:sz w:val="32"/>
          <w:szCs w:val="32"/>
        </w:rPr>
        <w:t>Коми Республикаын «Сыктывд</w:t>
      </w:r>
      <w:r>
        <w:rPr>
          <w:rStyle w:val="a0"/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Style w:val="a0"/>
          <w:rFonts w:ascii="Times New Roman" w:hAnsi="Times New Roman"/>
          <w:b/>
          <w:sz w:val="32"/>
          <w:szCs w:val="32"/>
        </w:rPr>
        <w:t>н» муниципальнöй районса</w:t>
      </w:r>
    </w:p>
    <w:p w:rsidR="000C4E85" w:rsidRDefault="002D00E7">
      <w:pPr>
        <w:pStyle w:val="Standard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Сöвет</w:t>
      </w:r>
    </w:p>
    <w:p w:rsidR="000C4E85" w:rsidRDefault="002D00E7">
      <w:pPr>
        <w:pStyle w:val="Standard"/>
        <w:snapToGrid w:val="0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a0"/>
          <w:rFonts w:ascii="Times New Roman" w:hAnsi="Times New Roman" w:cs="Times New Roman"/>
          <w:b/>
          <w:sz w:val="32"/>
        </w:rPr>
        <w:t>Совет муниципального района «Сыктывдинский»</w:t>
      </w: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Республики Коми</w:t>
      </w:r>
    </w:p>
    <w:p w:rsidR="000C4E85" w:rsidRDefault="000C4E8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C4E85" w:rsidRDefault="002D00E7">
      <w:pPr>
        <w:pStyle w:val="Standard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u w:val="single"/>
        </w:rPr>
        <w:t>168220, Республика Коми, Сыктывдинский район, с.Выльгорт</w:t>
      </w:r>
    </w:p>
    <w:p w:rsidR="000C4E85" w:rsidRDefault="000C4E8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ПОМШУÖМ</w:t>
      </w: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1" w:name="_Hlk518293165"/>
      <w:bookmarkEnd w:id="1"/>
      <w:r>
        <w:rPr>
          <w:rFonts w:ascii="Times New Roman" w:hAnsi="Times New Roman" w:cs="Times New Roman"/>
          <w:b/>
          <w:sz w:val="32"/>
        </w:rPr>
        <w:t xml:space="preserve">РЕШЕНИЕ                        </w:t>
      </w:r>
    </w:p>
    <w:p w:rsidR="000C4E85" w:rsidRDefault="002D00E7">
      <w:pPr>
        <w:pStyle w:val="Standard"/>
        <w:spacing w:after="2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C4E85" w:rsidRDefault="002D00E7">
      <w:pPr>
        <w:pStyle w:val="Standard"/>
        <w:spacing w:after="0" w:line="240" w:lineRule="auto"/>
        <w:ind w:right="4534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 xml:space="preserve">О внесении </w:t>
      </w:r>
      <w:bookmarkStart w:id="2" w:name="_Hlk4579837"/>
      <w:r>
        <w:rPr>
          <w:rStyle w:val="a0"/>
          <w:rFonts w:ascii="Times New Roman" w:hAnsi="Times New Roman" w:cs="Times New Roman"/>
          <w:sz w:val="24"/>
          <w:szCs w:val="24"/>
        </w:rPr>
        <w:t xml:space="preserve">изменений в решение Совета муниципального образования муниципального района «Сыктывдинский» от 28 июня 2018 года № 29/6-6 «Об утверждении правил землепользования и застройки муниципального образования </w:t>
      </w:r>
      <w:r>
        <w:rPr>
          <w:rStyle w:val="a0"/>
          <w:rFonts w:ascii="Times New Roman" w:hAnsi="Times New Roman" w:cs="Times New Roman"/>
          <w:sz w:val="24"/>
          <w:szCs w:val="24"/>
        </w:rPr>
        <w:t>сельского поселения «Зеленец» муниципального района «Сыктывдинский»</w:t>
      </w:r>
    </w:p>
    <w:p w:rsidR="000C4E85" w:rsidRDefault="000C4E85">
      <w:pPr>
        <w:pStyle w:val="Standard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18293253"/>
      <w:bookmarkEnd w:id="2"/>
      <w:bookmarkEnd w:id="3"/>
    </w:p>
    <w:p w:rsidR="000C4E85" w:rsidRDefault="002D00E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                              от          2024 года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 / -</w:t>
      </w:r>
    </w:p>
    <w:p w:rsidR="000C4E85" w:rsidRDefault="002D00E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</w:t>
      </w:r>
      <w:r>
        <w:rPr>
          <w:rFonts w:ascii="Times New Roman" w:hAnsi="Times New Roman" w:cs="Times New Roman"/>
          <w:sz w:val="24"/>
          <w:szCs w:val="24"/>
        </w:rPr>
        <w:t>ьями 30, 31, 32, 33 Градостроительного кодекса Российской Федерации, Федеральным законом от 6 октября 2003 года №131 «Об общих принципах организации местного самоуправления в Российской Федерации»,</w:t>
      </w:r>
    </w:p>
    <w:p w:rsidR="000C4E85" w:rsidRDefault="002D00E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85" w:rsidRDefault="002D00E7">
      <w:pPr>
        <w:pStyle w:val="Standard"/>
        <w:spacing w:after="0" w:line="240" w:lineRule="auto"/>
        <w:ind w:firstLine="709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Совет муниципального </w:t>
      </w:r>
      <w:r>
        <w:rPr>
          <w:rStyle w:val="a0"/>
          <w:rFonts w:ascii="Times New Roman" w:hAnsi="Times New Roman" w:cs="Times New Roman"/>
          <w:sz w:val="24"/>
          <w:szCs w:val="24"/>
        </w:rPr>
        <w:t>района «Сыктывдинский» Республики К</w:t>
      </w:r>
      <w:r>
        <w:rPr>
          <w:rStyle w:val="a0"/>
          <w:rFonts w:ascii="Times New Roman" w:hAnsi="Times New Roman" w:cs="Times New Roman"/>
          <w:sz w:val="24"/>
          <w:szCs w:val="24"/>
        </w:rPr>
        <w:t>оми решил:</w:t>
      </w:r>
    </w:p>
    <w:p w:rsidR="000C4E85" w:rsidRDefault="000C4E85">
      <w:pPr>
        <w:pStyle w:val="Standard"/>
        <w:spacing w:after="0" w:line="240" w:lineRule="auto"/>
        <w:ind w:firstLine="709"/>
        <w:jc w:val="both"/>
      </w:pPr>
    </w:p>
    <w:p w:rsidR="000C4E85" w:rsidRDefault="002D00E7">
      <w:pPr>
        <w:pStyle w:val="Standard"/>
        <w:numPr>
          <w:ilvl w:val="0"/>
          <w:numId w:val="5"/>
        </w:numPr>
        <w:spacing w:after="0" w:line="240" w:lineRule="auto"/>
        <w:ind w:firstLine="794"/>
        <w:jc w:val="both"/>
      </w:pPr>
      <w:r>
        <w:rPr>
          <w:rStyle w:val="FontStyle42"/>
          <w:rFonts w:eastAsia="Calibri"/>
          <w:sz w:val="24"/>
          <w:szCs w:val="24"/>
        </w:rPr>
        <w:t>Приложение к решению С</w:t>
      </w:r>
      <w:r>
        <w:rPr>
          <w:rStyle w:val="a0"/>
          <w:rFonts w:ascii="Times New Roman" w:hAnsi="Times New Roman" w:cs="Times New Roman"/>
          <w:sz w:val="24"/>
          <w:szCs w:val="24"/>
        </w:rPr>
        <w:t>овета муниципального образования муниципального района «Сыктывдинский» от 28 июня 2018 года № 29/6-6 «Об утверждении правил землепользования и застройки муниципального образования сельского поселения «Зеленец» муниципально</w:t>
      </w:r>
      <w:r>
        <w:rPr>
          <w:rStyle w:val="a0"/>
          <w:rFonts w:ascii="Times New Roman" w:hAnsi="Times New Roman" w:cs="Times New Roman"/>
          <w:sz w:val="24"/>
          <w:szCs w:val="24"/>
        </w:rPr>
        <w:t>го района «Сыктывдинский» изложить в редакции приложения к настоящему решению.</w:t>
      </w:r>
    </w:p>
    <w:p w:rsidR="000C4E85" w:rsidRDefault="002D00E7">
      <w:pPr>
        <w:pStyle w:val="Standard"/>
        <w:numPr>
          <w:ilvl w:val="0"/>
          <w:numId w:val="5"/>
        </w:numPr>
        <w:spacing w:after="0" w:line="240" w:lineRule="auto"/>
        <w:ind w:firstLine="7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</w:t>
      </w:r>
      <w:r>
        <w:rPr>
          <w:rFonts w:ascii="Times New Roman" w:hAnsi="Times New Roman" w:cs="Times New Roman"/>
          <w:bCs/>
          <w:sz w:val="24"/>
          <w:szCs w:val="24"/>
        </w:rPr>
        <w:t>дителя администрации муниципального района «Сыктывдинский» (П.В. Карин).</w:t>
      </w:r>
    </w:p>
    <w:p w:rsidR="000C4E85" w:rsidRDefault="002D00E7">
      <w:pPr>
        <w:pStyle w:val="Standard"/>
        <w:numPr>
          <w:ilvl w:val="0"/>
          <w:numId w:val="5"/>
        </w:numPr>
        <w:spacing w:after="0" w:line="240" w:lineRule="auto"/>
        <w:ind w:firstLine="79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0C4E85" w:rsidRDefault="000C4E85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0C4E85" w:rsidRDefault="002D00E7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Председатель Совета муниципального района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            А.М. Шкодник</w:t>
      </w:r>
    </w:p>
    <w:p w:rsidR="000C4E85" w:rsidRDefault="000C4E85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0C4E85" w:rsidRDefault="002D00E7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Глава муниципального района 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«Сыктывдинский» -</w:t>
      </w:r>
    </w:p>
    <w:p w:rsidR="000C4E85" w:rsidRDefault="002D00E7">
      <w:pPr>
        <w:pStyle w:val="Standard"/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руководитель администрации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ab/>
        <w:t xml:space="preserve">         Л.Ю.Доронина</w:t>
      </w: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0C4E85">
      <w:pPr>
        <w:pStyle w:val="Standard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E85" w:rsidRDefault="002D00E7">
      <w:pPr>
        <w:pStyle w:val="Standard"/>
        <w:widowControl w:val="0"/>
        <w:tabs>
          <w:tab w:val="left" w:pos="1134"/>
        </w:tabs>
        <w:spacing w:after="0" w:line="240" w:lineRule="auto"/>
        <w:jc w:val="right"/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Style w:val="a0"/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C4E85" w:rsidRDefault="002D00E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0C4E85" w:rsidRDefault="002D00E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:rsidR="000C4E85" w:rsidRDefault="002D00E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:rsidR="000C4E85" w:rsidRDefault="002D00E7">
      <w:pPr>
        <w:pStyle w:val="Standard"/>
        <w:spacing w:after="0" w:line="240" w:lineRule="auto"/>
        <w:jc w:val="right"/>
      </w:pPr>
      <w:r>
        <w:rPr>
          <w:rStyle w:val="a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2024 </w:t>
      </w:r>
      <w:r>
        <w:rPr>
          <w:rStyle w:val="a0"/>
          <w:rFonts w:ascii="Times New Roman" w:eastAsia="Times New Roman" w:hAnsi="Times New Roman" w:cs="Times New Roman"/>
          <w:sz w:val="24"/>
          <w:szCs w:val="24"/>
          <w:lang w:eastAsia="ru-RU"/>
        </w:rPr>
        <w:t>года № /Г-</w:t>
      </w:r>
    </w:p>
    <w:p w:rsidR="000C4E85" w:rsidRDefault="000C4E85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85" w:rsidRDefault="002D00E7">
      <w:pPr>
        <w:pStyle w:val="Standard"/>
        <w:spacing w:after="0" w:line="240" w:lineRule="auto"/>
        <w:jc w:val="center"/>
      </w:pPr>
      <w:bookmarkStart w:id="4" w:name="_Hlk29982276"/>
      <w:r>
        <w:rPr>
          <w:rStyle w:val="a0"/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сроки проведения публичных слушаний, порядок, сроки и форма внесения участниками публичных слушаний предложений и замечаний по</w:t>
      </w:r>
      <w:bookmarkEnd w:id="4"/>
      <w:r>
        <w:rPr>
          <w:rStyle w:val="FontStyle42"/>
          <w:rFonts w:eastAsia="Calibri"/>
          <w:b/>
          <w:bCs/>
          <w:color w:val="000000"/>
          <w:sz w:val="24"/>
          <w:szCs w:val="24"/>
          <w:lang w:eastAsia="ru-RU"/>
        </w:rPr>
        <w:t xml:space="preserve"> проект</w:t>
      </w:r>
      <w:r>
        <w:rPr>
          <w:rStyle w:val="FontStyle42"/>
          <w:rFonts w:eastAsia="Calibri"/>
          <w:b/>
          <w:bCs/>
          <w:sz w:val="24"/>
          <w:szCs w:val="24"/>
        </w:rPr>
        <w:t>у решения Совета муниципального района «Сыктывдинский» Республики Коми «О внесении изменений в решени</w:t>
      </w:r>
      <w:r>
        <w:rPr>
          <w:rStyle w:val="FontStyle42"/>
          <w:rFonts w:eastAsia="Calibri"/>
          <w:b/>
          <w:bCs/>
          <w:sz w:val="24"/>
          <w:szCs w:val="24"/>
        </w:rPr>
        <w:t>е Совета муниципального образования муниципального района «Сыктывдинский» от 28 июня 2018 года № 29/6-6 «Об утверждении правил землепользования и застройки муниципального образования сельского поселения «Зеленец» муниципального района «Сыктывдинский»</w:t>
      </w:r>
    </w:p>
    <w:p w:rsidR="000C4E85" w:rsidRDefault="002D00E7">
      <w:pPr>
        <w:pStyle w:val="Standard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bookmarkStart w:id="5" w:name="_Hlk299822761"/>
      <w:bookmarkStart w:id="6" w:name="__DdeLink__309_4102584123"/>
      <w:bookmarkStart w:id="7" w:name="__DdeLink__654_29509954074"/>
      <w:bookmarkEnd w:id="5"/>
      <w:bookmarkEnd w:id="6"/>
      <w:bookmarkEnd w:id="7"/>
    </w:p>
    <w:p w:rsidR="000C4E85" w:rsidRDefault="002D00E7">
      <w:pPr>
        <w:pStyle w:val="Standard"/>
        <w:numPr>
          <w:ilvl w:val="0"/>
          <w:numId w:val="6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повещение о начале публичных слушаний публикуется на официальном сайте администрации муниципального района 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</w:rPr>
        <w:t>https://syktyvdin.gosuslugi.ru/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, путем размещения постановления главы муниципального района «Сыктывдинский» Республики Коми — руководителя администра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ции «О назначении проведения публичных слушаний по утверждению проекта </w:t>
      </w:r>
      <w:r>
        <w:rPr>
          <w:rStyle w:val="FontStyle42"/>
          <w:rFonts w:eastAsia="Calibri"/>
          <w:color w:val="00000A"/>
          <w:sz w:val="24"/>
          <w:szCs w:val="24"/>
        </w:rPr>
        <w:t>Решения Совета муниципального района «Сыктывдинский» Республики Коми «О внесении изменений в решение Совета муниципального образования муниципального района «Сыктывдинский» от 28 июня 2</w:t>
      </w:r>
      <w:r>
        <w:rPr>
          <w:rStyle w:val="FontStyle42"/>
          <w:rFonts w:eastAsia="Calibri"/>
          <w:color w:val="00000A"/>
          <w:sz w:val="24"/>
          <w:szCs w:val="24"/>
        </w:rPr>
        <w:t>018 года № 29/6-6 «Об утверждении правил землепользования и застройки муниципального образования сельского поселения «Зеленец» муниципального района «Сыктывдинский»</w:t>
      </w:r>
      <w:bookmarkStart w:id="8" w:name="__DdeLink__654_29509954075"/>
      <w:bookmarkEnd w:id="8"/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 (далее - Постановление) и не позднее, чем за 7 дней до дня размещения на официальном сайте 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администрации муниципального района «Сыктывдинский», в информационный вестник Совета и администрации муниципального образования муниципального района «Сыктывдинский» Республики Коми.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Проект и информационный материал к Проекту размещается на официальном сай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те администрации муниципального района 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</w:rPr>
        <w:t>https://syktyvdin.gosuslugi.ru/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, а также доступен по вкладкам: Главная - Гражданам - Земельные вопросы - Публичные слушания — Извещения.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Заинтересованные граждане имеют право с момента опубликования Постановления и до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 15 марта 2024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10, или в электронной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 форме по адресу: 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</w:rPr>
        <w:t>https://syktyvdin.gosuslugi.ru/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 через «Интернет – приемную» свои предложения и(или) замечания в отношении публичных слушаний по Проекту.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</w:t>
      </w:r>
      <w:r>
        <w:rPr>
          <w:rFonts w:ascii="Times New Roman" w:hAnsi="Times New Roman" w:cs="Times New Roman"/>
          <w:color w:val="00000A"/>
          <w:sz w:val="24"/>
          <w:szCs w:val="24"/>
        </w:rPr>
        <w:t>слушаний 15 марта 2024 года вносить предложения и замечания, касающиеся Проекта.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С 15 марта по 18 марта 2024 года заинтересованные граждане, участники публичных слушаний, могут вносить дополнительные предложения и (или) замечания, или заявления о снятии св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, 62, кабинет № 11, или в электронной форме по адресу: 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</w:rPr>
        <w:t>https://syktyvdin.gosuslugi.ru/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 через «интернет-приемную».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Заинтересованные граждане, участники публичных слушаний по Проекту имеют право с момента опубликования Постановления и до 18 марта 2024 года в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Книга (журнал) учета посетителей эксп</w:t>
      </w:r>
      <w:r>
        <w:rPr>
          <w:rFonts w:ascii="Times New Roman" w:hAnsi="Times New Roman" w:cs="Times New Roman"/>
          <w:color w:val="00000A"/>
          <w:sz w:val="24"/>
          <w:szCs w:val="24"/>
        </w:rPr>
        <w:t>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Постановления и до 18 марта 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2024 года в здании администрации муниципального района Сыктывдинский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</w:t>
      </w: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4:00 часов).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hAnsi="Times New Roman" w:cs="Times New Roman"/>
          <w:color w:val="00000A"/>
          <w:sz w:val="24"/>
          <w:szCs w:val="24"/>
        </w:rPr>
        <w:t>онсультирование посетителей экспозиции Проекта осуществляется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</w:t>
      </w:r>
      <w:r>
        <w:rPr>
          <w:rFonts w:ascii="Times New Roman" w:hAnsi="Times New Roman" w:cs="Times New Roman"/>
          <w:color w:val="00000A"/>
          <w:sz w:val="24"/>
          <w:szCs w:val="24"/>
        </w:rPr>
        <w:t>, пятница с 8:45 до 15:45, перерыв на обед с 13:00 – 14:00 часов), непосредственно при личном обращении к специалисту управления архитектуры и капитального строительства администрации муниципального района «Сыктывдинский», осуществляющему консультирование.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Протокол</w:t>
      </w:r>
      <w:bookmarkStart w:id="9" w:name="_Hlk299826571"/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9"/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>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</w:t>
      </w:r>
      <w:r>
        <w:rPr>
          <w:rFonts w:ascii="Times New Roman" w:hAnsi="Times New Roman" w:cs="Times New Roman"/>
          <w:color w:val="00000A"/>
          <w:sz w:val="24"/>
          <w:szCs w:val="24"/>
        </w:rPr>
        <w:t>настоящему Порядку.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10" w:name="_Hlk30156956"/>
      <w:bookmarkEnd w:id="10"/>
      <w:r>
        <w:rPr>
          <w:rFonts w:ascii="Times New Roman" w:hAnsi="Times New Roman" w:cs="Times New Roman"/>
          <w:color w:val="00000A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района «Сыктывдинский», а также в информационном вестнике Совета и администрации муниципального образования муниципальн</w:t>
      </w:r>
      <w:r>
        <w:rPr>
          <w:rFonts w:ascii="Times New Roman" w:hAnsi="Times New Roman" w:cs="Times New Roman"/>
          <w:color w:val="00000A"/>
          <w:sz w:val="24"/>
          <w:szCs w:val="24"/>
        </w:rPr>
        <w:t>ого района «Сыктывдинский» Республики Коми не позднее 3 месяцев с даты опубликования извещения о начале публичных слушаний.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</w:t>
      </w:r>
      <w:r>
        <w:rPr>
          <w:rFonts w:ascii="Times New Roman" w:hAnsi="Times New Roman" w:cs="Times New Roman"/>
          <w:color w:val="00000A"/>
          <w:sz w:val="24"/>
          <w:szCs w:val="24"/>
        </w:rPr>
        <w:t>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Участники публичных слушаний</w:t>
      </w:r>
      <w:r>
        <w:rPr>
          <w:rFonts w:ascii="Times New Roman" w:hAnsi="Times New Roman" w:cs="Times New Roman"/>
          <w:color w:val="00000A"/>
          <w:sz w:val="24"/>
          <w:szCs w:val="24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</w:t>
      </w:r>
      <w:r>
        <w:rPr>
          <w:rFonts w:ascii="Times New Roman" w:hAnsi="Times New Roman" w:cs="Times New Roman"/>
          <w:color w:val="00000A"/>
          <w:sz w:val="24"/>
          <w:szCs w:val="24"/>
        </w:rPr>
        <w:t>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</w:t>
      </w:r>
      <w:r>
        <w:rPr>
          <w:rFonts w:ascii="Times New Roman" w:hAnsi="Times New Roman" w:cs="Times New Roman"/>
          <w:color w:val="00000A"/>
          <w:sz w:val="24"/>
          <w:szCs w:val="24"/>
        </w:rPr>
        <w:t>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</w:pPr>
      <w:r>
        <w:rPr>
          <w:rStyle w:val="a0"/>
          <w:rFonts w:ascii="Times New Roman" w:hAnsi="Times New Roman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Style w:val="a0"/>
          <w:rFonts w:ascii="Times New Roman" w:hAnsi="Times New Roman" w:cs="Times New Roman"/>
          <w:sz w:val="24"/>
          <w:szCs w:val="24"/>
        </w:rPr>
        <w:t>обсуждений или публичных слушаний осуществляется с учетом требо</w:t>
      </w:r>
      <w:r>
        <w:rPr>
          <w:rStyle w:val="a0"/>
          <w:rFonts w:ascii="Times New Roman" w:hAnsi="Times New Roman" w:cs="Times New Roman"/>
          <w:sz w:val="24"/>
          <w:szCs w:val="24"/>
        </w:rPr>
        <w:t>ваний, установленных Федеральным законом от 27 июля 2006 года № 152-ФЗ «О персональных данных».</w:t>
      </w:r>
    </w:p>
    <w:p w:rsidR="000C4E85" w:rsidRDefault="002D00E7">
      <w:pPr>
        <w:pStyle w:val="Standard"/>
        <w:numPr>
          <w:ilvl w:val="0"/>
          <w:numId w:val="3"/>
        </w:numPr>
        <w:tabs>
          <w:tab w:val="left" w:pos="1190"/>
        </w:tabs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0C4E8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2D00E7">
      <w:pPr>
        <w:pStyle w:val="Standard"/>
        <w:spacing w:after="0" w:line="240" w:lineRule="auto"/>
        <w:ind w:left="3402"/>
        <w:jc w:val="both"/>
      </w:pPr>
      <w:bookmarkStart w:id="11" w:name="_Hlk85552030"/>
      <w:r>
        <w:rPr>
          <w:rStyle w:val="a0"/>
          <w:rFonts w:ascii="Times New Roman" w:hAnsi="Times New Roman" w:cs="Times New Roman"/>
          <w:bCs/>
          <w:sz w:val="24"/>
          <w:szCs w:val="24"/>
        </w:rPr>
        <w:t>Прилож</w:t>
      </w:r>
      <w:r>
        <w:rPr>
          <w:rStyle w:val="a0"/>
          <w:rFonts w:ascii="Times New Roman" w:hAnsi="Times New Roman" w:cs="Times New Roman"/>
          <w:bCs/>
          <w:sz w:val="24"/>
          <w:szCs w:val="24"/>
        </w:rPr>
        <w:t xml:space="preserve">ение 1 к Порядку и срокам проведения публичных слушаний, порядку, срокам и форме внесения участниками публичных слушаний по </w:t>
      </w:r>
      <w:bookmarkEnd w:id="11"/>
      <w:r>
        <w:rPr>
          <w:rStyle w:val="a0"/>
          <w:rFonts w:ascii="Times New Roman" w:hAnsi="Times New Roman" w:cs="Times New Roman"/>
          <w:bCs/>
          <w:sz w:val="24"/>
          <w:szCs w:val="24"/>
        </w:rPr>
        <w:t>утверждению проекта Постановления</w:t>
      </w:r>
    </w:p>
    <w:p w:rsidR="000C4E85" w:rsidRDefault="000C4E85">
      <w:pPr>
        <w:pStyle w:val="Standard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2D00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:rsidR="000C4E85" w:rsidRDefault="002D00E7">
      <w:pPr>
        <w:pStyle w:val="Standard"/>
        <w:spacing w:after="0" w:line="240" w:lineRule="auto"/>
        <w:jc w:val="center"/>
      </w:pPr>
      <w:r>
        <w:rPr>
          <w:rStyle w:val="a0"/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по утверждению проекта </w:t>
      </w:r>
      <w:r>
        <w:rPr>
          <w:rStyle w:val="FontStyle42"/>
          <w:rFonts w:eastAsia="Calibri"/>
          <w:b/>
          <w:bCs/>
          <w:sz w:val="24"/>
          <w:szCs w:val="24"/>
        </w:rPr>
        <w:t xml:space="preserve">Решения Совета муниципального района </w:t>
      </w:r>
      <w:r>
        <w:rPr>
          <w:rStyle w:val="FontStyle42"/>
          <w:rFonts w:eastAsia="Calibri"/>
          <w:b/>
          <w:bCs/>
          <w:sz w:val="24"/>
          <w:szCs w:val="24"/>
        </w:rPr>
        <w:t xml:space="preserve">«Сыктывдинский» Республики Коми «О внесении изменений в решение Совета муниципального образования муниципального района «Сыктывдинский» от 28 июня 2018 года № 29/6-56 «Об утверждении правил землепользования и застройки муниципального образования сельского </w:t>
      </w:r>
      <w:r>
        <w:rPr>
          <w:rStyle w:val="FontStyle42"/>
          <w:rFonts w:eastAsia="Calibri"/>
          <w:b/>
          <w:bCs/>
          <w:sz w:val="24"/>
          <w:szCs w:val="24"/>
        </w:rPr>
        <w:t>поселения «Зеленец» муниципального района «Сыктывдинский»</w:t>
      </w:r>
    </w:p>
    <w:p w:rsidR="000C4E85" w:rsidRDefault="000C4E85">
      <w:pPr>
        <w:pStyle w:val="Standard"/>
        <w:spacing w:after="0" w:line="240" w:lineRule="auto"/>
        <w:jc w:val="center"/>
      </w:pPr>
    </w:p>
    <w:p w:rsidR="000C4E85" w:rsidRDefault="002D00E7">
      <w:pPr>
        <w:pStyle w:val="Standard"/>
        <w:spacing w:after="0" w:line="240" w:lineRule="auto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Style w:val="a0"/>
          <w:rFonts w:ascii="Times New Roman" w:hAnsi="Times New Roman" w:cs="Times New Roman"/>
          <w:sz w:val="20"/>
          <w:szCs w:val="20"/>
        </w:rPr>
        <w:t>дата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проводятся на территории с. Зеленец Сыктывдинского района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</w:t>
      </w:r>
      <w:r>
        <w:rPr>
          <w:rFonts w:ascii="Times New Roman" w:hAnsi="Times New Roman" w:cs="Times New Roman"/>
          <w:sz w:val="24"/>
          <w:szCs w:val="24"/>
        </w:rPr>
        <w:t>слушаний: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организации и проведению публичных слушаний по Проекту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публичных слушаний: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слушаниях, по результатам регистрации участников публичных слушаний;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заинтересованных лиц, участвующих в публичных слушани</w:t>
      </w:r>
      <w:r>
        <w:rPr>
          <w:rFonts w:ascii="Times New Roman" w:hAnsi="Times New Roman" w:cs="Times New Roman"/>
          <w:sz w:val="24"/>
          <w:szCs w:val="24"/>
        </w:rPr>
        <w:t>ях;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муниципального района «Сыктывдинский», участвующих в публичных слушаниях;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выступающих на публичных сл</w:t>
      </w:r>
      <w:r>
        <w:rPr>
          <w:rFonts w:ascii="Times New Roman" w:hAnsi="Times New Roman" w:cs="Times New Roman"/>
          <w:sz w:val="24"/>
          <w:szCs w:val="24"/>
        </w:rPr>
        <w:t>ушаниях;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прениях;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</w:t>
      </w:r>
      <w:r>
        <w:rPr>
          <w:rFonts w:ascii="Times New Roman" w:hAnsi="Times New Roman" w:cs="Times New Roman"/>
          <w:sz w:val="24"/>
          <w:szCs w:val="24"/>
        </w:rPr>
        <w:t>ния и замечания иных участников публичных слушаний: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Решение, принятое на публичных слушаниях: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</w:t>
      </w:r>
    </w:p>
    <w:p w:rsidR="000C4E85" w:rsidRDefault="000C4E85">
      <w:pPr>
        <w:pStyle w:val="Standard"/>
        <w:spacing w:after="0" w:line="240" w:lineRule="auto"/>
        <w:jc w:val="both"/>
      </w:pP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</w:t>
      </w:r>
    </w:p>
    <w:p w:rsidR="000C4E85" w:rsidRDefault="002D00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0C4E85" w:rsidRDefault="000C4E85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0C4E85" w:rsidRDefault="000C4E85">
      <w:pPr>
        <w:pStyle w:val="Standard"/>
        <w:spacing w:after="200" w:line="240" w:lineRule="auto"/>
        <w:ind w:left="5954"/>
        <w:jc w:val="both"/>
        <w:rPr>
          <w:rFonts w:ascii="Times New Roman" w:hAnsi="Times New Roman" w:cs="Times New Roman"/>
          <w:bCs/>
        </w:rPr>
      </w:pPr>
    </w:p>
    <w:p w:rsidR="000C4E85" w:rsidRDefault="002D00E7">
      <w:pPr>
        <w:pStyle w:val="Standard"/>
        <w:spacing w:after="200" w:line="240" w:lineRule="auto"/>
        <w:ind w:left="3402"/>
        <w:jc w:val="both"/>
      </w:pPr>
      <w:r>
        <w:rPr>
          <w:rStyle w:val="a0"/>
          <w:rFonts w:ascii="Times New Roman" w:hAnsi="Times New Roman" w:cs="Times New Roman"/>
          <w:bCs/>
          <w:sz w:val="24"/>
          <w:szCs w:val="24"/>
        </w:rPr>
        <w:t>Приложение 2 к Порядку и срокам проведения публичных слушаний, порядку, срокам и форме внесения участниками публичных слушаний по утверждению проекта Постановления</w:t>
      </w:r>
    </w:p>
    <w:p w:rsidR="000C4E85" w:rsidRDefault="000C4E85">
      <w:pPr>
        <w:pStyle w:val="Standard"/>
        <w:spacing w:after="20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E85" w:rsidRDefault="002D00E7">
      <w:pPr>
        <w:pStyle w:val="Standard"/>
        <w:spacing w:after="20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0C4E85" w:rsidRDefault="002D00E7">
      <w:pPr>
        <w:pStyle w:val="Standard"/>
        <w:spacing w:after="200" w:line="240" w:lineRule="auto"/>
        <w:ind w:left="-284" w:firstLine="568"/>
        <w:jc w:val="center"/>
      </w:pP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утверждению проекта </w:t>
      </w:r>
      <w:r>
        <w:rPr>
          <w:rStyle w:val="FontStyle42"/>
          <w:rFonts w:eastAsia="Calibri"/>
          <w:b/>
          <w:bCs/>
          <w:sz w:val="24"/>
          <w:szCs w:val="24"/>
        </w:rPr>
        <w:t>решения Совета муниципального района «Сыктывдинский» Республики Коми «О внесении изменений в решение Совета муниципального образования муниципального района «Сыктывдинский» от 28 июня 2018 года № 29/6-6 «Об утверждении правил землепольз</w:t>
      </w:r>
      <w:r>
        <w:rPr>
          <w:rStyle w:val="FontStyle42"/>
          <w:rFonts w:eastAsia="Calibri"/>
          <w:b/>
          <w:bCs/>
          <w:sz w:val="24"/>
          <w:szCs w:val="24"/>
        </w:rPr>
        <w:t>ования и застройки муниципального образования сельского поселения «Зеленец» муниципального района «Сыктывдинский»</w:t>
      </w:r>
    </w:p>
    <w:p w:rsidR="000C4E85" w:rsidRDefault="002D00E7">
      <w:pPr>
        <w:pStyle w:val="Standard"/>
        <w:spacing w:after="200" w:line="240" w:lineRule="auto"/>
        <w:ind w:left="-284" w:firstLine="568"/>
        <w:jc w:val="center"/>
      </w:pPr>
      <w:r>
        <w:rPr>
          <w:rStyle w:val="a0"/>
          <w:rFonts w:ascii="Times New Roman" w:hAnsi="Times New Roman"/>
          <w:sz w:val="24"/>
          <w:szCs w:val="24"/>
        </w:rPr>
        <w:t xml:space="preserve"> Выльгорт</w:t>
      </w:r>
      <w:r>
        <w:rPr>
          <w:rStyle w:val="a0"/>
          <w:rFonts w:ascii="Times New Roman" w:hAnsi="Times New Roman"/>
          <w:sz w:val="24"/>
          <w:szCs w:val="24"/>
        </w:rPr>
        <w:tab/>
      </w:r>
      <w:r>
        <w:rPr>
          <w:rStyle w:val="a0"/>
          <w:rFonts w:ascii="Times New Roman" w:hAnsi="Times New Roman"/>
          <w:sz w:val="24"/>
          <w:szCs w:val="24"/>
        </w:rPr>
        <w:tab/>
      </w:r>
      <w:r>
        <w:rPr>
          <w:rStyle w:val="a0"/>
          <w:rFonts w:ascii="Times New Roman" w:hAnsi="Times New Roman"/>
          <w:sz w:val="24"/>
          <w:szCs w:val="24"/>
        </w:rPr>
        <w:tab/>
      </w:r>
      <w:r>
        <w:rPr>
          <w:rStyle w:val="a0"/>
          <w:rFonts w:ascii="Times New Roman" w:hAnsi="Times New Roman"/>
          <w:sz w:val="24"/>
          <w:szCs w:val="24"/>
        </w:rPr>
        <w:tab/>
      </w:r>
      <w:r>
        <w:rPr>
          <w:rStyle w:val="a0"/>
          <w:rFonts w:ascii="Times New Roman" w:hAnsi="Times New Roman"/>
          <w:sz w:val="24"/>
          <w:szCs w:val="24"/>
        </w:rPr>
        <w:tab/>
      </w:r>
      <w:r>
        <w:rPr>
          <w:rStyle w:val="a0"/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Style w:val="a0"/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</w:t>
      </w:r>
      <w:r>
        <w:rPr>
          <w:rStyle w:val="a0"/>
          <w:rFonts w:ascii="Times New Roman" w:hAnsi="Times New Roman"/>
          <w:sz w:val="24"/>
          <w:szCs w:val="24"/>
        </w:rPr>
        <w:t xml:space="preserve"> 2024 года</w:t>
      </w:r>
    </w:p>
    <w:p w:rsidR="000C4E85" w:rsidRDefault="000C4E85">
      <w:pPr>
        <w:pStyle w:val="Standard"/>
        <w:spacing w:after="200" w:line="240" w:lineRule="auto"/>
        <w:ind w:left="-284" w:firstLine="568"/>
        <w:jc w:val="center"/>
      </w:pPr>
    </w:p>
    <w:p w:rsidR="000C4E85" w:rsidRDefault="002D00E7">
      <w:pPr>
        <w:pStyle w:val="Standard"/>
        <w:widowControl w:val="0"/>
        <w:suppressAutoHyphens w:val="0"/>
        <w:spacing w:after="0"/>
        <w:ind w:firstLine="850"/>
        <w:jc w:val="both"/>
      </w:pPr>
      <w:r>
        <w:rPr>
          <w:rStyle w:val="a0"/>
          <w:rFonts w:ascii="Times New Roman" w:hAnsi="Times New Roman"/>
          <w:sz w:val="24"/>
          <w:szCs w:val="24"/>
          <w:lang w:bidi="en-US"/>
        </w:rPr>
        <w:t>Комиссия по землепользованию и застройке администрации муниципального района «Сы</w:t>
      </w: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ктывдинский» Республики Коми, в соответствии с </w:t>
      </w:r>
      <w:r>
        <w:rPr>
          <w:rStyle w:val="a0"/>
          <w:rFonts w:ascii="Times New Roman" w:hAnsi="Times New Roman"/>
          <w:color w:val="202124"/>
          <w:spacing w:val="2"/>
          <w:sz w:val="24"/>
          <w:szCs w:val="24"/>
          <w:shd w:val="clear" w:color="auto" w:fill="FFFFFF"/>
          <w:lang w:bidi="en-US"/>
        </w:rPr>
        <w:t>ч. 4 ст. 33 Градостроительного Кодекса РФ,</w:t>
      </w: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0C4E85" w:rsidRDefault="002D00E7">
      <w:pPr>
        <w:pStyle w:val="Standard"/>
        <w:widowControl w:val="0"/>
        <w:suppressAutoHyphens w:val="0"/>
        <w:spacing w:after="0"/>
        <w:ind w:firstLine="850"/>
        <w:jc w:val="both"/>
      </w:pP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Style w:val="a0"/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</w:t>
      </w: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Style w:val="a0"/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Style w:val="a0"/>
          <w:rFonts w:ascii="Times New Roman" w:hAnsi="Times New Roman"/>
          <w:sz w:val="24"/>
          <w:szCs w:val="24"/>
          <w:lang w:bidi="en-US"/>
        </w:rPr>
        <w:t>.</w:t>
      </w:r>
    </w:p>
    <w:p w:rsidR="000C4E85" w:rsidRDefault="002D00E7">
      <w:pPr>
        <w:pStyle w:val="Standard"/>
        <w:widowControl w:val="0"/>
        <w:suppressAutoHyphens w:val="0"/>
        <w:spacing w:after="0"/>
        <w:ind w:firstLine="850"/>
        <w:jc w:val="both"/>
      </w:pPr>
      <w:r>
        <w:rPr>
          <w:rStyle w:val="a0"/>
          <w:rFonts w:ascii="Times New Roman" w:hAnsi="Times New Roman"/>
          <w:sz w:val="24"/>
          <w:szCs w:val="24"/>
          <w:lang w:bidi="en-US"/>
        </w:rPr>
        <w:t>Закл</w:t>
      </w: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ючение подготовлено на основании протокола публичных слушаний </w:t>
      </w:r>
      <w:r>
        <w:rPr>
          <w:rStyle w:val="a0"/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от____________</w:t>
      </w: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 2024 года.</w:t>
      </w:r>
    </w:p>
    <w:p w:rsidR="000C4E85" w:rsidRDefault="002D00E7">
      <w:pPr>
        <w:pStyle w:val="Standard"/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</w:t>
      </w:r>
      <w:r>
        <w:rPr>
          <w:rFonts w:ascii="Times New Roman" w:hAnsi="Times New Roman"/>
          <w:sz w:val="24"/>
          <w:szCs w:val="24"/>
          <w:lang w:bidi="en-US"/>
        </w:rPr>
        <w:t>Комиссией по землепользованию и застройке:</w:t>
      </w:r>
    </w:p>
    <w:tbl>
      <w:tblPr>
        <w:tblW w:w="9423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4245"/>
        <w:gridCol w:w="4550"/>
      </w:tblGrid>
      <w:tr w:rsidR="000C4E8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0C4E85" w:rsidRDefault="002D00E7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№ п.п.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0C4E85" w:rsidRDefault="002D00E7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0C4E85" w:rsidRDefault="002D00E7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</w:pPr>
            <w:r>
              <w:rPr>
                <w:rStyle w:val="a0"/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 w:rsidR="000C4E85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0C4E85" w:rsidRDefault="000C4E85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0C4E85" w:rsidRDefault="000C4E85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0C4E85" w:rsidRDefault="000C4E85">
            <w:pPr>
              <w:pStyle w:val="Standard"/>
              <w:widowControl w:val="0"/>
              <w:suppressAutoHyphens w:val="0"/>
              <w:snapToGrid w:val="0"/>
              <w:spacing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0C4E85" w:rsidRDefault="002D00E7">
      <w:pPr>
        <w:pStyle w:val="Standard"/>
        <w:widowControl w:val="0"/>
        <w:suppressAutoHyphens w:val="0"/>
        <w:spacing w:after="0" w:line="240" w:lineRule="auto"/>
        <w:ind w:firstLine="850"/>
        <w:jc w:val="both"/>
      </w:pPr>
      <w:r>
        <w:rPr>
          <w:rStyle w:val="a0"/>
          <w:rFonts w:ascii="Times New Roman" w:hAnsi="Times New Roman"/>
          <w:sz w:val="24"/>
          <w:szCs w:val="24"/>
          <w:lang w:bidi="en-US"/>
        </w:rPr>
        <w:t xml:space="preserve">Выводы Комиссии </w:t>
      </w:r>
      <w:r>
        <w:rPr>
          <w:rStyle w:val="a0"/>
          <w:rFonts w:ascii="Times New Roman" w:hAnsi="Times New Roman"/>
          <w:sz w:val="24"/>
          <w:szCs w:val="24"/>
          <w:lang w:bidi="en-US"/>
        </w:rPr>
        <w:t>по землепользованию и застройке администрации муниципального района «Сыктывдинский» Республики Коми:</w:t>
      </w:r>
    </w:p>
    <w:p w:rsidR="000C4E85" w:rsidRDefault="000C4E85">
      <w:pPr>
        <w:pStyle w:val="a9"/>
        <w:ind w:firstLine="851"/>
      </w:pPr>
    </w:p>
    <w:p w:rsidR="000C4E85" w:rsidRDefault="000C4E85">
      <w:pPr>
        <w:pStyle w:val="Standard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0C4E85" w:rsidRDefault="002D00E7">
      <w:pPr>
        <w:pStyle w:val="Standard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 w:rsidR="000C4E85" w:rsidRDefault="002D00E7">
      <w:pPr>
        <w:pStyle w:val="Standard"/>
        <w:spacing w:after="200" w:line="240" w:lineRule="auto"/>
        <w:jc w:val="both"/>
      </w:pPr>
      <w:r>
        <w:rPr>
          <w:rStyle w:val="a0"/>
          <w:rFonts w:ascii="Times New Roman" w:hAnsi="Times New Roman" w:cs="Times New Roman"/>
          <w:sz w:val="24"/>
          <w:szCs w:val="24"/>
          <w:lang w:eastAsia="ru-RU" w:bidi="en-US"/>
        </w:rPr>
        <w:t xml:space="preserve">Секретарь комиссии              </w:t>
      </w:r>
      <w:r>
        <w:rPr>
          <w:rStyle w:val="a0"/>
          <w:rFonts w:ascii="Times New Roman" w:hAnsi="Times New Roman" w:cs="Times New Roman"/>
          <w:sz w:val="24"/>
          <w:szCs w:val="24"/>
          <w:lang w:eastAsia="ru-RU" w:bidi="en-US"/>
        </w:rPr>
        <w:t xml:space="preserve">                                                                            _____________</w:t>
      </w:r>
    </w:p>
    <w:sectPr w:rsidR="000C4E85">
      <w:headerReference w:type="default" r:id="rId9"/>
      <w:pgSz w:w="11906" w:h="16838"/>
      <w:pgMar w:top="766" w:right="851" w:bottom="525" w:left="1701" w:header="7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00E7">
      <w:r>
        <w:separator/>
      </w:r>
    </w:p>
  </w:endnote>
  <w:endnote w:type="continuationSeparator" w:id="0">
    <w:p w:rsidR="00000000" w:rsidRDefault="002D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00E7">
      <w:r>
        <w:rPr>
          <w:color w:val="000000"/>
        </w:rPr>
        <w:separator/>
      </w:r>
    </w:p>
  </w:footnote>
  <w:footnote w:type="continuationSeparator" w:id="0">
    <w:p w:rsidR="00000000" w:rsidRDefault="002D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E2" w:rsidRDefault="002D00E7">
    <w:pPr>
      <w:pStyle w:val="a4"/>
    </w:pPr>
  </w:p>
  <w:p w:rsidR="007F3FE2" w:rsidRDefault="002D00E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0C3"/>
    <w:multiLevelType w:val="multilevel"/>
    <w:tmpl w:val="4C8E471C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31653535"/>
    <w:multiLevelType w:val="multilevel"/>
    <w:tmpl w:val="002A9716"/>
    <w:styleLink w:val="WWNum3"/>
    <w:lvl w:ilvl="0">
      <w:start w:val="1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2" w15:restartNumberingAfterBreak="0">
    <w:nsid w:val="3AE21DAE"/>
    <w:multiLevelType w:val="multilevel"/>
    <w:tmpl w:val="B7E8E3F0"/>
    <w:lvl w:ilvl="0">
      <w:start w:val="1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685563E6"/>
    <w:multiLevelType w:val="multilevel"/>
    <w:tmpl w:val="6EB0BAF2"/>
    <w:lvl w:ilvl="0">
      <w:start w:val="1"/>
      <w:numFmt w:val="decimal"/>
      <w:lvlText w:val="%1."/>
      <w:lvlJc w:val="left"/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6E9E7B67"/>
    <w:multiLevelType w:val="multilevel"/>
    <w:tmpl w:val="BF70AB88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4E85"/>
    <w:rsid w:val="000C4E85"/>
    <w:rsid w:val="002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63E768-167C-4C6F-9161-4C8A350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Standard"/>
    <w:next w:val="Standar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  <w:spacing w:after="160"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1">
    <w:name w:val="Список"/>
    <w:basedOn w:val="Textbody"/>
    <w:rPr>
      <w:rFonts w:cs="Arial"/>
      <w:sz w:val="24"/>
    </w:rPr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a3">
    <w:name w:val="Текст выноски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customStyle="1" w:styleId="a4">
    <w:name w:val="Верхний колонтитул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5">
    <w:name w:val="Нижний колонтитул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spacing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2">
    <w:name w:val="Обычный2"/>
    <w:pPr>
      <w:widowControl/>
      <w:suppressAutoHyphens/>
    </w:pPr>
    <w:rPr>
      <w:rFonts w:ascii="Times New Roman" w:eastAsia="Arial" w:hAnsi="Times New Roman" w:cs="Times New Roman"/>
      <w:sz w:val="20"/>
      <w:szCs w:val="20"/>
    </w:rPr>
  </w:style>
  <w:style w:type="paragraph" w:customStyle="1" w:styleId="a6">
    <w:name w:val="Без интервала"/>
    <w:pPr>
      <w:widowControl/>
      <w:suppressAutoHyphens/>
    </w:pPr>
  </w:style>
  <w:style w:type="paragraph" w:customStyle="1" w:styleId="a7">
    <w:name w:val="Абзац списка"/>
    <w:basedOn w:val="Standard"/>
    <w:pPr>
      <w:spacing w:after="200" w:line="256" w:lineRule="auto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a8">
    <w:name w:val="Подзаголовок"/>
    <w:basedOn w:val="Standar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5">
    <w:name w:val="Style25"/>
    <w:basedOn w:val="Standard"/>
    <w:pPr>
      <w:widowControl w:val="0"/>
      <w:spacing w:after="0" w:line="34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 (Интернет)"/>
    <w:basedOn w:val="Standard"/>
    <w:pPr>
      <w:suppressAutoHyphens w:val="0"/>
      <w:spacing w:before="100" w:after="0"/>
      <w:jc w:val="both"/>
    </w:pPr>
    <w:rPr>
      <w:color w:val="00000A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FontStyle42">
    <w:name w:val="Font Style4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58">
    <w:name w:val="ListLabel 158"/>
    <w:rPr>
      <w:rFonts w:ascii="Times New Roman" w:hAnsi="Times New Roman"/>
      <w:sz w:val="24"/>
      <w:szCs w:val="24"/>
    </w:rPr>
  </w:style>
  <w:style w:type="character" w:customStyle="1" w:styleId="ListLabel159">
    <w:name w:val="ListLabel 159"/>
    <w:rPr>
      <w:sz w:val="24"/>
      <w:szCs w:val="24"/>
    </w:rPr>
  </w:style>
  <w:style w:type="character" w:customStyle="1" w:styleId="ListLabel160">
    <w:name w:val="ListLabel 160"/>
    <w:rPr>
      <w:sz w:val="24"/>
      <w:szCs w:val="24"/>
    </w:rPr>
  </w:style>
  <w:style w:type="character" w:customStyle="1" w:styleId="ListLabel161">
    <w:name w:val="ListLabel 161"/>
    <w:rPr>
      <w:sz w:val="24"/>
      <w:szCs w:val="24"/>
    </w:rPr>
  </w:style>
  <w:style w:type="character" w:customStyle="1" w:styleId="ListLabel162">
    <w:name w:val="ListLabel 162"/>
    <w:rPr>
      <w:sz w:val="24"/>
      <w:szCs w:val="24"/>
    </w:rPr>
  </w:style>
  <w:style w:type="character" w:customStyle="1" w:styleId="ListLabel163">
    <w:name w:val="ListLabel 163"/>
    <w:rPr>
      <w:sz w:val="24"/>
      <w:szCs w:val="24"/>
    </w:rPr>
  </w:style>
  <w:style w:type="character" w:customStyle="1" w:styleId="ListLabel164">
    <w:name w:val="ListLabel 164"/>
    <w:rPr>
      <w:sz w:val="24"/>
      <w:szCs w:val="24"/>
    </w:rPr>
  </w:style>
  <w:style w:type="character" w:customStyle="1" w:styleId="ListLabel165">
    <w:name w:val="ListLabel 165"/>
    <w:rPr>
      <w:sz w:val="24"/>
      <w:szCs w:val="24"/>
    </w:rPr>
  </w:style>
  <w:style w:type="character" w:customStyle="1" w:styleId="ListLabel166">
    <w:name w:val="ListLabel 166"/>
    <w:rPr>
      <w:sz w:val="24"/>
      <w:szCs w:val="24"/>
    </w:rPr>
  </w:style>
  <w:style w:type="character" w:customStyle="1" w:styleId="NumberingSymbols">
    <w:name w:val="Numbering Symbols"/>
    <w:rPr>
      <w:rFonts w:ascii="Times New Roman" w:hAnsi="Times New Roman"/>
      <w:sz w:val="24"/>
      <w:szCs w:val="24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2362</Words>
  <Characters>13467</Characters>
  <Application>Microsoft Office Word</Application>
  <DocSecurity>4</DocSecurity>
  <Lines>112</Lines>
  <Paragraphs>31</Paragraphs>
  <ScaleCrop>false</ScaleCrop>
  <Company>Organization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word2</cp:lastModifiedBy>
  <cp:revision>2</cp:revision>
  <cp:lastPrinted>2024-02-28T11:41:00Z</cp:lastPrinted>
  <dcterms:created xsi:type="dcterms:W3CDTF">2024-03-20T11:49:00Z</dcterms:created>
  <dcterms:modified xsi:type="dcterms:W3CDTF">2024-03-20T11:49:00Z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