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6282" w14:textId="77777777" w:rsidR="00277DAE" w:rsidRDefault="002A1C7B">
      <w:pPr>
        <w:jc w:val="righ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6401435" distR="6401435" simplePos="0" relativeHeight="3" behindDoc="0" locked="0" layoutInCell="0" allowOverlap="1" wp14:anchorId="1A486178" wp14:editId="65CFF057">
            <wp:simplePos x="0" y="0"/>
            <wp:positionH relativeFrom="margin">
              <wp:posOffset>2519680</wp:posOffset>
            </wp:positionH>
            <wp:positionV relativeFrom="paragraph">
              <wp:posOffset>67945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ED849" w14:textId="77777777" w:rsidR="00277DAE" w:rsidRDefault="002A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54418D6" wp14:editId="5079C4C6">
            <wp:extent cx="5850890" cy="1372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582A" w14:textId="2A368FE3" w:rsidR="00277DAE" w:rsidRDefault="00277DAE">
      <w:pPr>
        <w:spacing w:after="0"/>
        <w:jc w:val="right"/>
        <w:rPr>
          <w:sz w:val="20"/>
          <w:szCs w:val="20"/>
        </w:rPr>
      </w:pPr>
    </w:p>
    <w:p w14:paraId="2B8F0F76" w14:textId="2ABC5147" w:rsidR="00277DAE" w:rsidRDefault="002A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октября 2021 года                                                                                                  № 10/г-20</w:t>
      </w:r>
    </w:p>
    <w:p w14:paraId="1586E40B" w14:textId="77777777" w:rsidR="002A1C7B" w:rsidRDefault="002A1C7B">
      <w:pPr>
        <w:spacing w:after="0" w:line="240" w:lineRule="auto"/>
      </w:pPr>
    </w:p>
    <w:p w14:paraId="2A50F14B" w14:textId="28A5F9B1" w:rsidR="00277DAE" w:rsidRDefault="002A1C7B">
      <w:pPr>
        <w:tabs>
          <w:tab w:val="left" w:pos="1134"/>
        </w:tabs>
        <w:spacing w:after="0"/>
        <w:ind w:right="515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проведения публичных слушаний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рассмотрению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межевания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Сыктывдинского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она </w:t>
      </w:r>
    </w:p>
    <w:p w14:paraId="7E459266" w14:textId="77777777" w:rsidR="00277DAE" w:rsidRDefault="00277DAE">
      <w:pPr>
        <w:tabs>
          <w:tab w:val="left" w:pos="1134"/>
        </w:tabs>
        <w:spacing w:after="0"/>
        <w:rPr>
          <w:rFonts w:ascii="Times New Roman" w:hAnsi="Times New Roman" w:cs="Times New Roman"/>
        </w:rPr>
      </w:pPr>
    </w:p>
    <w:p w14:paraId="4E0E502F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FontStyle18"/>
          <w:b w:val="0"/>
          <w:sz w:val="24"/>
          <w:szCs w:val="24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«Сыктывдинский» Республики Коми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1627021A" w14:textId="77777777" w:rsidR="00277DAE" w:rsidRDefault="00277DAE">
      <w:pPr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</w:p>
    <w:p w14:paraId="71886FEA" w14:textId="77777777" w:rsidR="00277DAE" w:rsidRDefault="002A1C7B">
      <w:pPr>
        <w:tabs>
          <w:tab w:val="left" w:pos="1134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1A3A675C" w14:textId="77777777" w:rsidR="00277DAE" w:rsidRDefault="00277D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BF7EF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 Назначить публичные слушания:</w:t>
      </w:r>
    </w:p>
    <w:p w14:paraId="7383588C" w14:textId="09D9E25C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 По рассмотрению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проекта межевания территории,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расположенной в первом микрорайоне сельского поселения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в кадастровом квартале 11:04:3401006 на            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ноября 2021 года в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минут в здании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дома культуры села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адресу: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Погост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</w:rPr>
        <w:t>84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E8F311" w14:textId="4018ED25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1.2 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По рассмотрению </w:t>
      </w:r>
      <w:r>
        <w:rPr>
          <w:rStyle w:val="FontStyle18"/>
          <w:rFonts w:eastAsia="Times New Roman"/>
          <w:b w:val="0"/>
          <w:color w:val="000000" w:themeColor="text1"/>
          <w:sz w:val="24"/>
          <w:szCs w:val="24"/>
          <w:lang w:eastAsia="en-US"/>
        </w:rPr>
        <w:t xml:space="preserve">проекта межевания территории </w:t>
      </w:r>
      <w:r>
        <w:rPr>
          <w:rStyle w:val="FontStyle18"/>
          <w:b w:val="0"/>
          <w:color w:val="000000" w:themeColor="text1"/>
          <w:sz w:val="24"/>
          <w:szCs w:val="24"/>
        </w:rPr>
        <w:t>под многоквартирным домом по адресу: Российская Федерация, Республика Коми, муниципальный район «Сыктывдинский», сельское поселение «</w:t>
      </w:r>
      <w:proofErr w:type="spellStart"/>
      <w:r>
        <w:rPr>
          <w:rStyle w:val="FontStyle18"/>
          <w:b w:val="0"/>
          <w:color w:val="000000" w:themeColor="text1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 w:themeColor="text1"/>
          <w:sz w:val="24"/>
          <w:szCs w:val="24"/>
        </w:rPr>
        <w:t xml:space="preserve">», д. </w:t>
      </w:r>
      <w:proofErr w:type="spellStart"/>
      <w:r>
        <w:rPr>
          <w:rStyle w:val="FontStyle18"/>
          <w:b w:val="0"/>
          <w:color w:val="000000" w:themeColor="text1"/>
          <w:sz w:val="24"/>
          <w:szCs w:val="24"/>
        </w:rPr>
        <w:t>Гарья</w:t>
      </w:r>
      <w:proofErr w:type="spellEnd"/>
      <w:r>
        <w:rPr>
          <w:rStyle w:val="FontStyle18"/>
          <w:b w:val="0"/>
          <w:color w:val="000000" w:themeColor="text1"/>
          <w:sz w:val="24"/>
          <w:szCs w:val="24"/>
        </w:rPr>
        <w:t xml:space="preserve">, дом 57 на </w:t>
      </w:r>
      <w:r>
        <w:rPr>
          <w:rStyle w:val="FontStyle18"/>
          <w:b w:val="0"/>
          <w:sz w:val="24"/>
          <w:szCs w:val="24"/>
        </w:rPr>
        <w:t>25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 ноября 2021 года в 1</w:t>
      </w:r>
      <w:r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 часов </w:t>
      </w:r>
      <w:r>
        <w:rPr>
          <w:rStyle w:val="FontStyle18"/>
          <w:b w:val="0"/>
          <w:sz w:val="24"/>
          <w:szCs w:val="24"/>
        </w:rPr>
        <w:t>0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0 минут в здании </w:t>
      </w:r>
      <w:r>
        <w:rPr>
          <w:rStyle w:val="FontStyle18"/>
          <w:b w:val="0"/>
          <w:sz w:val="24"/>
          <w:szCs w:val="24"/>
        </w:rPr>
        <w:t xml:space="preserve">дома культуры села </w:t>
      </w:r>
      <w:proofErr w:type="spellStart"/>
      <w:r>
        <w:rPr>
          <w:rStyle w:val="FontStyle18"/>
          <w:b w:val="0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 w:themeColor="text1"/>
          <w:sz w:val="24"/>
          <w:szCs w:val="24"/>
        </w:rPr>
        <w:t xml:space="preserve"> по адресу: с. </w:t>
      </w:r>
      <w:proofErr w:type="spellStart"/>
      <w:r>
        <w:rPr>
          <w:rStyle w:val="FontStyle18"/>
          <w:b w:val="0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 w:themeColor="text1"/>
          <w:sz w:val="24"/>
          <w:szCs w:val="24"/>
        </w:rPr>
        <w:t xml:space="preserve">, </w:t>
      </w:r>
      <w:r>
        <w:rPr>
          <w:rStyle w:val="FontStyle18"/>
          <w:b w:val="0"/>
          <w:sz w:val="24"/>
          <w:szCs w:val="24"/>
        </w:rPr>
        <w:t>м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. </w:t>
      </w:r>
      <w:r>
        <w:rPr>
          <w:rStyle w:val="FontStyle18"/>
          <w:b w:val="0"/>
          <w:sz w:val="24"/>
          <w:szCs w:val="24"/>
        </w:rPr>
        <w:t>Погост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,         д. </w:t>
      </w:r>
      <w:r>
        <w:rPr>
          <w:rStyle w:val="FontStyle18"/>
          <w:b w:val="0"/>
          <w:sz w:val="24"/>
          <w:szCs w:val="24"/>
        </w:rPr>
        <w:t>84.</w:t>
      </w:r>
    </w:p>
    <w:p w14:paraId="53C17E8F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рассмотрению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проекта межевания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 многоквартирным домом по адресу: Российская Федерация, Республика Коми, муниципальный район «Сыктывдинский» сельское поселение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Гарья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дом 62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25 ноября 2021 года в 16 часов 30 минут в здании дома культуры села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адресу: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м. Погост,      д. 84.</w:t>
      </w:r>
    </w:p>
    <w:p w14:paraId="4121144F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  </w:t>
      </w: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>согласно приложению.</w:t>
      </w:r>
    </w:p>
    <w:p w14:paraId="2D14E4CE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Style w:val="FontStyle18"/>
          <w:b w:val="0"/>
          <w:bCs w:val="0"/>
          <w:color w:val="000000" w:themeColor="text1"/>
          <w:sz w:val="24"/>
          <w:szCs w:val="24"/>
        </w:rPr>
        <w:lastRenderedPageBreak/>
        <w:t>3.   Поручить администрации муниципального района «Сыктывдинский» провести публичные слушания, указанные в пункте 1 настоящего постановления.</w:t>
      </w:r>
    </w:p>
    <w:p w14:paraId="159A7EF7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Style w:val="FontStyle18"/>
          <w:b w:val="0"/>
          <w:bCs w:val="0"/>
          <w:color w:val="000000" w:themeColor="text1"/>
          <w:sz w:val="24"/>
          <w:szCs w:val="24"/>
        </w:rPr>
        <w:t xml:space="preserve">4.   </w:t>
      </w:r>
      <w:r>
        <w:rPr>
          <w:rStyle w:val="FontStyle18"/>
          <w:b w:val="0"/>
          <w:color w:val="000000" w:themeColor="text1"/>
          <w:sz w:val="24"/>
          <w:szCs w:val="24"/>
        </w:rPr>
        <w:t>В случае продления режима повышенной готовности, в связи с Указом главы Республики Коми от 15.03.2020 года № 16 «О введении режима повышенной готовности» и необходимостью соблюдения мер профилактики по недопущению распространений новой коронавирусной инфекции (</w:t>
      </w:r>
      <w:r>
        <w:rPr>
          <w:rStyle w:val="FontStyle18"/>
          <w:b w:val="0"/>
          <w:color w:val="000000" w:themeColor="text1"/>
          <w:sz w:val="24"/>
          <w:szCs w:val="24"/>
          <w:lang w:val="en-US"/>
        </w:rPr>
        <w:t>COVID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 – 19) на территории РФ, публичны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 слушани</w:t>
      </w:r>
      <w:r>
        <w:rPr>
          <w:rStyle w:val="FontStyle18"/>
          <w:b w:val="0"/>
          <w:sz w:val="24"/>
          <w:szCs w:val="24"/>
        </w:rPr>
        <w:t>я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 будут </w:t>
      </w:r>
      <w:r>
        <w:rPr>
          <w:rStyle w:val="FontStyle18"/>
          <w:b w:val="0"/>
          <w:sz w:val="24"/>
          <w:szCs w:val="24"/>
        </w:rPr>
        <w:t>проведены</w:t>
      </w:r>
      <w:r>
        <w:rPr>
          <w:rStyle w:val="FontStyle18"/>
          <w:b w:val="0"/>
          <w:color w:val="000000" w:themeColor="text1"/>
          <w:sz w:val="24"/>
          <w:szCs w:val="24"/>
        </w:rPr>
        <w:t xml:space="preserve"> по истечении 10 рабочих дней со дня окончания периода действия ограничительных мероприятий по нераспространению новой коронавирусной инфекции.</w:t>
      </w:r>
    </w:p>
    <w:p w14:paraId="6305922F" w14:textId="77777777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Style w:val="FontStyle18"/>
          <w:b w:val="0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заместителя руководителя администрации муниципального района «Сыктывдинский» (А.В. Коншин).</w:t>
      </w:r>
    </w:p>
    <w:p w14:paraId="67C607B6" w14:textId="0DDA3CAA" w:rsidR="00277DAE" w:rsidRDefault="002A1C7B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   Настоящее постановление вступает в силу со дня его подписания.</w:t>
      </w:r>
    </w:p>
    <w:p w14:paraId="3322CDE0" w14:textId="08560081" w:rsidR="00277DAE" w:rsidRDefault="00277D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E17EC" w14:textId="77777777" w:rsidR="002A1C7B" w:rsidRDefault="002A1C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0CE69" w14:textId="77777777" w:rsidR="00277DAE" w:rsidRDefault="002A1C7B">
      <w:pPr>
        <w:widowControl w:val="0"/>
        <w:tabs>
          <w:tab w:val="left" w:pos="1134"/>
        </w:tabs>
        <w:spacing w:after="0"/>
        <w:jc w:val="both"/>
      </w:pP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Глава  муниципального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района «Сыктывдинский» –</w:t>
      </w:r>
    </w:p>
    <w:p w14:paraId="263B694A" w14:textId="77777777" w:rsidR="00277DAE" w:rsidRDefault="002A1C7B">
      <w:pPr>
        <w:widowControl w:val="0"/>
        <w:tabs>
          <w:tab w:val="left" w:pos="1134"/>
        </w:tabs>
        <w:spacing w:after="0"/>
        <w:jc w:val="both"/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                                            Л.Ю. Доронина</w:t>
      </w:r>
    </w:p>
    <w:p w14:paraId="5042F8E0" w14:textId="77777777" w:rsidR="00277DAE" w:rsidRDefault="00277DAE">
      <w:pPr>
        <w:spacing w:after="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34527DAC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5BABF039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6E2B9225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89294AC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4A5E4E72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EF43B97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A9ED0F9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59C38E03" w14:textId="77777777" w:rsidR="00277DAE" w:rsidRDefault="00277D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2BF3B7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3731792A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00021741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6B42C7AA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7BF2C7A8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2BE26C3F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285F7C3D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722DF158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6790BE38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36DE50EC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09D33AC4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07821A31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25338AFE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4567E6CC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3E0E069D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3B207B18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681F1B30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0C62E79E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495C5072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7586FA28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5637BB14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3310D37F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278E71D3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EB17875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966DAF3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19EA69D5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50EAC3C7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59659A5C" w14:textId="77777777" w:rsidR="00277DAE" w:rsidRDefault="00277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01FAD6AE" w14:textId="77777777" w:rsidR="00277DAE" w:rsidRPr="002A1C7B" w:rsidRDefault="002A1C7B" w:rsidP="002A1C7B">
      <w:pPr>
        <w:spacing w:after="0" w:line="240" w:lineRule="auto"/>
        <w:ind w:left="5670"/>
        <w:jc w:val="both"/>
      </w:pPr>
      <w:r w:rsidRPr="002A1C7B">
        <w:rPr>
          <w:rFonts w:ascii="Times New Roman" w:eastAsia="Times New Roman" w:hAnsi="Times New Roman" w:cs="Times New Roman"/>
        </w:rPr>
        <w:lastRenderedPageBreak/>
        <w:t xml:space="preserve">Приложение к постановлению </w:t>
      </w:r>
    </w:p>
    <w:p w14:paraId="0F0A7A20" w14:textId="77777777" w:rsidR="00277DAE" w:rsidRPr="002A1C7B" w:rsidRDefault="002A1C7B" w:rsidP="002A1C7B">
      <w:pPr>
        <w:spacing w:after="0" w:line="240" w:lineRule="auto"/>
        <w:ind w:left="5670"/>
        <w:jc w:val="both"/>
      </w:pPr>
      <w:r w:rsidRPr="002A1C7B">
        <w:rPr>
          <w:rFonts w:ascii="Times New Roman" w:eastAsia="Times New Roman" w:hAnsi="Times New Roman" w:cs="Times New Roman"/>
        </w:rPr>
        <w:t xml:space="preserve">главы муниципального района </w:t>
      </w:r>
    </w:p>
    <w:p w14:paraId="1B946F7C" w14:textId="73213F3D" w:rsidR="00277DAE" w:rsidRPr="002A1C7B" w:rsidRDefault="002A1C7B" w:rsidP="002A1C7B">
      <w:pPr>
        <w:spacing w:after="0" w:line="240" w:lineRule="auto"/>
        <w:ind w:left="5670"/>
        <w:jc w:val="both"/>
      </w:pPr>
      <w:r w:rsidRPr="002A1C7B">
        <w:rPr>
          <w:rFonts w:ascii="Times New Roman" w:eastAsia="Times New Roman" w:hAnsi="Times New Roman" w:cs="Times New Roman"/>
        </w:rPr>
        <w:t xml:space="preserve">«Сыктывдинский» Республики Коми – руководителя администрации </w:t>
      </w:r>
    </w:p>
    <w:p w14:paraId="28859EBF" w14:textId="67B2146F" w:rsidR="00277DAE" w:rsidRPr="002A1C7B" w:rsidRDefault="002A1C7B" w:rsidP="002A1C7B">
      <w:pPr>
        <w:spacing w:after="0" w:line="240" w:lineRule="auto"/>
        <w:ind w:left="5670"/>
        <w:jc w:val="both"/>
      </w:pPr>
      <w:r w:rsidRPr="002A1C7B">
        <w:rPr>
          <w:rFonts w:ascii="Times New Roman" w:eastAsia="Times New Roman" w:hAnsi="Times New Roman" w:cs="Times New Roman"/>
        </w:rPr>
        <w:t>от 25 октября 2021 года № 10/г-20</w:t>
      </w:r>
    </w:p>
    <w:p w14:paraId="2927CFCB" w14:textId="77777777" w:rsidR="00277DAE" w:rsidRDefault="0027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775B6061" w14:textId="77777777" w:rsidR="00277DAE" w:rsidRDefault="002A1C7B">
      <w:pPr>
        <w:spacing w:after="0" w:line="240" w:lineRule="auto"/>
        <w:jc w:val="center"/>
        <w:rPr>
          <w:sz w:val="24"/>
          <w:szCs w:val="24"/>
        </w:rPr>
      </w:pPr>
      <w:bookmarkStart w:id="0" w:name="_Hlk29982276"/>
      <w:r>
        <w:rPr>
          <w:rFonts w:ascii="Times New Roman" w:hAnsi="Times New Roman" w:cs="Times New Roman"/>
          <w:sz w:val="24"/>
          <w:szCs w:val="24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</w:t>
      </w:r>
      <w:bookmarkEnd w:id="0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проектам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межевания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Сыктывдинск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района </w:t>
      </w:r>
    </w:p>
    <w:p w14:paraId="078D6DF1" w14:textId="77777777" w:rsidR="00277DAE" w:rsidRDefault="00277DA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BF5E09" w14:textId="77777777" w:rsidR="00277DAE" w:rsidRDefault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3"/>
          <w:szCs w:val="23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hyperlink r:id="rId8">
        <w:r>
          <w:rPr>
            <w:rFonts w:ascii="Times New Roman" w:hAnsi="Times New Roman" w:cs="Times New Roman"/>
            <w:sz w:val="23"/>
            <w:szCs w:val="23"/>
          </w:rPr>
          <w:t>http://www.syktyvdin.ru/</w:t>
        </w:r>
      </w:hyperlink>
      <w:r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путем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размещения постановления «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 назначении проведения публичных слушаний по рассмотрению  проект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межевания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Сыктывдинск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ай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она» </w:t>
      </w:r>
      <w:r>
        <w:rPr>
          <w:rFonts w:ascii="Times New Roman" w:eastAsia="Calibri" w:hAnsi="Times New Roman" w:cs="Times New Roman"/>
          <w:sz w:val="23"/>
          <w:szCs w:val="23"/>
        </w:rPr>
        <w:t xml:space="preserve">(далее постановление) и не позднее, чем за 7 дней до дня размещения на официальном сайте администрации муниципального района «Сыктывдинский», в газете «Наша жизнь». </w:t>
      </w:r>
    </w:p>
    <w:p w14:paraId="638774E8" w14:textId="77777777" w:rsidR="00277DAE" w:rsidRDefault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Проект межевания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расположенной в первом микрорайоне сельского поселения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в кадастровом квартале 11:04:3401006, </w:t>
      </w:r>
      <w:r>
        <w:rPr>
          <w:rStyle w:val="FontStyle18"/>
          <w:rFonts w:eastAsia="Times New Roman"/>
          <w:b w:val="0"/>
          <w:color w:val="000000" w:themeColor="text1"/>
          <w:sz w:val="24"/>
          <w:szCs w:val="24"/>
          <w:lang w:eastAsia="en-US"/>
        </w:rPr>
        <w:t xml:space="preserve">проект межевания территории </w:t>
      </w:r>
      <w:r>
        <w:rPr>
          <w:rStyle w:val="FontStyle18"/>
          <w:b w:val="0"/>
          <w:color w:val="000000" w:themeColor="text1"/>
          <w:sz w:val="24"/>
          <w:szCs w:val="24"/>
        </w:rPr>
        <w:t>под многоквартирным домом по адресу: Российская Федерация, Республика Коми, муниципальный район «Сыктывдинский» сельское поселение «</w:t>
      </w:r>
      <w:proofErr w:type="spellStart"/>
      <w:r>
        <w:rPr>
          <w:rStyle w:val="FontStyle18"/>
          <w:b w:val="0"/>
          <w:color w:val="000000" w:themeColor="text1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 w:themeColor="text1"/>
          <w:sz w:val="24"/>
          <w:szCs w:val="24"/>
        </w:rPr>
        <w:t xml:space="preserve">», д. </w:t>
      </w:r>
      <w:proofErr w:type="spellStart"/>
      <w:r>
        <w:rPr>
          <w:rStyle w:val="FontStyle18"/>
          <w:b w:val="0"/>
          <w:color w:val="000000" w:themeColor="text1"/>
          <w:sz w:val="24"/>
          <w:szCs w:val="24"/>
        </w:rPr>
        <w:t>Гарья</w:t>
      </w:r>
      <w:proofErr w:type="spellEnd"/>
      <w:r>
        <w:rPr>
          <w:rStyle w:val="FontStyle18"/>
          <w:b w:val="0"/>
          <w:color w:val="000000" w:themeColor="text1"/>
          <w:sz w:val="24"/>
          <w:szCs w:val="24"/>
        </w:rPr>
        <w:t xml:space="preserve">, дом 57,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проект межевания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 многоквартирным домом по адресу: Российская Федерация, Республика Коми, муниципальный район «Сыктывдинский» сельское поселение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», 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Гарья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дом 62, (далее — Проекты) </w:t>
      </w:r>
      <w:r>
        <w:rPr>
          <w:rFonts w:ascii="Times New Roman" w:eastAsia="Calibri" w:hAnsi="Times New Roman" w:cs="Times New Roman"/>
          <w:sz w:val="23"/>
          <w:szCs w:val="23"/>
        </w:rPr>
        <w:t xml:space="preserve">и информационный материал к Проектам размещается на официальном сайте администрации муниципального района </w:t>
      </w:r>
      <w:hyperlink r:id="rId9">
        <w:r>
          <w:rPr>
            <w:rFonts w:ascii="Times New Roman" w:eastAsia="Calibri" w:hAnsi="Times New Roman" w:cs="Times New Roman"/>
            <w:sz w:val="23"/>
            <w:szCs w:val="23"/>
          </w:rPr>
          <w:t>http://www.syktyvdin.ru/</w:t>
        </w:r>
      </w:hyperlink>
      <w:r>
        <w:rPr>
          <w:rFonts w:ascii="Times New Roman" w:eastAsia="Calibri" w:hAnsi="Times New Roman" w:cs="Times New Roman"/>
          <w:sz w:val="23"/>
          <w:szCs w:val="23"/>
        </w:rPr>
        <w:t>, а также доступен по вкладкам: 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территорий».</w:t>
      </w:r>
    </w:p>
    <w:p w14:paraId="5E9CC8DD" w14:textId="77777777" w:rsidR="00277DAE" w:rsidRDefault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3"/>
          <w:szCs w:val="23"/>
        </w:rPr>
        <w:t xml:space="preserve">Заинтересованные граждане имеют право с момента опубликования постановления и до 30 ноября 2021 года в произвольной письменной форме,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путем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обращения граждан, в том числе посредством почтовой связи вносить в адрес администрации муниципального района «Сыктывдинский»: с. Выльгорт, ул. Д. Каликовой, 62, кабинет № 31, или в электронной форме по адресу: http://www.syktyvdin.ru/ через «Интернет –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приемную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>» свои предложения и(или) замечания в отношении публичных слушаний по Проектам.</w:t>
      </w:r>
    </w:p>
    <w:p w14:paraId="3FD2A54B" w14:textId="5DE12C8D" w:rsidR="00277DAE" w:rsidRDefault="002A1C7B" w:rsidP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Заинтересованные граждане имеют право в устной или письменной форме в ходе проведения публичных слушаний 25 ноября 2021 года вносить предложения и замечания, касающиеся Проектов. </w:t>
      </w:r>
    </w:p>
    <w:p w14:paraId="0F1C1460" w14:textId="77777777" w:rsidR="00277DAE" w:rsidRDefault="002A1C7B" w:rsidP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С 25 ноября по 30 ноября 2021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путем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обращения граждан, в том числе посредством почтовой связи, в адрес администрации муниципального района «Сыктывдинский» по адресу: с. Выльгорт, ул. Д. Каликовой, д. 62 кабинет № 31, или в электронной форме по адресу: </w:t>
      </w:r>
      <w:hyperlink r:id="rId10">
        <w:r>
          <w:rPr>
            <w:rFonts w:ascii="Times New Roman" w:eastAsia="Calibri" w:hAnsi="Times New Roman" w:cs="Times New Roman"/>
            <w:color w:val="000000" w:themeColor="text1"/>
            <w:sz w:val="23"/>
            <w:szCs w:val="23"/>
          </w:rPr>
          <w:t>http://www.syktyvdin.ru/</w:t>
        </w:r>
      </w:hyperlink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через «интернет-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приемную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».</w:t>
      </w:r>
    </w:p>
    <w:p w14:paraId="57EDA778" w14:textId="77777777" w:rsidR="002A1C7B" w:rsidRPr="002A1C7B" w:rsidRDefault="002A1C7B" w:rsidP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 w:rsidRPr="002A1C7B">
        <w:rPr>
          <w:rFonts w:ascii="Times New Roman" w:eastAsia="Calibri" w:hAnsi="Times New Roman" w:cs="Times New Roman"/>
          <w:sz w:val="23"/>
          <w:szCs w:val="23"/>
        </w:rPr>
        <w:t>Заинтересованные граждане, участники публичных слушаний по Проектам имеют право с момента опубликования постановления и до 30 ноября 2021</w:t>
      </w:r>
      <w:r w:rsidRPr="002A1C7B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Pr="002A1C7B">
        <w:rPr>
          <w:rFonts w:ascii="Times New Roman" w:eastAsia="Calibri" w:hAnsi="Times New Roman" w:cs="Times New Roman"/>
          <w:sz w:val="23"/>
          <w:szCs w:val="23"/>
        </w:rPr>
        <w:t xml:space="preserve">года вносить замечания и(или) предложения посредством записи в книге (журнале) </w:t>
      </w:r>
      <w:proofErr w:type="spellStart"/>
      <w:r w:rsidRPr="002A1C7B">
        <w:rPr>
          <w:rFonts w:ascii="Times New Roman" w:eastAsia="Calibri" w:hAnsi="Times New Roman" w:cs="Times New Roman"/>
          <w:sz w:val="23"/>
          <w:szCs w:val="23"/>
        </w:rPr>
        <w:t>учета</w:t>
      </w:r>
      <w:proofErr w:type="spellEnd"/>
      <w:r w:rsidRPr="002A1C7B">
        <w:rPr>
          <w:rFonts w:ascii="Times New Roman" w:eastAsia="Calibri" w:hAnsi="Times New Roman" w:cs="Times New Roman"/>
          <w:sz w:val="23"/>
          <w:szCs w:val="23"/>
        </w:rPr>
        <w:t xml:space="preserve">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«Сыктывдинский» (по адресу: с. Выльгорт, ул. Домны Каликовой, д. 62), в 11 кабинете, в течении рабочего времени (понедельник – четверг с 8:45 до 17:15, пятница с 8:45 до 15:45, перерыв на обед с 13:00 – 14:00 часов).</w:t>
      </w:r>
    </w:p>
    <w:p w14:paraId="0054FA38" w14:textId="5865E421" w:rsidR="00277DAE" w:rsidRDefault="002A1C7B" w:rsidP="002A1C7B">
      <w:pPr>
        <w:numPr>
          <w:ilvl w:val="0"/>
          <w:numId w:val="3"/>
        </w:numPr>
        <w:spacing w:line="240" w:lineRule="auto"/>
        <w:ind w:left="0" w:firstLine="851"/>
        <w:contextualSpacing/>
        <w:jc w:val="both"/>
      </w:pPr>
      <w:r w:rsidRPr="002A1C7B">
        <w:rPr>
          <w:rFonts w:ascii="Times New Roman" w:eastAsia="Calibri" w:hAnsi="Times New Roman" w:cs="Times New Roman"/>
          <w:sz w:val="23"/>
          <w:szCs w:val="23"/>
        </w:rPr>
        <w:t xml:space="preserve">Книга (журнал) </w:t>
      </w:r>
      <w:proofErr w:type="spellStart"/>
      <w:r w:rsidRPr="002A1C7B">
        <w:rPr>
          <w:rFonts w:ascii="Times New Roman" w:eastAsia="Calibri" w:hAnsi="Times New Roman" w:cs="Times New Roman"/>
          <w:sz w:val="23"/>
          <w:szCs w:val="23"/>
        </w:rPr>
        <w:t>учета</w:t>
      </w:r>
      <w:proofErr w:type="spellEnd"/>
      <w:r w:rsidRPr="002A1C7B">
        <w:rPr>
          <w:rFonts w:ascii="Times New Roman" w:eastAsia="Calibri" w:hAnsi="Times New Roman" w:cs="Times New Roman"/>
          <w:sz w:val="23"/>
          <w:szCs w:val="23"/>
        </w:rPr>
        <w:t xml:space="preserve"> посетителей экспозиции проектов, подлежащего рассмотрению на публичных слушаниях </w:t>
      </w:r>
      <w:proofErr w:type="spellStart"/>
      <w:r w:rsidRPr="002A1C7B">
        <w:rPr>
          <w:rFonts w:ascii="Times New Roman" w:eastAsia="Calibri" w:hAnsi="Times New Roman" w:cs="Times New Roman"/>
          <w:sz w:val="23"/>
          <w:szCs w:val="23"/>
        </w:rPr>
        <w:t>ведется</w:t>
      </w:r>
      <w:proofErr w:type="spellEnd"/>
      <w:r w:rsidRPr="002A1C7B">
        <w:rPr>
          <w:rFonts w:ascii="Times New Roman" w:eastAsia="Calibri" w:hAnsi="Times New Roman" w:cs="Times New Roman"/>
          <w:sz w:val="23"/>
          <w:szCs w:val="23"/>
        </w:rPr>
        <w:t xml:space="preserve"> и хранится в администрации муниципального </w:t>
      </w:r>
      <w:r w:rsidRPr="002A1C7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района «Сыктывдинский», подлежит </w:t>
      </w:r>
      <w:proofErr w:type="spellStart"/>
      <w:r w:rsidRPr="002A1C7B">
        <w:rPr>
          <w:rFonts w:ascii="Times New Roman" w:eastAsia="Calibri" w:hAnsi="Times New Roman" w:cs="Times New Roman"/>
          <w:sz w:val="23"/>
          <w:szCs w:val="23"/>
        </w:rPr>
        <w:t>учету</w:t>
      </w:r>
      <w:proofErr w:type="spellEnd"/>
      <w:r w:rsidRPr="002A1C7B">
        <w:rPr>
          <w:rFonts w:ascii="Times New Roman" w:eastAsia="Calibri" w:hAnsi="Times New Roman" w:cs="Times New Roman"/>
          <w:sz w:val="23"/>
          <w:szCs w:val="23"/>
        </w:rPr>
        <w:t xml:space="preserve"> и хранению в составе материалов публичных слушаний.</w:t>
      </w:r>
    </w:p>
    <w:p w14:paraId="570FF548" w14:textId="37C0C56D" w:rsidR="00277DAE" w:rsidRDefault="002A1C7B" w:rsidP="002A1C7B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3"/>
          <w:szCs w:val="23"/>
        </w:rPr>
        <w:t xml:space="preserve">С экспозицией Проектов можно ознакомиться со дня опубликования постановления и до 30 ноября 2021 года (кроме выходных и праздничных дней, а также дней, установленных Указом Президента </w:t>
      </w:r>
      <w:r w:rsidRPr="002A1C7B">
        <w:rPr>
          <w:rFonts w:ascii="Times New Roman" w:eastAsia="Calibri" w:hAnsi="Times New Roman" w:cs="Times New Roman"/>
          <w:sz w:val="23"/>
          <w:szCs w:val="23"/>
        </w:rPr>
        <w:t>от 20.10.2021г. № 595)</w:t>
      </w:r>
      <w:r>
        <w:rPr>
          <w:rFonts w:ascii="Times New Roman" w:eastAsia="Calibri" w:hAnsi="Times New Roman" w:cs="Times New Roman"/>
          <w:sz w:val="23"/>
          <w:szCs w:val="23"/>
        </w:rPr>
        <w:t xml:space="preserve"> в здании администрации муниципального района Сыктывдинский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часов).</w:t>
      </w:r>
    </w:p>
    <w:p w14:paraId="1A41BB2E" w14:textId="77777777" w:rsidR="00277DAE" w:rsidRDefault="002A1C7B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3"/>
          <w:szCs w:val="23"/>
        </w:rPr>
        <w:t>В ходе работы экспозиции проектов, подлежащих рассмотрению на публичных слушаниях, администрацией муниципального района проводятся консультирование посетителей экспозиции, распространение информационных материалов, демонстрация информационных материалов о Проектах.</w:t>
      </w:r>
    </w:p>
    <w:p w14:paraId="66B6846A" w14:textId="77777777" w:rsidR="00277DAE" w:rsidRDefault="002A1C7B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3"/>
          <w:szCs w:val="23"/>
        </w:rPr>
        <w:t>Консультирование посетителей экспозиции Проектов осуществляется в здании администрации муниципального района «Сыктывдинский»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архитектуры администрации муниципального района «Сыктывдинский», осуществляющему консультирование.</w:t>
      </w:r>
    </w:p>
    <w:p w14:paraId="0302B2E6" w14:textId="33F5A8D3" w:rsidR="00277DAE" w:rsidRPr="002A1C7B" w:rsidRDefault="002A1C7B">
      <w:pPr>
        <w:pStyle w:val="af7"/>
        <w:numPr>
          <w:ilvl w:val="0"/>
          <w:numId w:val="3"/>
        </w:numPr>
        <w:spacing w:after="0" w:line="240" w:lineRule="auto"/>
        <w:ind w:left="0" w:firstLine="851"/>
        <w:jc w:val="both"/>
      </w:pPr>
      <w:r>
        <w:rPr>
          <w:rFonts w:eastAsia="Calibri"/>
          <w:sz w:val="23"/>
          <w:szCs w:val="23"/>
        </w:rPr>
        <w:t>Требования, предъявляемые к информационным стендам:</w:t>
      </w:r>
    </w:p>
    <w:p w14:paraId="7A35DE99" w14:textId="1C0EA4E0" w:rsidR="002A1C7B" w:rsidRDefault="002A1C7B" w:rsidP="002A1C7B">
      <w:pPr>
        <w:pStyle w:val="af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 w14:paraId="7FA983AC" w14:textId="0DBD9CD1" w:rsidR="002A1C7B" w:rsidRDefault="002A1C7B" w:rsidP="002A1C7B">
      <w:pPr>
        <w:pStyle w:val="af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информационные стенды должны быть максимально заметны, хорошо просматриваемы и функциональны;</w:t>
      </w:r>
    </w:p>
    <w:p w14:paraId="725A7074" w14:textId="69E8894E" w:rsidR="002A1C7B" w:rsidRDefault="002A1C7B" w:rsidP="002A1C7B">
      <w:pPr>
        <w:pStyle w:val="af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851"/>
        <w:contextualSpacing/>
        <w:jc w:val="both"/>
      </w:pPr>
      <w:r>
        <w:rPr>
          <w:rFonts w:eastAsia="Calibri"/>
          <w:sz w:val="23"/>
          <w:szCs w:val="23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 w14:paraId="1995D39C" w14:textId="77777777" w:rsidR="00277DAE" w:rsidRDefault="002A1C7B">
      <w:pPr>
        <w:pStyle w:val="af7"/>
        <w:numPr>
          <w:ilvl w:val="0"/>
          <w:numId w:val="3"/>
        </w:numPr>
        <w:spacing w:after="0" w:line="240" w:lineRule="auto"/>
        <w:ind w:left="0" w:firstLine="851"/>
        <w:contextualSpacing/>
        <w:jc w:val="both"/>
      </w:pPr>
      <w:r>
        <w:rPr>
          <w:rFonts w:eastAsia="Calibri"/>
          <w:sz w:val="23"/>
          <w:szCs w:val="23"/>
        </w:rPr>
        <w:t xml:space="preserve">Информационные стенды с информацией оповещения о назначении публичных слушаний по Проектам размещены по адресам: </w:t>
      </w:r>
      <w:proofErr w:type="gramStart"/>
      <w:r>
        <w:rPr>
          <w:rFonts w:eastAsia="Calibri"/>
          <w:sz w:val="23"/>
          <w:szCs w:val="23"/>
        </w:rPr>
        <w:t>согласно устава</w:t>
      </w:r>
      <w:proofErr w:type="gramEnd"/>
      <w:r>
        <w:rPr>
          <w:rFonts w:eastAsia="Calibri"/>
          <w:sz w:val="23"/>
          <w:szCs w:val="23"/>
        </w:rPr>
        <w:t xml:space="preserve"> сельского поселения «</w:t>
      </w:r>
      <w:proofErr w:type="spellStart"/>
      <w:r>
        <w:rPr>
          <w:rFonts w:eastAsia="Calibri"/>
          <w:sz w:val="23"/>
          <w:szCs w:val="23"/>
        </w:rPr>
        <w:t>Пажга</w:t>
      </w:r>
      <w:proofErr w:type="spellEnd"/>
      <w:r>
        <w:rPr>
          <w:rFonts w:eastAsia="Calibri"/>
          <w:sz w:val="23"/>
          <w:szCs w:val="23"/>
        </w:rPr>
        <w:t>»</w:t>
      </w:r>
    </w:p>
    <w:p w14:paraId="23E3C80A" w14:textId="77777777" w:rsidR="00277DAE" w:rsidRDefault="002A1C7B">
      <w:pPr>
        <w:pStyle w:val="af7"/>
        <w:spacing w:after="0" w:line="240" w:lineRule="auto"/>
        <w:ind w:left="0" w:firstLine="851"/>
        <w:contextualSpacing/>
        <w:jc w:val="both"/>
      </w:pPr>
      <w:r>
        <w:rPr>
          <w:rFonts w:eastAsia="Calibri"/>
          <w:sz w:val="23"/>
          <w:szCs w:val="23"/>
        </w:rPr>
        <w:t>- здание администрации сельского поселения «</w:t>
      </w:r>
      <w:proofErr w:type="spellStart"/>
      <w:r>
        <w:rPr>
          <w:rFonts w:eastAsia="Calibri"/>
          <w:sz w:val="23"/>
          <w:szCs w:val="23"/>
        </w:rPr>
        <w:t>Пажга</w:t>
      </w:r>
      <w:proofErr w:type="spellEnd"/>
      <w:r>
        <w:rPr>
          <w:rFonts w:eastAsia="Calibri"/>
          <w:sz w:val="23"/>
          <w:szCs w:val="23"/>
        </w:rPr>
        <w:t xml:space="preserve">», </w:t>
      </w:r>
      <w:r>
        <w:rPr>
          <w:rFonts w:eastAsia="Calibri"/>
          <w:color w:val="000000"/>
          <w:sz w:val="23"/>
          <w:szCs w:val="23"/>
        </w:rPr>
        <w:t xml:space="preserve">расположенного по </w:t>
      </w:r>
      <w:proofErr w:type="gramStart"/>
      <w:r>
        <w:rPr>
          <w:rFonts w:eastAsia="Calibri"/>
          <w:color w:val="000000"/>
          <w:sz w:val="23"/>
          <w:szCs w:val="23"/>
        </w:rPr>
        <w:t xml:space="preserve">адресу:   </w:t>
      </w:r>
      <w:proofErr w:type="gramEnd"/>
      <w:r>
        <w:rPr>
          <w:rFonts w:eastAsia="Calibri"/>
          <w:color w:val="000000"/>
          <w:sz w:val="23"/>
          <w:szCs w:val="23"/>
        </w:rPr>
        <w:t xml:space="preserve">с. </w:t>
      </w:r>
      <w:proofErr w:type="spellStart"/>
      <w:r>
        <w:rPr>
          <w:rFonts w:eastAsia="Calibri"/>
          <w:color w:val="000000"/>
          <w:sz w:val="23"/>
          <w:szCs w:val="23"/>
        </w:rPr>
        <w:t>Пажга</w:t>
      </w:r>
      <w:proofErr w:type="spellEnd"/>
      <w:r>
        <w:rPr>
          <w:rFonts w:eastAsia="Calibri"/>
          <w:color w:val="000000"/>
          <w:sz w:val="23"/>
          <w:szCs w:val="23"/>
        </w:rPr>
        <w:t>, м. Погост, д. 80;</w:t>
      </w:r>
    </w:p>
    <w:p w14:paraId="747DF33C" w14:textId="77777777" w:rsidR="00277DAE" w:rsidRDefault="002A1C7B">
      <w:pPr>
        <w:pStyle w:val="af7"/>
        <w:spacing w:after="0" w:line="240" w:lineRule="auto"/>
        <w:ind w:left="0" w:firstLine="851"/>
        <w:contextualSpacing/>
        <w:jc w:val="both"/>
      </w:pPr>
      <w:r>
        <w:rPr>
          <w:rFonts w:eastAsia="Calibri"/>
          <w:color w:val="000000"/>
          <w:sz w:val="23"/>
          <w:szCs w:val="23"/>
        </w:rPr>
        <w:t xml:space="preserve">- здание клуба </w:t>
      </w:r>
      <w:proofErr w:type="spellStart"/>
      <w:r>
        <w:rPr>
          <w:rFonts w:eastAsia="Calibri"/>
          <w:color w:val="000000"/>
          <w:sz w:val="23"/>
          <w:szCs w:val="23"/>
        </w:rPr>
        <w:t>поселка</w:t>
      </w:r>
      <w:proofErr w:type="spellEnd"/>
      <w:r>
        <w:rPr>
          <w:rFonts w:eastAsia="Calibri"/>
          <w:color w:val="000000"/>
          <w:sz w:val="23"/>
          <w:szCs w:val="23"/>
        </w:rPr>
        <w:t xml:space="preserve"> </w:t>
      </w:r>
      <w:proofErr w:type="spellStart"/>
      <w:r>
        <w:rPr>
          <w:rFonts w:eastAsia="Calibri"/>
          <w:color w:val="000000"/>
          <w:sz w:val="23"/>
          <w:szCs w:val="23"/>
        </w:rPr>
        <w:t>Гарьинский</w:t>
      </w:r>
      <w:proofErr w:type="spellEnd"/>
      <w:r>
        <w:rPr>
          <w:rFonts w:eastAsia="Calibri"/>
          <w:color w:val="000000"/>
          <w:sz w:val="23"/>
          <w:szCs w:val="23"/>
        </w:rPr>
        <w:t xml:space="preserve">, расположенного по адресу: п. </w:t>
      </w:r>
      <w:proofErr w:type="spellStart"/>
      <w:proofErr w:type="gramStart"/>
      <w:r>
        <w:rPr>
          <w:rFonts w:eastAsia="Calibri"/>
          <w:color w:val="000000"/>
          <w:sz w:val="23"/>
          <w:szCs w:val="23"/>
        </w:rPr>
        <w:t>Гарьинский</w:t>
      </w:r>
      <w:proofErr w:type="spellEnd"/>
      <w:r>
        <w:rPr>
          <w:rFonts w:eastAsia="Calibri"/>
          <w:color w:val="000000"/>
          <w:sz w:val="23"/>
          <w:szCs w:val="23"/>
        </w:rPr>
        <w:t xml:space="preserve">,   </w:t>
      </w:r>
      <w:proofErr w:type="gramEnd"/>
      <w:r>
        <w:rPr>
          <w:rFonts w:eastAsia="Calibri"/>
          <w:color w:val="000000"/>
          <w:sz w:val="23"/>
          <w:szCs w:val="23"/>
        </w:rPr>
        <w:t xml:space="preserve">      ул. Набережная, д. 15;</w:t>
      </w:r>
    </w:p>
    <w:p w14:paraId="1EE92934" w14:textId="77777777" w:rsidR="00277DAE" w:rsidRDefault="002A1C7B">
      <w:pPr>
        <w:pStyle w:val="af2"/>
        <w:spacing w:after="0"/>
        <w:ind w:firstLine="85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на информационном стенде в д.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Жуэд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71DE72A6" w14:textId="77777777" w:rsidR="00277DAE" w:rsidRDefault="002A1C7B">
      <w:pPr>
        <w:pStyle w:val="af2"/>
        <w:spacing w:after="0"/>
        <w:ind w:firstLine="85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на информационном стенде в д.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Разгорд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7DE1446F" w14:textId="77777777" w:rsidR="00277DAE" w:rsidRDefault="002A1C7B">
      <w:pPr>
        <w:pStyle w:val="af2"/>
        <w:spacing w:after="0"/>
        <w:ind w:firstLine="85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на информационном стенде в д.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Парчим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460B5986" w14:textId="77777777" w:rsidR="00277DAE" w:rsidRDefault="002A1C7B">
      <w:pPr>
        <w:pStyle w:val="af2"/>
        <w:spacing w:after="0"/>
        <w:ind w:firstLine="85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в здании магазина, расположенного по адресу: д.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Гаръя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>, д.;</w:t>
      </w:r>
    </w:p>
    <w:p w14:paraId="3C76459E" w14:textId="77777777" w:rsidR="00277DAE" w:rsidRDefault="002A1C7B">
      <w:pPr>
        <w:pStyle w:val="af2"/>
        <w:spacing w:after="0"/>
        <w:ind w:firstLine="85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в здании магазина, расположенного по адресу: д.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Савапиян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>, д. 45.</w:t>
      </w:r>
    </w:p>
    <w:p w14:paraId="2059935F" w14:textId="77777777" w:rsidR="00277DAE" w:rsidRDefault="002A1C7B" w:rsidP="002A1C7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851"/>
        <w:contextualSpacing/>
        <w:jc w:val="both"/>
      </w:pPr>
      <w:r>
        <w:rPr>
          <w:rFonts w:ascii="Times New Roman" w:eastAsia="Calibri" w:hAnsi="Times New Roman" w:cs="Times New Roman"/>
          <w:sz w:val="23"/>
          <w:szCs w:val="23"/>
        </w:rPr>
        <w:t>Администрация муниципального района «Сыктывдинский» может использовать и другие формы информирования населения о проводимых публичных слушаниях.</w:t>
      </w:r>
    </w:p>
    <w:p w14:paraId="2777563D" w14:textId="77777777" w:rsidR="00277DAE" w:rsidRDefault="002A1C7B">
      <w:pPr>
        <w:pStyle w:val="af7"/>
        <w:numPr>
          <w:ilvl w:val="0"/>
          <w:numId w:val="3"/>
        </w:numPr>
        <w:spacing w:after="0" w:line="240" w:lineRule="auto"/>
        <w:ind w:left="0" w:firstLine="851"/>
        <w:contextualSpacing/>
        <w:jc w:val="both"/>
      </w:pPr>
      <w:r>
        <w:rPr>
          <w:rFonts w:eastAsia="Calibri"/>
          <w:sz w:val="23"/>
          <w:szCs w:val="23"/>
        </w:rPr>
        <w:t>Протоколы</w:t>
      </w:r>
      <w:bookmarkStart w:id="1" w:name="_Hlk29982657"/>
      <w:r>
        <w:rPr>
          <w:rFonts w:eastAsia="Calibri"/>
          <w:sz w:val="23"/>
          <w:szCs w:val="23"/>
        </w:rPr>
        <w:t xml:space="preserve"> публичных слушаний оформляются по форме, согласно приложению 1 к настоящему Порядку</w:t>
      </w:r>
      <w:bookmarkEnd w:id="1"/>
      <w:r>
        <w:rPr>
          <w:rFonts w:eastAsia="Calibri"/>
          <w:sz w:val="23"/>
          <w:szCs w:val="23"/>
        </w:rPr>
        <w:t>.</w:t>
      </w:r>
    </w:p>
    <w:p w14:paraId="28343AE1" w14:textId="77777777" w:rsidR="00277DAE" w:rsidRDefault="002A1C7B">
      <w:pPr>
        <w:pStyle w:val="af7"/>
        <w:numPr>
          <w:ilvl w:val="0"/>
          <w:numId w:val="3"/>
        </w:numPr>
        <w:spacing w:after="0" w:line="240" w:lineRule="auto"/>
        <w:ind w:left="0" w:firstLine="851"/>
        <w:contextualSpacing/>
        <w:jc w:val="both"/>
      </w:pPr>
      <w:r>
        <w:rPr>
          <w:rFonts w:eastAsia="Calibri"/>
          <w:sz w:val="23"/>
          <w:szCs w:val="23"/>
        </w:rPr>
        <w:t>На основании протоколов публичных слушаний осуществляется подготовка заключений о результатах публичных слушаний по форме, согласно приложению 2 к настоящему Порядку.</w:t>
      </w:r>
    </w:p>
    <w:p w14:paraId="76C37F9C" w14:textId="77777777" w:rsidR="00277DAE" w:rsidRDefault="002A1C7B">
      <w:pPr>
        <w:pStyle w:val="af7"/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Заключения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  <w:bookmarkStart w:id="2" w:name="_Hlk30156956"/>
      <w:bookmarkEnd w:id="2"/>
    </w:p>
    <w:p w14:paraId="45037484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3099B4B6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13B66BE8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58566930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060E4257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6C13A64B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48DF8F45" w14:textId="77777777" w:rsidR="00277DAE" w:rsidRDefault="00277DAE">
      <w:pPr>
        <w:spacing w:after="0" w:line="240" w:lineRule="auto"/>
        <w:ind w:left="4536"/>
        <w:rPr>
          <w:rFonts w:ascii="Times New Roman" w:eastAsia="Calibri" w:hAnsi="Times New Roman" w:cs="Times New Roman"/>
          <w:bCs/>
          <w:lang w:eastAsia="en-US"/>
        </w:rPr>
      </w:pPr>
    </w:p>
    <w:p w14:paraId="5F180E60" w14:textId="77777777" w:rsidR="00277DAE" w:rsidRDefault="002A1C7B">
      <w:pPr>
        <w:spacing w:after="0" w:line="240" w:lineRule="auto"/>
        <w:ind w:left="4762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lastRenderedPageBreak/>
        <w:t xml:space="preserve">Приложение 1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проекта межевания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Сыктывдинского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ай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она </w:t>
      </w:r>
    </w:p>
    <w:p w14:paraId="38EC6107" w14:textId="77777777" w:rsidR="00277DAE" w:rsidRDefault="00277DA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14:paraId="5F530F73" w14:textId="77777777" w:rsidR="00277DAE" w:rsidRDefault="002A1C7B">
      <w:pPr>
        <w:spacing w:after="16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протоколов </w:t>
      </w:r>
    </w:p>
    <w:p w14:paraId="10849AAD" w14:textId="77777777" w:rsidR="00277DAE" w:rsidRDefault="002A1C7B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рассмотрению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проектов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межевания территории </w:t>
      </w:r>
    </w:p>
    <w:p w14:paraId="4A2EA7E7" w14:textId="77777777" w:rsidR="00277DAE" w:rsidRDefault="00277D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EC2693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Пажга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__________</w:t>
      </w:r>
    </w:p>
    <w:p w14:paraId="5090D78D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14:paraId="5FAA29B1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14:paraId="1E0E539A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14:paraId="26AA0ECB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Пажга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сельского поселения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Пажга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муниципального района «Сыктывдинский».</w:t>
      </w:r>
    </w:p>
    <w:p w14:paraId="65063F09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14:paraId="3BAD2C70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14:paraId="7D8E9B4D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14:paraId="62E8D846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 w14:paraId="19BDE6A6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25 ноября 2021 года по Проектам</w:t>
      </w:r>
    </w:p>
    <w:p w14:paraId="25463364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14:paraId="112E48F1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37B0EF36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19D5C429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 w14:paraId="38D30EB2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Список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приглашенных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13E7862D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14:paraId="34133913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14:paraId="608167BD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14:paraId="5F75B5B2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 w14:paraId="41C8470E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3B5AB250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14:paraId="217772D1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Решение, принятое на публичных слушаниях:</w:t>
      </w:r>
    </w:p>
    <w:p w14:paraId="7E7C87E6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14:paraId="0A7689CE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14:paraId="00915212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14:paraId="620632C9" w14:textId="77777777" w:rsidR="00277DAE" w:rsidRDefault="002A1C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14:paraId="22D73658" w14:textId="77777777" w:rsidR="00277DAE" w:rsidRDefault="00277DAE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354C8D6F" w14:textId="77777777" w:rsidR="00277DAE" w:rsidRDefault="00277DAE">
      <w:pPr>
        <w:spacing w:line="240" w:lineRule="auto"/>
        <w:ind w:left="5272"/>
        <w:contextualSpacing/>
        <w:jc w:val="both"/>
        <w:rPr>
          <w:sz w:val="23"/>
          <w:szCs w:val="23"/>
        </w:rPr>
      </w:pPr>
    </w:p>
    <w:p w14:paraId="54DAAF65" w14:textId="77777777" w:rsidR="00277DAE" w:rsidRDefault="00277DAE">
      <w:pPr>
        <w:spacing w:line="240" w:lineRule="auto"/>
        <w:ind w:left="5272"/>
        <w:contextualSpacing/>
        <w:jc w:val="both"/>
        <w:rPr>
          <w:sz w:val="23"/>
          <w:szCs w:val="23"/>
        </w:rPr>
      </w:pPr>
    </w:p>
    <w:p w14:paraId="648787E3" w14:textId="77777777" w:rsidR="00277DAE" w:rsidRDefault="00277DAE">
      <w:pPr>
        <w:spacing w:line="240" w:lineRule="auto"/>
        <w:ind w:left="5272"/>
        <w:contextualSpacing/>
        <w:jc w:val="both"/>
        <w:rPr>
          <w:sz w:val="23"/>
          <w:szCs w:val="23"/>
        </w:rPr>
      </w:pPr>
    </w:p>
    <w:p w14:paraId="3E74F345" w14:textId="77777777" w:rsidR="00277DAE" w:rsidRDefault="00277DAE">
      <w:pPr>
        <w:spacing w:line="240" w:lineRule="auto"/>
        <w:ind w:left="5272"/>
        <w:contextualSpacing/>
        <w:jc w:val="both"/>
        <w:rPr>
          <w:sz w:val="23"/>
          <w:szCs w:val="23"/>
        </w:rPr>
      </w:pPr>
    </w:p>
    <w:p w14:paraId="27A575CF" w14:textId="77777777" w:rsidR="00277DAE" w:rsidRDefault="00277DAE">
      <w:pPr>
        <w:spacing w:line="240" w:lineRule="auto"/>
        <w:ind w:left="5102"/>
        <w:contextualSpacing/>
        <w:jc w:val="both"/>
        <w:rPr>
          <w:sz w:val="23"/>
          <w:szCs w:val="23"/>
        </w:rPr>
      </w:pPr>
    </w:p>
    <w:p w14:paraId="11A55494" w14:textId="77777777" w:rsidR="00277DAE" w:rsidRDefault="00277DAE">
      <w:pPr>
        <w:spacing w:line="240" w:lineRule="auto"/>
        <w:ind w:left="5102"/>
        <w:contextualSpacing/>
        <w:jc w:val="both"/>
        <w:rPr>
          <w:sz w:val="23"/>
          <w:szCs w:val="23"/>
        </w:rPr>
      </w:pPr>
    </w:p>
    <w:p w14:paraId="0EAA6518" w14:textId="77777777" w:rsidR="00277DAE" w:rsidRDefault="00277DAE">
      <w:pPr>
        <w:spacing w:line="240" w:lineRule="auto"/>
        <w:ind w:left="5102"/>
        <w:contextualSpacing/>
        <w:jc w:val="both"/>
        <w:rPr>
          <w:sz w:val="23"/>
          <w:szCs w:val="23"/>
        </w:rPr>
      </w:pPr>
    </w:p>
    <w:p w14:paraId="39F50D74" w14:textId="77777777" w:rsidR="00277DAE" w:rsidRDefault="00277DAE">
      <w:pPr>
        <w:spacing w:line="240" w:lineRule="auto"/>
        <w:ind w:left="5102"/>
        <w:contextualSpacing/>
        <w:jc w:val="both"/>
        <w:rPr>
          <w:sz w:val="23"/>
          <w:szCs w:val="23"/>
        </w:rPr>
      </w:pPr>
    </w:p>
    <w:p w14:paraId="0911FCC7" w14:textId="77777777" w:rsidR="00277DAE" w:rsidRDefault="00277DAE">
      <w:pPr>
        <w:spacing w:line="240" w:lineRule="auto"/>
        <w:ind w:left="5102"/>
        <w:contextualSpacing/>
        <w:jc w:val="both"/>
        <w:rPr>
          <w:sz w:val="23"/>
          <w:szCs w:val="23"/>
        </w:rPr>
      </w:pPr>
    </w:p>
    <w:p w14:paraId="121B0569" w14:textId="77777777" w:rsidR="00277DAE" w:rsidRDefault="002A1C7B">
      <w:pPr>
        <w:spacing w:line="240" w:lineRule="auto"/>
        <w:ind w:left="5102"/>
        <w:contextualSpacing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по </w:t>
      </w:r>
      <w:proofErr w:type="gramStart"/>
      <w:r>
        <w:rPr>
          <w:rFonts w:ascii="Times New Roman" w:eastAsia="Calibri" w:hAnsi="Times New Roman" w:cs="Times New Roman"/>
          <w:bCs/>
          <w:sz w:val="23"/>
          <w:szCs w:val="23"/>
          <w:lang w:eastAsia="en-US"/>
        </w:rPr>
        <w:t xml:space="preserve">рассмотрению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проекта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межевания 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Сыктывдинского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ай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она </w:t>
      </w:r>
    </w:p>
    <w:p w14:paraId="31AB3994" w14:textId="77777777" w:rsidR="00277DAE" w:rsidRDefault="00277DAE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</w:p>
    <w:p w14:paraId="10CCB198" w14:textId="77777777" w:rsidR="00277DAE" w:rsidRDefault="00277DAE">
      <w:pPr>
        <w:spacing w:line="240" w:lineRule="auto"/>
        <w:ind w:left="5954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</w:p>
    <w:p w14:paraId="17C5CAFE" w14:textId="77777777" w:rsidR="00277DAE" w:rsidRDefault="002A1C7B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>Форма заключений по результатам проведения публичных слушаний</w:t>
      </w:r>
    </w:p>
    <w:p w14:paraId="1A0943A6" w14:textId="77777777" w:rsidR="00277DAE" w:rsidRDefault="00277DAE">
      <w:pPr>
        <w:spacing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7074F4D1" w14:textId="77777777" w:rsidR="00277DAE" w:rsidRDefault="002A1C7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Пажга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__________</w:t>
      </w:r>
    </w:p>
    <w:p w14:paraId="51E0FAFF" w14:textId="77777777" w:rsidR="00277DAE" w:rsidRDefault="002A1C7B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14:paraId="3F09F941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7CAC0CAC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6F6F2F6C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Наименование проекта:</w:t>
      </w:r>
    </w:p>
    <w:p w14:paraId="177B35B4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Сведения о количестве участников, принявших участие в публичных слушаниях:</w:t>
      </w:r>
    </w:p>
    <w:p w14:paraId="6CC7EA6B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Реквизиты протокола публичных слушаний:</w:t>
      </w:r>
    </w:p>
    <w:p w14:paraId="4C78F545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Содержание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внесенных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 предложений и замечаний участников публичных слушаний, постоянно проживающих на территории сельского поселения «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Пажга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>»:</w:t>
      </w:r>
    </w:p>
    <w:p w14:paraId="57662F35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Содержание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внесенных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 предложений и замечаний иных участников публичных слушаний:</w:t>
      </w:r>
    </w:p>
    <w:p w14:paraId="062DE79D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Аргументированные рекомендации организатора публичных слушаний о целесообразности или нецелесообразности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учета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внесенных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 участниками публичных слушаний предложений и замечаний:</w:t>
      </w:r>
    </w:p>
    <w:p w14:paraId="2A1B1FF8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Выводы по результатам публичных слушаний:</w:t>
      </w:r>
    </w:p>
    <w:p w14:paraId="6DA62DD4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1B391BD3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78ED203A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3BFA4236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Иное:</w:t>
      </w:r>
    </w:p>
    <w:p w14:paraId="0ACAF640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2755A68E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  <w:t>______________</w:t>
      </w:r>
    </w:p>
    <w:p w14:paraId="1BE35CFF" w14:textId="77777777" w:rsidR="00277DAE" w:rsidRDefault="002A1C7B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</w:r>
      <w:r>
        <w:rPr>
          <w:rFonts w:ascii="Times New Roman" w:eastAsia="Calibri" w:hAnsi="Times New Roman" w:cs="Times New Roman"/>
          <w:sz w:val="24"/>
          <w:szCs w:val="32"/>
        </w:rPr>
        <w:tab/>
        <w:t>______________</w:t>
      </w:r>
    </w:p>
    <w:p w14:paraId="7C735A15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7053C15A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582D7EEC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p w14:paraId="646B0CDB" w14:textId="77777777" w:rsidR="00277DAE" w:rsidRDefault="00277DAE">
      <w:pPr>
        <w:spacing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4"/>
          <w:szCs w:val="32"/>
        </w:rPr>
      </w:pPr>
    </w:p>
    <w:sectPr w:rsidR="00277DAE">
      <w:pgSz w:w="11906" w:h="16838"/>
      <w:pgMar w:top="709" w:right="851" w:bottom="1276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FDD"/>
    <w:multiLevelType w:val="multilevel"/>
    <w:tmpl w:val="9BE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1" w15:restartNumberingAfterBreak="0">
    <w:nsid w:val="0FE31E8D"/>
    <w:multiLevelType w:val="multilevel"/>
    <w:tmpl w:val="99223D16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37B31962"/>
    <w:multiLevelType w:val="multilevel"/>
    <w:tmpl w:val="0BF077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4D45B4"/>
    <w:multiLevelType w:val="hybridMultilevel"/>
    <w:tmpl w:val="A0D207DA"/>
    <w:lvl w:ilvl="0" w:tplc="35E285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4967DB7"/>
    <w:multiLevelType w:val="multilevel"/>
    <w:tmpl w:val="3FDE930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AE"/>
    <w:rsid w:val="00077B48"/>
    <w:rsid w:val="00277DAE"/>
    <w:rsid w:val="002A1C7B"/>
    <w:rsid w:val="00E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B2B"/>
  <w15:docId w15:val="{913FEFED-F208-46C6-84B2-2C6016F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3F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6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60" w:after="60"/>
      <w:outlineLvl w:val="8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-">
    <w:name w:val="Интернет-ссылка"/>
    <w:basedOn w:val="a0"/>
    <w:uiPriority w:val="99"/>
    <w:unhideWhenUsed/>
    <w:rsid w:val="00F37F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7F0C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455A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083F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2">
    <w:name w:val="WW8Num12z2"/>
    <w:qFormat/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styleId="a6">
    <w:name w:val="page number"/>
    <w:basedOn w:val="a0"/>
    <w:qFormat/>
  </w:style>
  <w:style w:type="character" w:customStyle="1" w:styleId="a7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8">
    <w:name w:val="Современный Знак"/>
    <w:qFormat/>
    <w:rPr>
      <w:b/>
      <w:sz w:val="24"/>
      <w:lang w:val="ru-RU" w:eastAsia="ja-JP" w:bidi="ar-SA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aa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b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ac">
    <w:name w:val="Текст концевой сноски Знак"/>
    <w:qFormat/>
    <w:rPr>
      <w:sz w:val="26"/>
      <w:szCs w:val="24"/>
      <w:lang w:val="ru-RU"/>
    </w:rPr>
  </w:style>
  <w:style w:type="character" w:customStyle="1" w:styleId="comment">
    <w:name w:val="comment"/>
    <w:qFormat/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30">
    <w:name w:val="Заголовок 3 Знак"/>
    <w:qFormat/>
    <w:rPr>
      <w:rFonts w:ascii="Arial" w:hAnsi="Arial" w:cs="Arial"/>
      <w:sz w:val="24"/>
    </w:rPr>
  </w:style>
  <w:style w:type="character" w:customStyle="1" w:styleId="40">
    <w:name w:val="Заголовок 4 Знак"/>
    <w:qFormat/>
    <w:rPr>
      <w:rFonts w:ascii="Arial" w:hAnsi="Arial" w:cs="Arial"/>
      <w:b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ae">
    <w:name w:val="Нумерация строк"/>
  </w:style>
  <w:style w:type="character" w:customStyle="1" w:styleId="BodyTextChar">
    <w:name w:val="Body Text Char"/>
    <w:qFormat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af">
    <w:name w:val="Основной текст Знак"/>
    <w:qFormat/>
    <w:rPr>
      <w:rFonts w:ascii="Arial" w:hAnsi="Arial" w:cs="Arial"/>
      <w:b/>
      <w:sz w:val="28"/>
    </w:rPr>
  </w:style>
  <w:style w:type="character" w:customStyle="1" w:styleId="13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styleId="af0">
    <w:name w:val="Emphasis"/>
    <w:qFormat/>
    <w:rPr>
      <w:i/>
      <w:iCs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4"/>
      <w:szCs w:val="24"/>
      <w:u w:val="none"/>
      <w:lang w:val="ru-RU" w:eastAsia="ru-RU"/>
    </w:rPr>
  </w:style>
  <w:style w:type="character" w:customStyle="1" w:styleId="af1">
    <w:name w:val="Символ нумерации"/>
    <w:qFormat/>
    <w:rPr>
      <w:rFonts w:ascii="Times New Roman" w:hAnsi="Times New Roman"/>
      <w:sz w:val="22"/>
      <w:szCs w:val="22"/>
    </w:rPr>
  </w:style>
  <w:style w:type="paragraph" w:customStyle="1" w:styleId="14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List Paragraph"/>
    <w:basedOn w:val="a"/>
    <w:qFormat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qFormat/>
    <w:rPr>
      <w:rFonts w:ascii="Tahoma" w:eastAsia="Times New Roman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 Spacing"/>
    <w:qFormat/>
    <w:rPr>
      <w:rFonts w:eastAsia="Calibri" w:cs="Calibri"/>
    </w:rPr>
  </w:style>
  <w:style w:type="paragraph" w:customStyle="1" w:styleId="23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257C81"/>
    <w:pPr>
      <w:widowControl w:val="0"/>
    </w:pPr>
    <w:rPr>
      <w:rFonts w:eastAsia="Times New Roman" w:cs="Calibri"/>
      <w:szCs w:val="20"/>
    </w:rPr>
  </w:style>
  <w:style w:type="paragraph" w:customStyle="1" w:styleId="afd">
    <w:name w:val="Содержимое врезки"/>
    <w:basedOn w:val="a"/>
    <w:qFormat/>
  </w:style>
  <w:style w:type="paragraph" w:styleId="afe">
    <w:name w:val="Body Text Indent"/>
    <w:basedOn w:val="a"/>
    <w:pPr>
      <w:ind w:left="283"/>
    </w:pPr>
  </w:style>
  <w:style w:type="paragraph" w:styleId="24">
    <w:name w:val="Body Text Indent 2"/>
    <w:basedOn w:val="a"/>
    <w:qFormat/>
    <w:pPr>
      <w:ind w:firstLine="567"/>
      <w:jc w:val="both"/>
    </w:pPr>
    <w:rPr>
      <w:rFonts w:ascii="Arial" w:eastAsia="Times New Roman" w:hAnsi="Arial" w:cs="Arial"/>
      <w:sz w:val="28"/>
      <w:szCs w:val="20"/>
    </w:rPr>
  </w:style>
  <w:style w:type="paragraph" w:styleId="32">
    <w:name w:val="Body Text Indent 3"/>
    <w:basedOn w:val="a"/>
    <w:qFormat/>
    <w:pPr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25">
    <w:name w:val="Body Text 2"/>
    <w:basedOn w:val="a"/>
    <w:qFormat/>
    <w:pPr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15">
    <w:name w:val="Заголовок1"/>
    <w:basedOn w:val="a"/>
    <w:next w:val="af2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styleId="aff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7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f1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31"/>
    <w:basedOn w:val="a"/>
    <w:qFormat/>
    <w:pPr>
      <w:widowControl w:val="0"/>
    </w:pPr>
    <w:rPr>
      <w:rFonts w:ascii="Arial" w:eastAsia="Arial Unicode MS" w:hAnsi="Arial" w:cs="Arial"/>
      <w:sz w:val="24"/>
      <w:szCs w:val="24"/>
    </w:rPr>
  </w:style>
  <w:style w:type="paragraph" w:customStyle="1" w:styleId="aff2">
    <w:name w:val="Современный"/>
    <w:qFormat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customStyle="1" w:styleId="311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 w:cs="Arial"/>
      <w:b/>
      <w:color w:val="000000"/>
      <w:sz w:val="24"/>
      <w:szCs w:val="26"/>
    </w:rPr>
  </w:style>
  <w:style w:type="paragraph" w:customStyle="1" w:styleId="18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styleId="aff4">
    <w:name w:val="Subtitle"/>
    <w:basedOn w:val="a"/>
    <w:next w:val="a"/>
    <w:qFormat/>
    <w:pPr>
      <w:spacing w:before="60" w:after="120"/>
      <w:jc w:val="center"/>
    </w:pPr>
    <w:rPr>
      <w:sz w:val="36"/>
      <w:szCs w:val="36"/>
    </w:rPr>
  </w:style>
  <w:style w:type="paragraph" w:styleId="aff5">
    <w:name w:val="Block Text"/>
    <w:basedOn w:val="a"/>
    <w:qFormat/>
    <w:pPr>
      <w:ind w:left="-567" w:right="-766"/>
      <w:textAlignment w:val="baseline"/>
    </w:pPr>
    <w:rPr>
      <w:rFonts w:ascii="Arial" w:eastAsia="Times New Roman" w:hAnsi="Arial" w:cs="Arial"/>
      <w:sz w:val="24"/>
      <w:szCs w:val="20"/>
    </w:rPr>
  </w:style>
  <w:style w:type="paragraph" w:styleId="aff6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41">
    <w:name w:val="Док14 инт1"/>
    <w:basedOn w:val="a"/>
    <w:qFormat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S1">
    <w:name w:val="S_Заголовок 1"/>
    <w:basedOn w:val="a"/>
    <w:qFormat/>
    <w:pPr>
      <w:numPr>
        <w:numId w:val="2"/>
      </w:numPr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qFormat/>
    <w:pPr>
      <w:keepNext w:val="0"/>
      <w:numPr>
        <w:ilvl w:val="0"/>
        <w:numId w:val="0"/>
      </w:numPr>
      <w:tabs>
        <w:tab w:val="left" w:pos="360"/>
        <w:tab w:val="left" w:pos="1080"/>
      </w:tabs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3">
    <w:name w:val="S_Заголовок 3"/>
    <w:basedOn w:val="3"/>
    <w:qFormat/>
    <w:pPr>
      <w:numPr>
        <w:ilvl w:val="0"/>
        <w:numId w:val="0"/>
      </w:numPr>
      <w:tabs>
        <w:tab w:val="left" w:pos="360"/>
        <w:tab w:val="left" w:pos="1260"/>
      </w:tabs>
      <w:spacing w:line="360" w:lineRule="auto"/>
      <w:ind w:firstLine="720"/>
    </w:pPr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S4">
    <w:name w:val="S_Заголовок 4"/>
    <w:basedOn w:val="4"/>
    <w:qFormat/>
    <w:pPr>
      <w:numPr>
        <w:ilvl w:val="0"/>
        <w:numId w:val="0"/>
      </w:numPr>
      <w:tabs>
        <w:tab w:val="left" w:pos="360"/>
      </w:tabs>
      <w:spacing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caaieiaie2">
    <w:name w:val="caaieiaie 2"/>
    <w:basedOn w:val="a"/>
    <w:next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nformat0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6">
    <w:name w:val="ParagraphStyle16"/>
    <w:qFormat/>
    <w:pPr>
      <w:ind w:left="62" w:right="56"/>
      <w:jc w:val="center"/>
    </w:pPr>
    <w:rPr>
      <w:rFonts w:eastAsia="Calibri" w:cs="Calibri"/>
    </w:rPr>
  </w:style>
  <w:style w:type="paragraph" w:customStyle="1" w:styleId="ParagraphStyle17">
    <w:name w:val="ParagraphStyle17"/>
    <w:qFormat/>
    <w:pPr>
      <w:ind w:left="62" w:right="56"/>
      <w:jc w:val="right"/>
    </w:pPr>
    <w:rPr>
      <w:rFonts w:eastAsia="Calibri" w:cs="Calibri"/>
    </w:rPr>
  </w:style>
  <w:style w:type="paragraph" w:customStyle="1" w:styleId="aff8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yktyvd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ktyvd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FD79-5CE6-49F3-BC48-7C9A8091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1883</Words>
  <Characters>10734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Architect</cp:lastModifiedBy>
  <cp:revision>4</cp:revision>
  <cp:lastPrinted>2021-10-18T10:22:00Z</cp:lastPrinted>
  <dcterms:created xsi:type="dcterms:W3CDTF">2021-10-29T10:26:00Z</dcterms:created>
  <dcterms:modified xsi:type="dcterms:W3CDTF">2021-10-29T10:41:00Z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