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bookmarkStart w:id="0" w:name="_Hlk518293165"/>
      <w:bookmarkEnd w:id="0"/>
    </w:p>
    <w:p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r>
        <w:drawing>
          <wp:anchor distT="0" distB="0" distL="114935" distR="123190" simplePos="0" relativeHeight="251660288" behindDoc="0" locked="0" layoutInCell="1" allowOverlap="1">
            <wp:simplePos x="0" y="0"/>
            <wp:positionH relativeFrom="column">
              <wp:posOffset>2658745</wp:posOffset>
            </wp:positionH>
            <wp:positionV relativeFrom="page">
              <wp:posOffset>409575</wp:posOffset>
            </wp:positionV>
            <wp:extent cx="791845" cy="914400"/>
            <wp:effectExtent l="0" t="0" r="0" b="0"/>
            <wp:wrapTopAndBottom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</w:rPr>
        <w:t xml:space="preserve">Коми Республикаын «Сыктывдiн» муниципальнöй районса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Сöвет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6"/>
        </w:rPr>
        <w:t xml:space="preserve"> </w:t>
      </w:r>
      <w:r>
        <w:rPr>
          <w:rFonts w:ascii="Times New Roman" w:hAnsi="Times New Roman"/>
          <w:b/>
          <w:sz w:val="32"/>
        </w:rPr>
        <w:t xml:space="preserve">Совет муниципального района «Сыктывдинский»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Республики Коми</w:t>
      </w:r>
    </w:p>
    <w:p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u w:val="single"/>
        </w:rPr>
        <w:t>168220, Республика Коми, Сыктывдинский район, с.Выльгорт</w:t>
      </w:r>
      <w:r>
        <w:rPr>
          <w:rFonts w:ascii="Times New Roman" w:hAnsi="Times New Roman"/>
          <w:b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ПОМШУÖМ</w:t>
      </w:r>
    </w:p>
    <w:p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32"/>
        </w:rPr>
        <w:t>РЕШЕНИЕ</w:t>
      </w:r>
    </w:p>
    <w:p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>
      <w:pPr>
        <w:spacing w:after="0" w:line="240" w:lineRule="auto"/>
        <w:jc w:val="righ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sz w:val="28"/>
        </w:rPr>
        <w:t xml:space="preserve">   </w:t>
      </w:r>
    </w:p>
    <w:tbl>
      <w:tblPr>
        <w:tblStyle w:val="4"/>
        <w:tblW w:w="436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1" w:hRule="atLeast"/>
        </w:trPr>
        <w:tc>
          <w:tcPr>
            <w:tcW w:w="4369" w:type="dxa"/>
            <w:shd w:val="clear" w:color="auto" w:fill="auto"/>
          </w:tcPr>
          <w:p>
            <w:pPr>
              <w:pStyle w:val="6"/>
              <w:widowControl w:val="0"/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проведения публичных слушаний по рассмотрению проекта решения Совета </w:t>
            </w:r>
            <w:r>
              <w:rPr>
                <w:rStyle w:val="15"/>
                <w:b w:val="0"/>
                <w:color w:val="000000"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«Сыктывдинский» Республики Коми «О внесении изменений в Генеральн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15"/>
                <w:rFonts w:hint="default" w:ascii="Times New Roman" w:hAnsi="Times New Roman"/>
                <w:b w:val="0"/>
                <w:color w:val="000000"/>
                <w:sz w:val="24"/>
                <w:szCs w:val="24"/>
              </w:rPr>
              <w:t>муниципального образования сельского поселения «Слудка» муниципального образования</w:t>
            </w:r>
            <w:r>
              <w:rPr>
                <w:rStyle w:val="15"/>
                <w:rFonts w:hint="default" w:ascii="Times New Roman" w:hAnsi="Times New Roman"/>
                <w:b w:val="0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15"/>
                <w:rFonts w:hint="default" w:ascii="Times New Roman" w:hAnsi="Times New Roman"/>
                <w:b w:val="0"/>
                <w:color w:val="000000"/>
                <w:sz w:val="24"/>
                <w:szCs w:val="24"/>
              </w:rPr>
              <w:t>муниципального района «Сыктывдинский» Республики Коми»</w:t>
            </w:r>
          </w:p>
        </w:tc>
      </w:tr>
    </w:tbl>
    <w:p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Принято Советом муниципального района                                                  от </w:t>
      </w:r>
      <w:r>
        <w:rPr>
          <w:rFonts w:hint="default" w:ascii="Times New Roman" w:hAnsi="Times New Roman"/>
          <w:sz w:val="24"/>
          <w:lang w:val="ru-RU"/>
        </w:rPr>
        <w:t>________</w:t>
      </w:r>
      <w:r>
        <w:rPr>
          <w:rFonts w:ascii="Times New Roman" w:hAnsi="Times New Roman"/>
          <w:sz w:val="24"/>
        </w:rPr>
        <w:t xml:space="preserve"> года</w:t>
      </w:r>
    </w:p>
    <w:p>
      <w:pPr>
        <w:spacing w:after="0" w:line="240" w:lineRule="auto"/>
        <w:jc w:val="both"/>
        <w:rPr>
          <w:rFonts w:hint="default"/>
          <w:lang w:val="ru-RU"/>
        </w:rPr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                                № </w:t>
      </w:r>
      <w:r>
        <w:rPr>
          <w:rFonts w:hint="default" w:ascii="Times New Roman" w:hAnsi="Times New Roman"/>
          <w:sz w:val="24"/>
          <w:lang w:val="ru-RU"/>
        </w:rPr>
        <w:t>________</w:t>
      </w:r>
    </w:p>
    <w:p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hint="default" w:ascii="Times New Roman CYR" w:hAnsi="Times New Roman CYR" w:cs="Times New Roman CYR"/>
          <w:sz w:val="24"/>
          <w:szCs w:val="24"/>
          <w:lang w:val="ru-RU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Руководствуясь статьями 5.1, 31, 32, 33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«Сыктывдинский» Республики Коми, </w:t>
      </w:r>
      <w:r>
        <w:rPr>
          <w:rFonts w:hint="default" w:ascii="Times New Roman CYR" w:hAnsi="Times New Roman CYR"/>
          <w:sz w:val="24"/>
          <w:szCs w:val="24"/>
        </w:rPr>
        <w:t xml:space="preserve">решением Совета муниципального образования муниципального района «Сыктывдинский» от 26 февраля 2016 года № 5/2-15 «Об утверждении Генерального плана муниципального образования сельского поселения «Слудка» муниципального образования муниципального района «Сыктывдинский» Республики Коми», </w:t>
      </w:r>
      <w:r>
        <w:rPr>
          <w:rFonts w:ascii="Times New Roman CYR" w:hAnsi="Times New Roman CYR"/>
          <w:sz w:val="24"/>
          <w:szCs w:val="24"/>
        </w:rPr>
        <w:t xml:space="preserve">постановлением администрации муниципального района «Сыктывдинский» Республики Коми от 27 июля 2022 года № 7/960 «О Комиссии по землепользованию и застройке администрации муниципального района «Сыктывдинский» Республики Коми», заявлением </w:t>
      </w:r>
      <w:r>
        <w:rPr>
          <w:rFonts w:ascii="Times New Roman CYR" w:hAnsi="Times New Roman CYR"/>
          <w:sz w:val="24"/>
          <w:szCs w:val="24"/>
          <w:lang w:val="ru-RU"/>
        </w:rPr>
        <w:t>администрации</w:t>
      </w:r>
      <w:r>
        <w:rPr>
          <w:rFonts w:hint="default" w:ascii="Times New Roman CYR" w:hAnsi="Times New Roman CYR"/>
          <w:sz w:val="24"/>
          <w:szCs w:val="24"/>
          <w:lang w:val="ru-RU"/>
        </w:rPr>
        <w:t xml:space="preserve"> сельского поселения «Слудка» от 11.01.2024 № 3</w:t>
      </w:r>
    </w:p>
    <w:p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Совет 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 xml:space="preserve">» </w:t>
      </w:r>
      <w:r>
        <w:rPr>
          <w:rFonts w:ascii="Times New Roman CYR" w:hAnsi="Times New Roman CYR"/>
          <w:sz w:val="24"/>
        </w:rPr>
        <w:t>Республики Коми решил:</w:t>
      </w:r>
    </w:p>
    <w:p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>
      <w:pPr>
        <w:pStyle w:val="22"/>
        <w:numPr>
          <w:ilvl w:val="0"/>
          <w:numId w:val="1"/>
        </w:numPr>
        <w:tabs>
          <w:tab w:val="left" w:pos="0"/>
          <w:tab w:val="left" w:pos="220"/>
          <w:tab w:val="left" w:pos="1134"/>
          <w:tab w:val="left" w:pos="1843"/>
          <w:tab w:val="clear" w:pos="425"/>
        </w:tabs>
        <w:spacing w:after="0" w:line="240" w:lineRule="auto"/>
        <w:ind w:left="5" w:firstLine="6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Назначить публичные слушания на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  <w:lang w:val="ru-RU"/>
        </w:rPr>
        <w:t xml:space="preserve">16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мая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2024 года в 15 часов 00 минут</w:t>
      </w:r>
      <w:r>
        <w:rPr>
          <w:rFonts w:ascii="Times New Roman" w:hAnsi="Times New Roman" w:cs="Times New Roman"/>
          <w:bCs/>
          <w:color w:val="C9211E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 здании администрации сельского поселения «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Слудка</w:t>
      </w:r>
      <w:r>
        <w:rPr>
          <w:rFonts w:ascii="Times New Roman" w:hAnsi="Times New Roman" w:cs="Times New Roman"/>
          <w:bCs/>
          <w:sz w:val="24"/>
          <w:szCs w:val="24"/>
        </w:rPr>
        <w:t>» по адресу: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с. Слудка, ул. Магистральная,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д. 23 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рассмотрению проектов </w:t>
      </w:r>
      <w:r>
        <w:rPr>
          <w:rStyle w:val="15"/>
          <w:b w:val="0"/>
          <w:color w:val="000000"/>
          <w:sz w:val="24"/>
          <w:szCs w:val="24"/>
        </w:rPr>
        <w:t xml:space="preserve">решений Совета муниципального района «Сыктывдинский» Республики Коми </w:t>
      </w:r>
      <w:r>
        <w:rPr>
          <w:rStyle w:val="15"/>
          <w:rFonts w:hint="default" w:ascii="Times New Roman"/>
          <w:b w:val="0"/>
          <w:color w:val="000000"/>
          <w:sz w:val="24"/>
          <w:szCs w:val="24"/>
          <w:lang w:val="ru-RU"/>
        </w:rPr>
        <w:t>«О</w:t>
      </w:r>
      <w:r>
        <w:rPr>
          <w:rStyle w:val="15"/>
          <w:b w:val="0"/>
          <w:color w:val="000000"/>
          <w:sz w:val="24"/>
          <w:szCs w:val="24"/>
        </w:rPr>
        <w:t xml:space="preserve"> внесении следующих изменений в Генеральны</w:t>
      </w:r>
      <w:r>
        <w:rPr>
          <w:rStyle w:val="15"/>
          <w:rFonts w:eastAsia="Calibri"/>
          <w:b w:val="0"/>
          <w:color w:val="000000"/>
          <w:sz w:val="24"/>
          <w:szCs w:val="24"/>
        </w:rPr>
        <w:t>й</w:t>
      </w:r>
      <w:r>
        <w:rPr>
          <w:rStyle w:val="15"/>
          <w:b w:val="0"/>
          <w:color w:val="000000"/>
          <w:sz w:val="24"/>
          <w:szCs w:val="24"/>
        </w:rPr>
        <w:t xml:space="preserve"> план сельского поселения «</w:t>
      </w:r>
      <w:r>
        <w:rPr>
          <w:rStyle w:val="15"/>
          <w:rFonts w:ascii="Times New Roman" w:eastAsia="Calibri"/>
          <w:b w:val="0"/>
          <w:color w:val="000000"/>
          <w:sz w:val="24"/>
          <w:szCs w:val="24"/>
          <w:lang w:val="ru-RU"/>
        </w:rPr>
        <w:t>Слудка</w:t>
      </w:r>
      <w:r>
        <w:rPr>
          <w:rStyle w:val="15"/>
          <w:b w:val="0"/>
          <w:color w:val="000000"/>
          <w:sz w:val="24"/>
          <w:szCs w:val="24"/>
        </w:rPr>
        <w:t xml:space="preserve">», утверждённый решением Совета муниципального образования муниципального района «Сыктывдинский» </w:t>
      </w:r>
      <w:r>
        <w:rPr>
          <w:rFonts w:hint="default" w:ascii="Times New Roman CYR" w:hAnsi="Times New Roman CYR"/>
          <w:sz w:val="24"/>
          <w:szCs w:val="24"/>
          <w:lang w:val="ru-RU"/>
        </w:rPr>
        <w:t>от 26 февраля 2016 года № 5/2-15</w:t>
      </w:r>
      <w:r>
        <w:rPr>
          <w:rStyle w:val="15"/>
          <w:b w:val="0"/>
          <w:color w:val="000000"/>
          <w:sz w:val="24"/>
          <w:szCs w:val="24"/>
        </w:rPr>
        <w:t>:</w:t>
      </w:r>
    </w:p>
    <w:p>
      <w:pPr>
        <w:pStyle w:val="22"/>
        <w:numPr>
          <w:ilvl w:val="1"/>
          <w:numId w:val="2"/>
        </w:numPr>
        <w:tabs>
          <w:tab w:val="left" w:pos="0"/>
          <w:tab w:val="left" w:pos="851"/>
          <w:tab w:val="left" w:pos="1134"/>
          <w:tab w:val="left" w:pos="1843"/>
        </w:tabs>
        <w:spacing w:after="0" w:line="240" w:lineRule="auto"/>
        <w:ind w:left="0" w:leftChars="0" w:firstLine="660" w:firstLineChars="275"/>
        <w:jc w:val="both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карте градостроительного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зонирования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перевести территориальную зону </w:t>
      </w: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  <w:t>О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 w:eastAsia="ru-RU"/>
        </w:rPr>
        <w:t>-3 (зона спортивных сооружений) в зону П-1 (зона производственных, коммунально-складских и сельскохозяйственных объектов)</w:t>
      </w: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  <w:t>, согласно приложени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ю</w:t>
      </w: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  <w:t xml:space="preserve"> к настоящему решению.</w:t>
      </w:r>
    </w:p>
    <w:p>
      <w:pPr>
        <w:pStyle w:val="22"/>
        <w:numPr>
          <w:ilvl w:val="0"/>
          <w:numId w:val="1"/>
        </w:numPr>
        <w:tabs>
          <w:tab w:val="left" w:pos="1134"/>
          <w:tab w:val="left" w:pos="1843"/>
          <w:tab w:val="clear" w:pos="425"/>
        </w:tabs>
        <w:spacing w:after="0" w:line="240" w:lineRule="auto"/>
        <w:ind w:left="5" w:firstLine="655"/>
        <w:jc w:val="both"/>
        <w:rPr>
          <w:rFonts w:ascii="Times New Roman" w:hAnsi="Times New Roman"/>
          <w:sz w:val="24"/>
        </w:rPr>
      </w:pPr>
      <w:r>
        <w:rPr>
          <w:rStyle w:val="15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15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согласно приложению </w:t>
      </w:r>
      <w:r>
        <w:rPr>
          <w:rStyle w:val="15"/>
          <w:rFonts w:hint="default" w:ascii="Times New Roman"/>
          <w:b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2</w:t>
      </w:r>
      <w:r>
        <w:rPr>
          <w:rStyle w:val="15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pStyle w:val="22"/>
        <w:numPr>
          <w:ilvl w:val="0"/>
          <w:numId w:val="1"/>
        </w:numPr>
        <w:tabs>
          <w:tab w:val="left" w:pos="1134"/>
          <w:tab w:val="left" w:pos="1843"/>
          <w:tab w:val="clear" w:pos="425"/>
        </w:tabs>
        <w:spacing w:after="0" w:line="240" w:lineRule="auto"/>
        <w:ind w:left="5" w:firstLine="65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>
      <w:pPr>
        <w:pStyle w:val="22"/>
        <w:numPr>
          <w:ilvl w:val="0"/>
          <w:numId w:val="1"/>
        </w:numPr>
        <w:tabs>
          <w:tab w:val="left" w:pos="1134"/>
          <w:tab w:val="left" w:pos="1843"/>
          <w:tab w:val="clear" w:pos="425"/>
        </w:tabs>
        <w:spacing w:after="0" w:line="240" w:lineRule="auto"/>
        <w:ind w:left="5" w:firstLine="65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за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>
      <w:pPr>
        <w:pStyle w:val="22"/>
        <w:numPr>
          <w:ilvl w:val="0"/>
          <w:numId w:val="1"/>
        </w:numPr>
        <w:tabs>
          <w:tab w:val="left" w:pos="1134"/>
          <w:tab w:val="left" w:pos="1843"/>
          <w:tab w:val="clear" w:pos="425"/>
        </w:tabs>
        <w:spacing w:after="0" w:line="240" w:lineRule="auto"/>
        <w:ind w:left="5" w:firstLine="65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Настоящее решение вступает в силу со дня его официального опубликования.</w:t>
      </w:r>
    </w:p>
    <w:p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Председатель Совета муниципального района </w:t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 xml:space="preserve">                                               </w:t>
      </w:r>
      <w:r>
        <w:rPr>
          <w:rFonts w:asciiTheme="minorHAnsi" w:hAnsiTheme="minorHAnsi"/>
          <w:sz w:val="24"/>
        </w:rPr>
        <w:t xml:space="preserve">    </w:t>
      </w:r>
      <w:r>
        <w:rPr>
          <w:rFonts w:ascii="Times New Roman CYR" w:hAnsi="Times New Roman CYR"/>
          <w:sz w:val="24"/>
        </w:rPr>
        <w:t xml:space="preserve"> А.М. Шкодник</w:t>
      </w:r>
    </w:p>
    <w:p>
      <w:pPr>
        <w:widowControl w:val="0"/>
        <w:tabs>
          <w:tab w:val="left" w:pos="1134"/>
        </w:tabs>
        <w:spacing w:after="0" w:line="240" w:lineRule="auto"/>
        <w:jc w:val="both"/>
      </w:pPr>
    </w:p>
    <w:p>
      <w:pPr>
        <w:widowControl w:val="0"/>
        <w:tabs>
          <w:tab w:val="left" w:pos="1134"/>
        </w:tabs>
        <w:spacing w:after="0" w:line="240" w:lineRule="auto"/>
        <w:jc w:val="both"/>
      </w:pPr>
    </w:p>
    <w:p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 CYR" w:hAnsi="Times New Roman CYR"/>
          <w:sz w:val="24"/>
        </w:rPr>
        <w:t xml:space="preserve">Глава 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>» -</w:t>
      </w:r>
    </w:p>
    <w:p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руководитель администрации</w:t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 xml:space="preserve">            </w:t>
      </w:r>
      <w:r>
        <w:rPr>
          <w:rFonts w:asciiTheme="minorHAnsi" w:hAnsiTheme="minorHAnsi"/>
          <w:sz w:val="24"/>
        </w:rPr>
        <w:t xml:space="preserve">   </w:t>
      </w:r>
      <w:r>
        <w:rPr>
          <w:rFonts w:ascii="Times New Roman CYR" w:hAnsi="Times New Roman CYR"/>
          <w:sz w:val="24"/>
        </w:rPr>
        <w:t>Л.Ю. Доронина</w:t>
      </w:r>
    </w:p>
    <w:p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>
      <w:pPr>
        <w:widowControl w:val="0"/>
        <w:tabs>
          <w:tab w:val="left" w:pos="1134"/>
        </w:tabs>
        <w:spacing w:after="0" w:line="240" w:lineRule="auto"/>
        <w:jc w:val="both"/>
      </w:pPr>
      <w:r>
        <w:rPr>
          <w:rFonts w:hint="default" w:ascii="Times New Roman" w:hAnsi="Times New Roman"/>
          <w:sz w:val="24"/>
          <w:lang w:val="ru-RU"/>
        </w:rPr>
        <w:t>_____________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 CYR" w:hAnsi="Times New Roman CYR"/>
          <w:sz w:val="24"/>
        </w:rPr>
        <w:t>года</w:t>
      </w:r>
    </w:p>
    <w:p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>
      <w:pPr>
        <w:widowControl w:val="0"/>
        <w:tabs>
          <w:tab w:val="left" w:pos="1134"/>
        </w:tabs>
        <w:spacing w:after="0" w:line="240" w:lineRule="auto"/>
        <w:jc w:val="right"/>
        <w:rPr>
          <w:rStyle w:val="19"/>
          <w:rFonts w:ascii="Times New Roman" w:hAnsi="Times New Roman" w:eastAsia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</w:pPr>
    </w:p>
    <w:p>
      <w:pPr>
        <w:pStyle w:val="6"/>
        <w:spacing w:after="0" w:line="240" w:lineRule="auto"/>
        <w:jc w:val="right"/>
      </w:pPr>
      <w:r>
        <w:fldChar w:fldCharType="begin"/>
      </w:r>
      <w:r>
        <w:instrText xml:space="preserve"> HYPERLINK \l "Par77" \h </w:instrText>
      </w:r>
      <w:r>
        <w:fldChar w:fldCharType="separate"/>
      </w:r>
      <w:r>
        <w:fldChar w:fldCharType="end"/>
      </w: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spacing w:after="0" w:line="240" w:lineRule="auto"/>
        <w:jc w:val="right"/>
      </w:pPr>
    </w:p>
    <w:p>
      <w:pPr>
        <w:pStyle w:val="6"/>
        <w:spacing w:after="0" w:line="240" w:lineRule="auto"/>
        <w:jc w:val="right"/>
      </w:pPr>
    </w:p>
    <w:p>
      <w:pPr>
        <w:pStyle w:val="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\l "Par77" \h </w:instrText>
      </w:r>
      <w:r>
        <w:fldChar w:fldCharType="separate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Приложение </w:t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fldChar w:fldCharType="end"/>
      </w:r>
    </w:p>
    <w:p>
      <w:pPr>
        <w:pStyle w:val="6"/>
        <w:spacing w:after="0" w:line="240" w:lineRule="auto"/>
        <w:ind w:left="5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/>
          <w:sz w:val="24"/>
          <w:szCs w:val="24"/>
        </w:rPr>
        <w:t xml:space="preserve">Совета МР «Сыктывдинский» </w:t>
      </w:r>
    </w:p>
    <w:p>
      <w:pPr>
        <w:widowControl w:val="0"/>
        <w:tabs>
          <w:tab w:val="left" w:pos="1134"/>
        </w:tabs>
        <w:spacing w:after="0" w:line="240" w:lineRule="auto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Style w:val="19"/>
          <w:rFonts w:ascii="Times New Roman" w:hAnsi="Times New Roman" w:eastAsia="Times New Roman" w:cs="Times New Roman"/>
          <w:sz w:val="24"/>
          <w:szCs w:val="24"/>
        </w:rPr>
        <w:t xml:space="preserve">от </w:t>
      </w:r>
      <w:r>
        <w:rPr>
          <w:rStyle w:val="19"/>
          <w:rFonts w:hint="default" w:ascii="Times New Roman" w:hAnsi="Times New Roman" w:eastAsia="Times New Roman" w:cs="Times New Roman"/>
          <w:sz w:val="24"/>
          <w:szCs w:val="24"/>
          <w:lang w:val="ru-RU"/>
        </w:rPr>
        <w:t>____________</w:t>
      </w:r>
      <w:r>
        <w:rPr>
          <w:rStyle w:val="19"/>
          <w:rFonts w:ascii="Times New Roman" w:hAnsi="Times New Roman" w:eastAsia="Times New Roman" w:cs="Times New Roman"/>
          <w:sz w:val="24"/>
          <w:szCs w:val="24"/>
        </w:rPr>
        <w:t xml:space="preserve"> № </w:t>
      </w:r>
      <w:r>
        <w:rPr>
          <w:rStyle w:val="19"/>
          <w:rFonts w:hint="default" w:ascii="Times New Roman" w:hAnsi="Times New Roman" w:eastAsia="Times New Roman" w:cs="Times New Roman"/>
          <w:sz w:val="24"/>
          <w:szCs w:val="24"/>
          <w:lang w:val="ru-RU"/>
        </w:rPr>
        <w:t>_______</w:t>
      </w:r>
    </w:p>
    <w:p>
      <w:pPr>
        <w:pStyle w:val="11"/>
        <w:spacing w:after="0"/>
      </w:pPr>
      <w:r>
        <w:drawing>
          <wp:anchor distT="0" distB="0" distL="6401435" distR="6409690" simplePos="0" relativeHeight="251659264" behindDoc="0" locked="0" layoutInCell="0" allowOverlap="1">
            <wp:simplePos x="0" y="0"/>
            <wp:positionH relativeFrom="column">
              <wp:posOffset>2632075</wp:posOffset>
            </wp:positionH>
            <wp:positionV relativeFrom="paragraph">
              <wp:posOffset>46355</wp:posOffset>
            </wp:positionV>
            <wp:extent cx="791845" cy="914400"/>
            <wp:effectExtent l="0" t="0" r="8255" b="0"/>
            <wp:wrapTopAndBottom/>
            <wp:docPr id="4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Сöвет</w:t>
      </w:r>
    </w:p>
    <w:p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>168220, Республика Коми, Сыктывдинский район, с.Выльгорт</w:t>
      </w:r>
      <w:r>
        <w:rPr>
          <w:rFonts w:ascii="Times New Roman" w:hAnsi="Times New Roman" w:cs="Times New Roman"/>
          <w:b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           РЕШЕНИЕ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ПРОЕКТ   </w:t>
      </w:r>
    </w:p>
    <w:p>
      <w:pPr>
        <w:spacing w:after="0" w:line="240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4534"/>
        <w:jc w:val="both"/>
      </w:pPr>
      <w:r>
        <w:rPr>
          <w:rFonts w:ascii="Times New Roman" w:hAnsi="Times New Roman" w:cs="Times New Roman"/>
          <w:sz w:val="24"/>
          <w:szCs w:val="24"/>
        </w:rPr>
        <w:t>«О внесении изменений в Генеральн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>муниципального образования сельского поселения «Слудка» муниципального образования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>муниципального района «Сыктывдинский» Республики Коми»</w:t>
      </w:r>
    </w:p>
    <w:p>
      <w:pPr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>Принято Советом муниципального района                                                  от                 2023 года</w:t>
      </w:r>
    </w:p>
    <w:p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                                 № </w:t>
      </w:r>
    </w:p>
    <w:p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>
      <w:pPr>
        <w:numPr>
          <w:ilvl w:val="0"/>
          <w:numId w:val="3"/>
        </w:numPr>
        <w:tabs>
          <w:tab w:val="left" w:pos="880"/>
        </w:tabs>
        <w:spacing w:after="0" w:line="240" w:lineRule="auto"/>
        <w:ind w:left="0" w:leftChars="0" w:firstLine="660" w:firstLineChars="275"/>
        <w:jc w:val="both"/>
      </w:pPr>
      <w:r>
        <w:rPr>
          <w:rStyle w:val="18"/>
          <w:rFonts w:eastAsiaTheme="minorEastAsia"/>
          <w:sz w:val="24"/>
          <w:szCs w:val="24"/>
        </w:rPr>
        <w:t xml:space="preserve">Внести </w:t>
      </w:r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  <w:r>
        <w:rPr>
          <w:rStyle w:val="18"/>
          <w:rFonts w:eastAsiaTheme="minorEastAsia"/>
          <w:sz w:val="24"/>
          <w:szCs w:val="24"/>
        </w:rPr>
        <w:t xml:space="preserve">в </w:t>
      </w:r>
      <w:r>
        <w:rPr>
          <w:rStyle w:val="15"/>
          <w:b w:val="0"/>
          <w:color w:val="000000"/>
          <w:sz w:val="24"/>
          <w:szCs w:val="24"/>
        </w:rPr>
        <w:t>Генеральны</w:t>
      </w:r>
      <w:r>
        <w:rPr>
          <w:rStyle w:val="15"/>
          <w:rFonts w:eastAsia="Calibri"/>
          <w:b w:val="0"/>
          <w:color w:val="000000"/>
          <w:sz w:val="24"/>
          <w:szCs w:val="24"/>
          <w:lang w:eastAsia="en-US"/>
        </w:rPr>
        <w:t>й</w:t>
      </w:r>
      <w:r>
        <w:rPr>
          <w:rStyle w:val="15"/>
          <w:b w:val="0"/>
          <w:color w:val="000000"/>
          <w:sz w:val="24"/>
          <w:szCs w:val="24"/>
        </w:rPr>
        <w:t xml:space="preserve"> план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>муниципального образования сельского поселения «Слудка» муниципального образования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>муниципального района «Сыктывдинский» Республики Коми»</w:t>
      </w:r>
      <w:r>
        <w:rPr>
          <w:rStyle w:val="15"/>
          <w:b w:val="0"/>
          <w:color w:val="000000"/>
          <w:sz w:val="24"/>
          <w:szCs w:val="24"/>
        </w:rPr>
        <w:t xml:space="preserve">, утверждённый решением Совета муниципального образования муниципального района «Сыктывдинский» </w:t>
      </w:r>
      <w:r>
        <w:rPr>
          <w:rFonts w:hint="default" w:ascii="Times New Roman CYR" w:hAnsi="Times New Roman CYR"/>
          <w:sz w:val="24"/>
          <w:szCs w:val="24"/>
        </w:rPr>
        <w:t>от 26 февраля 2016 года № 5/2-15</w:t>
      </w:r>
      <w:r>
        <w:rPr>
          <w:rStyle w:val="15"/>
          <w:b w:val="0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изменения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:</w:t>
      </w:r>
    </w:p>
    <w:p>
      <w:pPr>
        <w:numPr>
          <w:ilvl w:val="1"/>
          <w:numId w:val="3"/>
        </w:numPr>
        <w:tabs>
          <w:tab w:val="left" w:pos="880"/>
        </w:tabs>
        <w:spacing w:after="0" w:line="240" w:lineRule="auto"/>
        <w:ind w:left="0" w:leftChars="0" w:firstLine="660" w:firstLineChars="275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сводной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карте (основной чертёж) генерального плана территории муниципального образования сельское поселения «Слудка»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перевести территориальную зону </w:t>
      </w: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  <w:t>О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 w:eastAsia="ru-RU"/>
        </w:rPr>
        <w:t>-3 (зона спортивных сооружений) в зону П-1 (зона производственных, коммунально-складских и сельскохозяйственных объектов)</w:t>
      </w:r>
      <w:r>
        <w:rPr>
          <w:rFonts w:ascii="Times New Roman" w:hAnsi="Times New Roman" w:eastAsia="Calibri" w:cs="Times New Roman"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согласно приложению.</w:t>
      </w:r>
    </w:p>
    <w:p>
      <w:pPr>
        <w:numPr>
          <w:ilvl w:val="0"/>
          <w:numId w:val="3"/>
        </w:numPr>
        <w:tabs>
          <w:tab w:val="left" w:pos="880"/>
        </w:tabs>
        <w:spacing w:after="0" w:line="240" w:lineRule="auto"/>
        <w:ind w:left="0" w:leftChars="0" w:firstLine="660" w:firstLineChars="275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Контроль за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>
      <w:pPr>
        <w:numPr>
          <w:ilvl w:val="0"/>
          <w:numId w:val="3"/>
        </w:numPr>
        <w:tabs>
          <w:tab w:val="left" w:pos="880"/>
        </w:tabs>
        <w:spacing w:after="0" w:line="240" w:lineRule="auto"/>
        <w:ind w:left="0" w:leftChars="0" w:firstLine="660" w:firstLineChars="275"/>
        <w:jc w:val="both"/>
      </w:pPr>
      <w:r>
        <w:rPr>
          <w:rFonts w:ascii="Times New Roman" w:hAnsi="Times New Roman"/>
          <w:bCs/>
          <w:sz w:val="24"/>
          <w:szCs w:val="24"/>
        </w:rPr>
        <w:t>Настоящее решение вступает в силу со дня его официального опубликования.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hAnsi="Times New Roman" w:eastAsia="Lucida Sans Unicode" w:cs="Times New Roman"/>
          <w:sz w:val="24"/>
          <w:szCs w:val="24"/>
        </w:rPr>
      </w:pPr>
    </w:p>
    <w:p>
      <w:pPr>
        <w:widowControl w:val="0"/>
        <w:spacing w:after="0" w:line="240" w:lineRule="auto"/>
        <w:jc w:val="both"/>
        <w:rPr>
          <w:rFonts w:ascii="Times New Roman" w:hAnsi="Times New Roman" w:eastAsia="Lucida Sans Unicode" w:cs="Times New Roman"/>
          <w:sz w:val="24"/>
          <w:szCs w:val="24"/>
        </w:rPr>
      </w:pPr>
      <w:r>
        <w:rPr>
          <w:rFonts w:ascii="Times New Roman" w:hAnsi="Times New Roman" w:eastAsia="Lucida Sans Unicode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hAnsi="Times New Roman" w:eastAsia="Lucida Sans Unicode" w:cs="Times New Roman"/>
          <w:sz w:val="24"/>
          <w:szCs w:val="24"/>
        </w:rPr>
        <w:tab/>
      </w:r>
      <w:r>
        <w:rPr>
          <w:rFonts w:ascii="Times New Roman" w:hAnsi="Times New Roman" w:eastAsia="Lucida Sans Unicode" w:cs="Times New Roman"/>
          <w:sz w:val="24"/>
          <w:szCs w:val="24"/>
        </w:rPr>
        <w:tab/>
      </w:r>
      <w:r>
        <w:rPr>
          <w:rFonts w:ascii="Times New Roman" w:hAnsi="Times New Roman" w:eastAsia="Lucida Sans Unicode" w:cs="Times New Roman"/>
          <w:sz w:val="24"/>
          <w:szCs w:val="24"/>
        </w:rPr>
        <w:t xml:space="preserve">                                       А.М. Шкодник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Lucida Sans Unicode" w:cs="Times New Roman"/>
          <w:sz w:val="24"/>
          <w:szCs w:val="24"/>
        </w:rPr>
      </w:pPr>
      <w:r>
        <w:rPr>
          <w:rFonts w:ascii="Times New Roman" w:hAnsi="Times New Roman" w:eastAsia="Lucida Sans Unicode" w:cs="Times New Roman"/>
          <w:sz w:val="24"/>
          <w:szCs w:val="24"/>
        </w:rPr>
        <w:t xml:space="preserve">Глава муниципального района «Сыктывдинский» - 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Lucida Sans Unicode" w:cs="Times New Roman"/>
          <w:sz w:val="24"/>
          <w:szCs w:val="24"/>
        </w:rPr>
      </w:pPr>
      <w:r>
        <w:rPr>
          <w:rFonts w:ascii="Times New Roman" w:hAnsi="Times New Roman" w:eastAsia="Lucida Sans Unicode" w:cs="Times New Roman"/>
          <w:sz w:val="24"/>
          <w:szCs w:val="24"/>
        </w:rPr>
        <w:t>руководитель администрации</w:t>
      </w:r>
      <w:r>
        <w:rPr>
          <w:rFonts w:ascii="Times New Roman" w:hAnsi="Times New Roman" w:eastAsia="Lucida Sans Unicode" w:cs="Times New Roman"/>
          <w:sz w:val="24"/>
          <w:szCs w:val="24"/>
        </w:rPr>
        <w:tab/>
      </w:r>
      <w:r>
        <w:rPr>
          <w:rFonts w:ascii="Times New Roman" w:hAnsi="Times New Roman" w:eastAsia="Lucida Sans Unicode" w:cs="Times New Roman"/>
          <w:sz w:val="24"/>
          <w:szCs w:val="24"/>
        </w:rPr>
        <w:tab/>
      </w:r>
      <w:r>
        <w:rPr>
          <w:rFonts w:ascii="Times New Roman" w:hAnsi="Times New Roman" w:eastAsia="Lucida Sans Unicode" w:cs="Times New Roman"/>
          <w:sz w:val="24"/>
          <w:szCs w:val="24"/>
        </w:rPr>
        <w:tab/>
      </w:r>
      <w:r>
        <w:rPr>
          <w:rFonts w:ascii="Times New Roman" w:hAnsi="Times New Roman" w:eastAsia="Lucida Sans Unicode" w:cs="Times New Roman"/>
          <w:sz w:val="24"/>
          <w:szCs w:val="24"/>
        </w:rPr>
        <w:tab/>
      </w:r>
      <w:r>
        <w:rPr>
          <w:rFonts w:ascii="Times New Roman" w:hAnsi="Times New Roman" w:eastAsia="Lucida Sans Unicode" w:cs="Times New Roman"/>
          <w:sz w:val="24"/>
          <w:szCs w:val="24"/>
        </w:rPr>
        <w:tab/>
      </w:r>
      <w:r>
        <w:rPr>
          <w:rFonts w:ascii="Times New Roman" w:hAnsi="Times New Roman" w:eastAsia="Lucida Sans Unicode" w:cs="Times New Roman"/>
          <w:sz w:val="24"/>
          <w:szCs w:val="24"/>
        </w:rPr>
        <w:t xml:space="preserve">                          Л.Ю. Доронина</w:t>
      </w:r>
    </w:p>
    <w:p>
      <w:pPr>
        <w:widowControl w:val="0"/>
        <w:tabs>
          <w:tab w:val="left" w:pos="1134"/>
        </w:tabs>
        <w:spacing w:after="0" w:line="240" w:lineRule="auto"/>
        <w:rPr>
          <w:rStyle w:val="19"/>
          <w:rFonts w:ascii="Times New Roman" w:hAnsi="Times New Roman" w:eastAsia="Times New Roman" w:cs="Times New Roman"/>
          <w:sz w:val="24"/>
          <w:szCs w:val="24"/>
        </w:rPr>
      </w:pPr>
      <w:r>
        <w:rPr>
          <w:rStyle w:val="19"/>
          <w:rFonts w:ascii="Times New Roman" w:hAnsi="Times New Roman" w:eastAsia="Times New Roman" w:cs="Times New Roman"/>
          <w:sz w:val="24"/>
          <w:szCs w:val="24"/>
        </w:rPr>
        <w:t>_________ 202</w:t>
      </w:r>
      <w:r>
        <w:rPr>
          <w:rStyle w:val="19"/>
          <w:rFonts w:hint="default" w:ascii="Times New Roman" w:hAnsi="Times New Roman" w:eastAsia="Times New Roman" w:cs="Times New Roman"/>
          <w:sz w:val="24"/>
          <w:szCs w:val="24"/>
          <w:lang w:val="ru-RU"/>
        </w:rPr>
        <w:t>4</w:t>
      </w:r>
      <w:r>
        <w:rPr>
          <w:rStyle w:val="19"/>
          <w:rFonts w:ascii="Times New Roman" w:hAnsi="Times New Roman" w:eastAsia="Times New Roman" w:cs="Times New Roman"/>
          <w:sz w:val="24"/>
          <w:szCs w:val="24"/>
        </w:rPr>
        <w:t xml:space="preserve"> года</w:t>
      </w:r>
    </w:p>
    <w:p>
      <w:pPr>
        <w:widowControl w:val="0"/>
        <w:tabs>
          <w:tab w:val="left" w:pos="1134"/>
        </w:tabs>
        <w:spacing w:after="0" w:line="240" w:lineRule="auto"/>
        <w:jc w:val="right"/>
        <w:rPr>
          <w:rFonts w:hint="default"/>
          <w:lang w:val="ru-RU"/>
        </w:rPr>
      </w:pPr>
      <w:r>
        <w:rPr>
          <w:rStyle w:val="19"/>
          <w:rFonts w:ascii="Times New Roman" w:hAnsi="Times New Roman" w:eastAsia="Times New Roman" w:cs="Times New Roman"/>
          <w:sz w:val="24"/>
          <w:szCs w:val="24"/>
        </w:rPr>
        <w:t xml:space="preserve">Приложение </w:t>
      </w:r>
      <w:r>
        <w:rPr>
          <w:rStyle w:val="19"/>
          <w:rFonts w:hint="default" w:ascii="Times New Roman" w:hAnsi="Times New Roman" w:eastAsia="Times New Roman" w:cs="Times New Roman"/>
          <w:sz w:val="24"/>
          <w:szCs w:val="24"/>
          <w:lang w:val="ru-RU"/>
        </w:rPr>
        <w:t>2</w:t>
      </w:r>
    </w:p>
    <w:p>
      <w:pPr>
        <w:pStyle w:val="6"/>
        <w:spacing w:after="0" w:line="240" w:lineRule="auto"/>
        <w:ind w:left="5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/>
          <w:sz w:val="24"/>
          <w:szCs w:val="24"/>
        </w:rPr>
        <w:t xml:space="preserve">Совета МР «Сыктывдинский» </w:t>
      </w:r>
    </w:p>
    <w:p>
      <w:pPr>
        <w:widowControl w:val="0"/>
        <w:tabs>
          <w:tab w:val="left" w:pos="1134"/>
        </w:tabs>
        <w:spacing w:after="0" w:line="240" w:lineRule="auto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Style w:val="19"/>
          <w:rFonts w:ascii="Times New Roman" w:hAnsi="Times New Roman" w:eastAsia="Times New Roman" w:cs="Times New Roman"/>
          <w:sz w:val="24"/>
          <w:szCs w:val="24"/>
        </w:rPr>
        <w:t xml:space="preserve">от </w:t>
      </w:r>
      <w:r>
        <w:rPr>
          <w:rStyle w:val="19"/>
          <w:rFonts w:hint="default" w:ascii="Times New Roman" w:hAnsi="Times New Roman" w:eastAsia="Times New Roman" w:cs="Times New Roman"/>
          <w:sz w:val="24"/>
          <w:szCs w:val="24"/>
          <w:lang w:val="ru-RU"/>
        </w:rPr>
        <w:t>______</w:t>
      </w:r>
      <w:r>
        <w:rPr>
          <w:rStyle w:val="19"/>
          <w:rFonts w:ascii="Times New Roman" w:hAnsi="Times New Roman" w:eastAsia="Times New Roman" w:cs="Times New Roman"/>
          <w:sz w:val="24"/>
          <w:szCs w:val="24"/>
        </w:rPr>
        <w:t xml:space="preserve"> № </w:t>
      </w:r>
      <w:r>
        <w:rPr>
          <w:rStyle w:val="19"/>
          <w:rFonts w:hint="default" w:ascii="Times New Roman" w:hAnsi="Times New Roman" w:eastAsia="Times New Roman" w:cs="Times New Roman"/>
          <w:sz w:val="24"/>
          <w:szCs w:val="24"/>
          <w:lang w:val="ru-RU"/>
        </w:rPr>
        <w:t>_______</w:t>
      </w: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Style w:val="18"/>
          <w:rFonts w:hint="default" w:eastAsia="Calibri"/>
          <w:b/>
          <w:bCs/>
          <w:sz w:val="24"/>
          <w:szCs w:val="24"/>
        </w:rPr>
      </w:pPr>
      <w:bookmarkStart w:id="1" w:name="_Hlk29982276"/>
      <w:r>
        <w:rPr>
          <w:rStyle w:val="19"/>
          <w:rFonts w:ascii="Times New Roman" w:hAnsi="Times New Roman" w:cs="Times New Roman"/>
          <w:b/>
          <w:bCs/>
          <w:sz w:val="24"/>
          <w:szCs w:val="24"/>
        </w:rPr>
        <w:t xml:space="preserve">Порядок и сроки проведения публичных слушаний, порядок, сроки и форма внесения участниками публичных слушаний предложений и замечаний </w:t>
      </w:r>
      <w:bookmarkEnd w:id="1"/>
      <w:r>
        <w:rPr>
          <w:rStyle w:val="18"/>
          <w:rFonts w:eastAsia="Calibri"/>
          <w:b/>
          <w:bCs/>
          <w:sz w:val="24"/>
          <w:szCs w:val="24"/>
        </w:rPr>
        <w:t xml:space="preserve">по проекту решения Совета муниципального района «Сыктывдинский» Республики Коми </w:t>
      </w:r>
      <w:r>
        <w:rPr>
          <w:rStyle w:val="18"/>
          <w:rFonts w:hint="default" w:ascii="Times New Roman" w:eastAsia="Calibri"/>
          <w:b/>
          <w:bCs/>
          <w:sz w:val="24"/>
          <w:szCs w:val="24"/>
          <w:lang w:val="ru-RU"/>
        </w:rPr>
        <w:t>«</w:t>
      </w:r>
      <w:r>
        <w:rPr>
          <w:rStyle w:val="18"/>
          <w:rFonts w:hint="default" w:eastAsia="Calibri"/>
          <w:b/>
          <w:bCs/>
          <w:sz w:val="24"/>
          <w:szCs w:val="24"/>
        </w:rPr>
        <w:t>О назначении проведения публичных слушаний по рассмотрению проекта решения Совета муниципального района «Сыктывдинский» Республики Коми «О внесении изменений в Генеральный план муниципального образования сельского поселения «Слудка» муниципального образования муниципального района «Сыктывдинский» Республики Коми»</w:t>
      </w:r>
    </w:p>
    <w:p>
      <w:pPr>
        <w:spacing w:after="0" w:line="240" w:lineRule="auto"/>
        <w:jc w:val="center"/>
        <w:rPr>
          <w:rStyle w:val="18"/>
          <w:rFonts w:hint="default" w:eastAsia="Calibri"/>
          <w:b/>
          <w:bCs/>
          <w:sz w:val="24"/>
          <w:szCs w:val="24"/>
        </w:rPr>
      </w:pPr>
    </w:p>
    <w:p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Оповещение о начале публичных слушаний публикуется на сайте администрации муниципального района </w:t>
      </w:r>
      <w:r>
        <w:fldChar w:fldCharType="begin"/>
      </w:r>
      <w:r>
        <w:instrText xml:space="preserve"> HYPERLINK "https://syktyvdin.gosuslugi.ru/" \h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</w:rPr>
        <w:t>https://syktyvdin.gosuslugi.ru/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Calibri" w:cs="Times New Roman"/>
          <w:sz w:val="24"/>
          <w:szCs w:val="24"/>
        </w:rPr>
        <w:t xml:space="preserve"> путем размещения </w:t>
      </w:r>
      <w:r>
        <w:rPr>
          <w:rFonts w:ascii="Times New Roman" w:hAnsi="Times New Roman" w:cs="Times New Roman"/>
          <w:sz w:val="24"/>
          <w:szCs w:val="24"/>
        </w:rPr>
        <w:t xml:space="preserve">решения Совета муниципального района «Сыктывдинский»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 назначении проведения публичных слушаний по рассмотрению проекта решения Совета </w:t>
      </w:r>
      <w:r>
        <w:rPr>
          <w:rStyle w:val="15"/>
          <w:b w:val="0"/>
          <w:color w:val="000000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«Сыктывдинский» Республики Коми «О внесении изменений в Генеральн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>муниципального образования сельского поселения «Слудка» муниципального образования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>муниципального района «Сыктывдинский» Республики Коми»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(далее — Проект) и не позднее, чем за 7 дней до дня размещения на официальном сайте администрации муниципального района «Сыктывдинский»,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Информационном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вестнике Совета и администрации муниципального района «Сыктывдинский»</w:t>
      </w:r>
      <w:r>
        <w:rPr>
          <w:rFonts w:ascii="Times New Roman" w:hAnsi="Times New Roman" w:eastAsia="Calibri" w:cs="Times New Roman"/>
          <w:sz w:val="24"/>
          <w:szCs w:val="24"/>
        </w:rPr>
        <w:t>.</w:t>
      </w:r>
    </w:p>
    <w:p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Проект и информационный материал к Проекту размещается на сайте администрации муниципального района </w:t>
      </w:r>
      <w:r>
        <w:rPr>
          <w:rStyle w:val="13"/>
          <w:rFonts w:ascii="Times New Roman" w:hAnsi="Times New Roman" w:eastAsia="Calibri" w:cs="Times New Roman"/>
          <w:color w:val="00000A"/>
          <w:sz w:val="24"/>
          <w:szCs w:val="24"/>
        </w:rPr>
        <w:t>https://syktyvdin.gosuslugi.ru/</w:t>
      </w:r>
      <w:r>
        <w:rPr>
          <w:rFonts w:ascii="Times New Roman" w:hAnsi="Times New Roman" w:eastAsia="Calibri" w:cs="Times New Roman"/>
          <w:sz w:val="24"/>
          <w:szCs w:val="24"/>
        </w:rPr>
        <w:t xml:space="preserve"> по вкладкам: Главная -  Деятельность-Направления-деятельности-Земельные вопросы-Публичные слушания- Извещения По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территорий.</w:t>
      </w:r>
    </w:p>
    <w:p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Заинтересованные граждане имеют право с момента опубликования решения и до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16 мая</w:t>
      </w:r>
      <w:r>
        <w:rPr>
          <w:rFonts w:ascii="Times New Roman" w:hAnsi="Times New Roman" w:eastAsia="Calibri" w:cs="Times New Roman"/>
          <w:color w:val="C9211E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>2024 года в произвольной письменной форме, путем обращения граждан, в том числе посредством почтовой связи вносить в администрацию муниципального района «Сыктывдинский» по адресу: с. Выльгорт, ул. Д. Каликовой, 62, кабинет № 10, или в электронной форме по адресу: https://syktyvdin.gosuslugi.ru/ через «Интернет – приемную» свои предложения и(или) замечания в отношении публичных слушаний по Проекту.</w:t>
      </w:r>
    </w:p>
    <w:p>
      <w:pPr>
        <w:numPr>
          <w:ilvl w:val="0"/>
          <w:numId w:val="5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16 мая</w:t>
      </w:r>
      <w:r>
        <w:rPr>
          <w:rFonts w:ascii="Times New Roman" w:hAnsi="Times New Roman" w:eastAsia="Calibri" w:cs="Times New Roman"/>
          <w:color w:val="C9211E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2024 года вносить предложения и замечания, касающиеся Проекта. </w:t>
      </w:r>
    </w:p>
    <w:p>
      <w:pPr>
        <w:numPr>
          <w:ilvl w:val="0"/>
          <w:numId w:val="5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16 мая</w:t>
      </w:r>
      <w:r>
        <w:rPr>
          <w:rFonts w:ascii="Times New Roman" w:hAnsi="Times New Roman" w:eastAsia="Calibri" w:cs="Times New Roman"/>
          <w:color w:val="C9211E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2024 по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17 мая</w:t>
      </w:r>
      <w:r>
        <w:rPr>
          <w:rFonts w:ascii="Times New Roman" w:hAnsi="Times New Roman" w:eastAsia="Calibri" w:cs="Times New Roman"/>
          <w:color w:val="C9211E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>2024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путем обращения граждан, в том числе посредством почтовой связи, в администрацию муниципального района «Сыктывдинский» по адресу: с. Выльгорт, ул. Д. Каликовой, 62, кабинет № 10, или в электронной форме по адресу:</w:t>
      </w:r>
      <w:r>
        <w:fldChar w:fldCharType="begin"/>
      </w:r>
      <w:r>
        <w:instrText xml:space="preserve"> HYPERLINK "https://syktyvdin.gosuslugi.ru/" \h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</w:rPr>
        <w:t>https://syktyvdin.gosuslugi.ru/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Calibri" w:cs="Times New Roman"/>
          <w:sz w:val="24"/>
          <w:szCs w:val="24"/>
        </w:rPr>
        <w:t xml:space="preserve"> через «интернет-приемную».</w:t>
      </w:r>
    </w:p>
    <w:p>
      <w:pPr>
        <w:numPr>
          <w:ilvl w:val="0"/>
          <w:numId w:val="5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Заинтересованные граждане, участники публичных слушаний по Проекту имеют право с момента опубликования решения и до 24 января</w:t>
      </w:r>
      <w:r>
        <w:rPr>
          <w:rFonts w:ascii="Times New Roman" w:hAnsi="Times New Roman" w:eastAsia="Calibri" w:cs="Times New Roman"/>
          <w:color w:val="C9211E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>2024 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Выльгорт, ул. Домны Каликовой, д. 62), в 11 кабинете, в течение рабочего времени (понедельник – четверг с 8:45 до 17:15, пятница с 8:45 до 15:45, перерыв на обед с 13:00 – 14:00 часов).</w:t>
      </w:r>
    </w:p>
    <w:p>
      <w:pPr>
        <w:numPr>
          <w:ilvl w:val="0"/>
          <w:numId w:val="5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Книга (журнал) учета посетителей экспозиции проекта, подлежащего рассмотрению на публичных слушаниях ведется и хранится у Организатора, подлежит учету и хранению в составе материалов публичных слушаний.</w:t>
      </w:r>
    </w:p>
    <w:p>
      <w:pPr>
        <w:numPr>
          <w:ilvl w:val="0"/>
          <w:numId w:val="5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 экспозицией Проекта можно ознакомиться со дня опубликования решения и до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17 мая</w:t>
      </w:r>
      <w:r>
        <w:rPr>
          <w:rFonts w:ascii="Times New Roman" w:hAnsi="Times New Roman" w:eastAsia="Calibri" w:cs="Times New Roman"/>
          <w:color w:val="C9211E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>2024 года в здании администрации муниципального района Сыктывдинский (по адресу: с. Выльгорт, ул. Домны Каликовой, д. 62) в 11 кабинете, в течение рабочего времени (понедельник – четверг с 8:45 до 17:15, пятница с 8:45 до 15:45, перерыв на обед с 13:00 – 14:00 часов).</w:t>
      </w:r>
    </w:p>
    <w:p>
      <w:pPr>
        <w:numPr>
          <w:ilvl w:val="0"/>
          <w:numId w:val="5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>
      <w:pPr>
        <w:numPr>
          <w:ilvl w:val="0"/>
          <w:numId w:val="5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Консультирование посетителей экспозиции Проекта осуществляется в здании администрации муниципального района «Сыктывдинский» (по адресу: с. Выльгорт, ул. Домны Каликовой, д. 62) в 11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капитального строительства администрации муниципального района «Сыктывдинский», осуществляющему консультирование.</w:t>
      </w:r>
    </w:p>
    <w:p>
      <w:pPr>
        <w:numPr>
          <w:ilvl w:val="0"/>
          <w:numId w:val="5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Протокол</w:t>
      </w:r>
      <w:bookmarkStart w:id="2" w:name="_Hlk299826571"/>
      <w:r>
        <w:rPr>
          <w:rFonts w:ascii="Times New Roman" w:hAnsi="Times New Roman" w:eastAsia="Calibri" w:cs="Times New Roman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2"/>
      <w:r>
        <w:rPr>
          <w:rFonts w:ascii="Times New Roman" w:hAnsi="Times New Roman" w:eastAsia="Calibri" w:cs="Times New Roman"/>
          <w:sz w:val="24"/>
          <w:szCs w:val="24"/>
        </w:rPr>
        <w:t>.</w:t>
      </w:r>
    </w:p>
    <w:p>
      <w:pPr>
        <w:numPr>
          <w:ilvl w:val="0"/>
          <w:numId w:val="5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</w:p>
    <w:p>
      <w:pPr>
        <w:numPr>
          <w:ilvl w:val="0"/>
          <w:numId w:val="5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bookmarkStart w:id="3" w:name="_Hlk30156956"/>
      <w:bookmarkEnd w:id="3"/>
      <w:r>
        <w:rPr>
          <w:rFonts w:ascii="Times New Roman" w:hAnsi="Times New Roman" w:eastAsia="Calibri" w:cs="Times New Roman"/>
          <w:sz w:val="24"/>
          <w:szCs w:val="24"/>
        </w:rPr>
        <w:t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газете «Наша жизнь» не позднее 3 месяцев с даты опубликования извещения о начале публичных слушаний.</w:t>
      </w:r>
    </w:p>
    <w:p>
      <w:pPr>
        <w:numPr>
          <w:ilvl w:val="0"/>
          <w:numId w:val="5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>
      <w:pPr>
        <w:numPr>
          <w:ilvl w:val="0"/>
          <w:numId w:val="5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>
      <w:pPr>
        <w:numPr>
          <w:ilvl w:val="0"/>
          <w:numId w:val="5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>
      <w:pPr>
        <w:numPr>
          <w:ilvl w:val="0"/>
          <w:numId w:val="5"/>
        </w:numPr>
        <w:tabs>
          <w:tab w:val="left" w:pos="1190"/>
          <w:tab w:val="clear" w:pos="72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>
      <w:pPr>
        <w:spacing w:after="0" w:line="240" w:lineRule="auto"/>
        <w:ind w:left="4536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after="0" w:line="240" w:lineRule="auto"/>
        <w:ind w:left="4536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85552030"/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  <w:t>Приложение 1 к Порядку и срокам проведения публичных слушаний, порядку, срокам и форме внесения участниками публичных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4"/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  <w:t xml:space="preserve">к решению Совета муниципального района «Сыктывдинский» Республики Коми </w:t>
      </w:r>
      <w:r>
        <w:rPr>
          <w:rFonts w:ascii="Times New Roman" w:hAnsi="Times New Roman" w:cs="Times New Roman"/>
          <w:sz w:val="24"/>
          <w:szCs w:val="24"/>
        </w:rPr>
        <w:t xml:space="preserve">О назначении проведения публичных слушаний по рассмотрению проекта решения Совета </w:t>
      </w:r>
      <w:r>
        <w:rPr>
          <w:rStyle w:val="15"/>
          <w:b w:val="0"/>
          <w:color w:val="000000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«Сыктывдинский» Республики Коми «О внесении изменений в Генеральн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>муниципального образования сельского поселения «Слудка» муниципального образования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>муниципального района «Сыктывдинский» Республики Коми»</w:t>
      </w:r>
    </w:p>
    <w:p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Форма протокола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публичных слушаний 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                                  дата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Место: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Время: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Публичные слушания проводятся на территории Сыктывдинского района.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Инициатор проведения публичных слушаний: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Организатор публичных слушаний: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Повестка публичных слушаний: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Список лиц, участвующих в прениях;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Предложения и замечаниях участников публичных слушаний, постоянно проживающих на территории муниципального района «Сыктывдинский»: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Решение, принятое на публичных слушаниях: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Иное: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Председатель Комиссии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                                  ______________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Секретарь Комиссии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                                  ______________</w:t>
      </w:r>
    </w:p>
    <w:p>
      <w:pPr>
        <w:spacing w:line="240" w:lineRule="auto"/>
        <w:ind w:left="5954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line="240" w:lineRule="auto"/>
        <w:ind w:left="5954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line="240" w:lineRule="auto"/>
        <w:ind w:left="5954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line="240" w:lineRule="auto"/>
        <w:ind w:left="5954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line="240" w:lineRule="auto"/>
        <w:ind w:left="5954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line="240" w:lineRule="auto"/>
        <w:ind w:left="5954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line="240" w:lineRule="auto"/>
        <w:ind w:left="5954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after="0" w:line="240" w:lineRule="auto"/>
        <w:ind w:left="3402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bookmarkStart w:id="5" w:name="_Hlk855520301"/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  <w:t xml:space="preserve">Приложение 2 к Порядку и срокам проведения публичных слушаний, порядку, срокам и форме внесения участниками публичных слушаний </w:t>
      </w:r>
      <w:bookmarkEnd w:id="5"/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  <w:t xml:space="preserve">к решению Совет муниципального района «Сыктывдинский» Республики Коми </w:t>
      </w:r>
      <w:r>
        <w:rPr>
          <w:rFonts w:ascii="Times New Roman" w:hAnsi="Times New Roman" w:cs="Times New Roman"/>
          <w:sz w:val="24"/>
          <w:szCs w:val="24"/>
        </w:rPr>
        <w:t xml:space="preserve">О назначении проведения публичных слушаний по рассмотрению проекта решения Совета </w:t>
      </w:r>
      <w:r>
        <w:rPr>
          <w:rStyle w:val="15"/>
          <w:b w:val="0"/>
          <w:color w:val="000000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«Сыктывдинский» Республики Коми «О внесении изменений в Генеральн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>муниципального образования сельского поселения «Слудка» муниципального образования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>
        <w:rPr>
          <w:rStyle w:val="15"/>
          <w:rFonts w:hint="default" w:ascii="Times New Roman" w:hAnsi="Times New Roman"/>
          <w:b w:val="0"/>
          <w:color w:val="000000"/>
          <w:sz w:val="24"/>
          <w:szCs w:val="24"/>
        </w:rPr>
        <w:t>муниципального района «Сыктывдинский» Республики Коми»</w:t>
      </w:r>
    </w:p>
    <w:p>
      <w:pPr>
        <w:spacing w:line="240" w:lineRule="auto"/>
        <w:ind w:left="3402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2024 года</w:t>
      </w:r>
    </w:p>
    <w:p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Комиссия по землепользованию и застройке администрации муниципального района «Сыктывдинский» Республики Коми, в соответствии с </w:t>
      </w:r>
      <w:r>
        <w:rPr>
          <w:rFonts w:ascii="Times New Roman" w:hAnsi="Times New Roman" w:cs="Times New Roman"/>
          <w:color w:val="202124"/>
          <w:spacing w:val="2"/>
          <w:sz w:val="24"/>
          <w:szCs w:val="24"/>
          <w:highlight w:val="white"/>
          <w:lang w:bidi="en-US"/>
        </w:rPr>
        <w:t>ч. 4 ст. 33 Градостроительного Кодекса РФ,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 сообщает следующее.</w:t>
      </w:r>
    </w:p>
    <w:p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Количество участников публичных слушаний 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 (граждане,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строительства), иные лица — 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 w:cs="Times New Roman"/>
          <w:sz w:val="24"/>
          <w:szCs w:val="24"/>
          <w:lang w:bidi="en-US"/>
        </w:rPr>
        <w:t>.</w:t>
      </w:r>
    </w:p>
    <w:p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Заключение подготовлено на основании протокола публичных слушаний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от____________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 2024 года.</w:t>
      </w:r>
    </w:p>
    <w:p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Предложения и замечания граждан и юридических лиц, являющихся участниками публичных слушаний, иных лиц и результат рассмотрения поступивших предложений и замечаний Комиссией по землепользованию и застройке: отсутствуют.</w:t>
      </w:r>
    </w:p>
    <w:tbl>
      <w:tblPr>
        <w:tblStyle w:val="4"/>
        <w:tblW w:w="9572" w:type="dxa"/>
        <w:tblInd w:w="62" w:type="dxa"/>
        <w:tblLayout w:type="fixed"/>
        <w:tblCellMar>
          <w:top w:w="0" w:type="dxa"/>
          <w:left w:w="83" w:type="dxa"/>
          <w:bottom w:w="0" w:type="dxa"/>
          <w:right w:w="108" w:type="dxa"/>
        </w:tblCellMar>
      </w:tblPr>
      <w:tblGrid>
        <w:gridCol w:w="620"/>
        <w:gridCol w:w="4246"/>
        <w:gridCol w:w="4706"/>
      </w:tblGrid>
      <w:tr>
        <w:tblPrEx>
          <w:tblCellMar>
            <w:top w:w="0" w:type="dxa"/>
            <w:left w:w="83" w:type="dxa"/>
            <w:bottom w:w="0" w:type="dxa"/>
            <w:right w:w="108" w:type="dxa"/>
          </w:tblCellMar>
        </w:tblPrEx>
        <w:tc>
          <w:tcPr>
            <w:tcW w:w="62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</w:tcPr>
          <w:p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№ п.п.</w:t>
            </w:r>
          </w:p>
        </w:tc>
        <w:tc>
          <w:tcPr>
            <w:tcW w:w="424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</w:tcPr>
          <w:p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Содержание внесенных предложений и замечаний участников публичных слушаний</w:t>
            </w:r>
          </w:p>
        </w:tc>
        <w:tc>
          <w:tcPr>
            <w:tcW w:w="470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</w:tcPr>
          <w:p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Комиссия по землепользованию и застройке администрации муниципального района «Сыктывдинский» Республики Коми</w:t>
            </w:r>
          </w:p>
        </w:tc>
      </w:tr>
      <w:tr>
        <w:tblPrEx>
          <w:tblCellMar>
            <w:top w:w="0" w:type="dxa"/>
            <w:left w:w="83" w:type="dxa"/>
            <w:bottom w:w="0" w:type="dxa"/>
            <w:right w:w="108" w:type="dxa"/>
          </w:tblCellMar>
        </w:tblPrEx>
        <w:tc>
          <w:tcPr>
            <w:tcW w:w="62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</w:tcPr>
          <w:p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24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</w:tcPr>
          <w:p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70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</w:tcPr>
          <w:p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Выводы Комиссии по землепользованию и застройке администрации муниципального района «Сыктывдинский» Республики Коми:</w:t>
      </w:r>
    </w:p>
    <w:p>
      <w:pPr>
        <w:pStyle w:val="10"/>
        <w:spacing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eastAsia="zh-CN" w:bidi="en-US"/>
        </w:rPr>
      </w:pPr>
    </w:p>
    <w:p>
      <w:pPr>
        <w:widowControl w:val="0"/>
        <w:suppressAutoHyphens w:val="0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Председатель комиссии                                                                                     ______________</w:t>
      </w:r>
    </w:p>
    <w:p>
      <w:pPr>
        <w:widowControl w:val="0"/>
        <w:suppressAutoHyphens w:val="0"/>
        <w:jc w:val="both"/>
        <w:rPr>
          <w:rFonts w:ascii="Times New Roman" w:hAnsi="Times New Roman" w:eastAsia="Calibri" w:cs="Times New Roman"/>
          <w:sz w:val="24"/>
          <w:szCs w:val="24"/>
          <w:lang w:bidi="en-US"/>
        </w:rPr>
      </w:pPr>
      <w:r>
        <w:rPr>
          <w:rFonts w:ascii="Times New Roman" w:hAnsi="Times New Roman" w:eastAsia="Calibri" w:cs="Times New Roman"/>
          <w:sz w:val="24"/>
          <w:szCs w:val="24"/>
          <w:lang w:bidi="en-US"/>
        </w:rPr>
        <w:t>Секретарь комиссии                                                                                          _______________</w:t>
      </w:r>
    </w:p>
    <w:p>
      <w:pPr>
        <w:spacing w:before="0" w:after="0" w:line="240" w:lineRule="auto"/>
        <w:jc w:val="center"/>
        <w:rPr>
          <w:rFonts w:hint="default" w:ascii="Times New Roman" w:hAnsi="Times New Roman" w:cs="Times New Roman"/>
          <w:sz w:val="22"/>
          <w:szCs w:val="22"/>
        </w:rPr>
      </w:pPr>
    </w:p>
    <w:p>
      <w:pPr>
        <w:spacing w:before="0" w:after="0" w:line="240" w:lineRule="auto"/>
        <w:jc w:val="center"/>
        <w:rPr>
          <w:rFonts w:hint="default" w:ascii="Times New Roman" w:hAnsi="Times New Roman" w:cs="Times New Roman"/>
          <w:sz w:val="22"/>
          <w:szCs w:val="22"/>
        </w:rPr>
      </w:pPr>
    </w:p>
    <w:p>
      <w:pPr>
        <w:spacing w:before="0" w:after="0" w:line="240" w:lineRule="auto"/>
        <w:jc w:val="center"/>
        <w:rPr>
          <w:rFonts w:hint="default" w:ascii="Times New Roman" w:hAnsi="Times New Roman" w:cs="Times New Roman"/>
          <w:sz w:val="22"/>
          <w:szCs w:val="22"/>
        </w:rPr>
      </w:pPr>
    </w:p>
    <w:p>
      <w:pPr>
        <w:widowControl w:val="0"/>
        <w:suppressAutoHyphens w:val="0"/>
        <w:jc w:val="both"/>
        <w:rPr>
          <w:rFonts w:ascii="Times New Roman" w:hAnsi="Times New Roman" w:eastAsia="Calibri" w:cs="Times New Roman"/>
          <w:sz w:val="24"/>
          <w:szCs w:val="24"/>
          <w:lang w:bidi="en-US"/>
        </w:rPr>
      </w:pPr>
      <w:bookmarkStart w:id="6" w:name="_GoBack"/>
      <w:bookmarkEnd w:id="6"/>
    </w:p>
    <w:sectPr>
      <w:pgSz w:w="12240" w:h="15840"/>
      <w:pgMar w:top="845" w:right="851" w:bottom="695" w:left="1701" w:header="0" w:footer="0" w:gutter="0"/>
      <w:cols w:space="720" w:num="1"/>
      <w:formProt w:val="0"/>
      <w:docGrid w:linePitch="2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panose1 w:val="020B0604020202020204"/>
    <w:charset w:val="CC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NSimSun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A791DE"/>
    <w:multiLevelType w:val="multilevel"/>
    <w:tmpl w:val="ACA791DE"/>
    <w:lvl w:ilvl="0" w:tentative="0">
      <w:start w:val="1"/>
      <w:numFmt w:val="decimal"/>
      <w:suff w:val="space"/>
      <w:lvlText w:val="%1.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 w:ascii="Times New Roman" w:hAnsi="Times New Roman" w:cs="Times New Roman"/>
        <w:sz w:val="24"/>
        <w:szCs w:val="24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37FF4F12"/>
    <w:multiLevelType w:val="singleLevel"/>
    <w:tmpl w:val="37FF4F12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  <w:rPr>
        <w:sz w:val="24"/>
        <w:szCs w:val="24"/>
      </w:rPr>
    </w:lvl>
  </w:abstractNum>
  <w:abstractNum w:abstractNumId="3">
    <w:nsid w:val="5C731FE9"/>
    <w:multiLevelType w:val="multilevel"/>
    <w:tmpl w:val="5C731FE9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  <w:sz w:val="24"/>
        <w:szCs w:val="24"/>
      </w:rPr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 w:ascii="Times New Roman" w:hAnsi="Times New Roman" w:cs="Times New Roman"/>
        <w:sz w:val="24"/>
        <w:szCs w:val="24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4">
    <w:nsid w:val="72626733"/>
    <w:multiLevelType w:val="multilevel"/>
    <w:tmpl w:val="726267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  <w:b w:val="0"/>
        <w:bCs/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  <w:rPr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20"/>
  <w:autoHyphenation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8F9"/>
    <w:rsid w:val="00090560"/>
    <w:rsid w:val="000F5F98"/>
    <w:rsid w:val="001640A7"/>
    <w:rsid w:val="001E5776"/>
    <w:rsid w:val="00264C58"/>
    <w:rsid w:val="00353ED2"/>
    <w:rsid w:val="003F28F3"/>
    <w:rsid w:val="004E46AA"/>
    <w:rsid w:val="005C6BDA"/>
    <w:rsid w:val="0064540D"/>
    <w:rsid w:val="00892C0C"/>
    <w:rsid w:val="00900381"/>
    <w:rsid w:val="009C5C0D"/>
    <w:rsid w:val="009D3C46"/>
    <w:rsid w:val="00B867C1"/>
    <w:rsid w:val="00DC6316"/>
    <w:rsid w:val="00DF6AF2"/>
    <w:rsid w:val="00F558F9"/>
    <w:rsid w:val="00F90A0E"/>
    <w:rsid w:val="057638C5"/>
    <w:rsid w:val="1DE954FA"/>
    <w:rsid w:val="2C49618B"/>
    <w:rsid w:val="2F9A65F9"/>
    <w:rsid w:val="31177610"/>
    <w:rsid w:val="540E61C2"/>
    <w:rsid w:val="587F1EDB"/>
    <w:rsid w:val="58EB6803"/>
    <w:rsid w:val="60E53825"/>
    <w:rsid w:val="61A430D3"/>
    <w:rsid w:val="678B1A12"/>
    <w:rsid w:val="7800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Theme="minorEastAsia" w:cstheme="minorBidi"/>
      <w:color w:val="00000A"/>
      <w:sz w:val="22"/>
      <w:szCs w:val="22"/>
      <w:lang w:val="ru-RU" w:eastAsia="ru-RU" w:bidi="ar-SA"/>
    </w:rPr>
  </w:style>
  <w:style w:type="paragraph" w:styleId="2">
    <w:name w:val="heading 1"/>
    <w:basedOn w:val="1"/>
    <w:autoRedefine/>
    <w:qFormat/>
    <w:uiPriority w:val="0"/>
    <w:pPr>
      <w:keepNext/>
      <w:spacing w:after="0" w:line="240" w:lineRule="auto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Body Text"/>
    <w:basedOn w:val="1"/>
    <w:qFormat/>
    <w:uiPriority w:val="0"/>
    <w:pPr>
      <w:spacing w:after="140"/>
    </w:pPr>
  </w:style>
  <w:style w:type="paragraph" w:styleId="7">
    <w:name w:val="index heading"/>
    <w:basedOn w:val="1"/>
    <w:qFormat/>
    <w:uiPriority w:val="0"/>
    <w:pPr>
      <w:suppressLineNumbers/>
    </w:pPr>
    <w:rPr>
      <w:rFonts w:cs="Arial"/>
    </w:rPr>
  </w:style>
  <w:style w:type="paragraph" w:styleId="8">
    <w:name w:val="Title"/>
    <w:basedOn w:val="1"/>
    <w:autoRedefine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9">
    <w:name w:val="List"/>
    <w:basedOn w:val="6"/>
    <w:autoRedefine/>
    <w:qFormat/>
    <w:uiPriority w:val="0"/>
    <w:rPr>
      <w:rFonts w:cs="Arial"/>
    </w:rPr>
  </w:style>
  <w:style w:type="paragraph" w:styleId="10">
    <w:name w:val="Normal (Web)"/>
    <w:basedOn w:val="1"/>
    <w:autoRedefine/>
    <w:qFormat/>
    <w:uiPriority w:val="0"/>
    <w:pPr>
      <w:suppressAutoHyphens w:val="0"/>
      <w:spacing w:before="100" w:after="0"/>
      <w:jc w:val="both"/>
    </w:pPr>
  </w:style>
  <w:style w:type="paragraph" w:styleId="11">
    <w:name w:val="Subtitle"/>
    <w:basedOn w:val="1"/>
    <w:autoRedefine/>
    <w:qFormat/>
    <w:uiPriority w:val="0"/>
    <w:pPr>
      <w:spacing w:after="60" w:line="240" w:lineRule="auto"/>
      <w:jc w:val="center"/>
      <w:outlineLvl w:val="1"/>
    </w:pPr>
    <w:rPr>
      <w:rFonts w:ascii="Cambria" w:hAnsi="Cambria" w:eastAsia="Times New Roman" w:cs="Times New Roman"/>
      <w:sz w:val="24"/>
      <w:szCs w:val="24"/>
      <w:lang w:val="zh-CN" w:eastAsia="ar-SA"/>
    </w:rPr>
  </w:style>
  <w:style w:type="table" w:styleId="12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Интернет-ссылка"/>
    <w:basedOn w:val="3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Неразрешенное упоминание1"/>
    <w:basedOn w:val="3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Font Style18"/>
    <w:autoRedefine/>
    <w:qFormat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16">
    <w:name w:val="Подзаголовок Знак"/>
    <w:basedOn w:val="3"/>
    <w:autoRedefine/>
    <w:qFormat/>
    <w:uiPriority w:val="0"/>
    <w:rPr>
      <w:rFonts w:ascii="Cambria" w:hAnsi="Cambria" w:eastAsia="Times New Roman" w:cs="Times New Roman"/>
      <w:sz w:val="24"/>
      <w:szCs w:val="24"/>
      <w:lang w:val="zh-CN" w:eastAsia="ar-SA"/>
    </w:rPr>
  </w:style>
  <w:style w:type="character" w:customStyle="1" w:styleId="17">
    <w:name w:val="Символ нумерации"/>
    <w:autoRedefine/>
    <w:qFormat/>
    <w:uiPriority w:val="0"/>
    <w:rPr>
      <w:rFonts w:ascii="Times New Roman" w:hAnsi="Times New Roman"/>
      <w:sz w:val="24"/>
      <w:szCs w:val="24"/>
    </w:rPr>
  </w:style>
  <w:style w:type="character" w:customStyle="1" w:styleId="18">
    <w:name w:val="Font Style42"/>
    <w:autoRedefine/>
    <w:qFormat/>
    <w:uiPriority w:val="0"/>
    <w:rPr>
      <w:rFonts w:ascii="Times New Roman" w:hAnsi="Times New Roman" w:eastAsia="Times New Roman" w:cs="Times New Roman"/>
      <w:sz w:val="20"/>
      <w:szCs w:val="20"/>
    </w:rPr>
  </w:style>
  <w:style w:type="character" w:customStyle="1" w:styleId="19">
    <w:name w:val="Основной шрифт абзаца1"/>
    <w:autoRedefine/>
    <w:qFormat/>
    <w:uiPriority w:val="0"/>
  </w:style>
  <w:style w:type="paragraph" w:customStyle="1" w:styleId="20">
    <w:name w:val="Заголовок1"/>
    <w:basedOn w:val="1"/>
    <w:next w:val="6"/>
    <w:autoRedefine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21">
    <w:name w:val="Указатель1"/>
    <w:basedOn w:val="1"/>
    <w:autoRedefine/>
    <w:qFormat/>
    <w:uiPriority w:val="0"/>
    <w:pPr>
      <w:suppressLineNumbers/>
    </w:pPr>
    <w:rPr>
      <w:rFonts w:cs="Arial"/>
    </w:rPr>
  </w:style>
  <w:style w:type="paragraph" w:styleId="22">
    <w:name w:val="List Paragraph"/>
    <w:basedOn w:val="1"/>
    <w:autoRedefine/>
    <w:qFormat/>
    <w:uiPriority w:val="0"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23">
    <w:name w:val="Содержимое врезки"/>
    <w:basedOn w:val="1"/>
    <w:autoRedefine/>
    <w:qFormat/>
    <w:uiPriority w:val="0"/>
  </w:style>
  <w:style w:type="paragraph" w:customStyle="1" w:styleId="24">
    <w:name w:val="Обычный2"/>
    <w:autoRedefine/>
    <w:qFormat/>
    <w:uiPriority w:val="0"/>
    <w:pPr>
      <w:suppressAutoHyphens/>
    </w:pPr>
    <w:rPr>
      <w:rFonts w:ascii="Times New Roman" w:hAnsi="Times New Roman" w:eastAsia="Arial" w:cs="Times New Roman"/>
      <w:color w:val="00000A"/>
      <w:sz w:val="22"/>
      <w:lang w:val="ru-RU" w:eastAsia="ru-RU" w:bidi="ar-SA"/>
    </w:rPr>
  </w:style>
  <w:style w:type="paragraph" w:customStyle="1" w:styleId="25">
    <w:name w:val="Standard"/>
    <w:autoRedefine/>
    <w:qFormat/>
    <w:uiPriority w:val="0"/>
    <w:pPr>
      <w:suppressAutoHyphens/>
      <w:spacing w:after="160"/>
    </w:pPr>
    <w:rPr>
      <w:rFonts w:eastAsia="Calibri" w:cs="Tahoma" w:asciiTheme="minorHAnsi" w:hAnsiTheme="minorHAnsi"/>
      <w:color w:val="00000A"/>
      <w:sz w:val="22"/>
      <w:szCs w:val="22"/>
      <w:lang w:val="ru-RU" w:eastAsia="en-US" w:bidi="ar-SA"/>
    </w:rPr>
  </w:style>
  <w:style w:type="paragraph" w:customStyle="1" w:styleId="26">
    <w:name w:val="Обычный21"/>
    <w:autoRedefine/>
    <w:qFormat/>
    <w:uiPriority w:val="0"/>
    <w:pPr>
      <w:suppressAutoHyphens/>
    </w:pPr>
    <w:rPr>
      <w:rFonts w:ascii="Times New Roman" w:hAnsi="Times New Roman" w:eastAsia="NSimSun" w:cs="Arial"/>
      <w:color w:val="00000A"/>
      <w:sz w:val="22"/>
      <w:lang w:val="ru-RU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2697</Words>
  <Characters>15373</Characters>
  <Lines>128</Lines>
  <Paragraphs>36</Paragraphs>
  <TotalTime>3</TotalTime>
  <ScaleCrop>false</ScaleCrop>
  <LinksUpToDate>false</LinksUpToDate>
  <CharactersWithSpaces>18034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2023-12-11T07:29:00Z</dcterms:created>
  <dc:creator>PUSER30_1</dc:creator>
  <cp:lastModifiedBy>WPS_1707123826</cp:lastModifiedBy>
  <cp:lastPrinted>2024-04-16T06:52:00Z</cp:lastPrinted>
  <dcterms:modified xsi:type="dcterms:W3CDTF">2024-05-07T06:19:03Z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1049-12.2.0.16731</vt:lpwstr>
  </property>
  <property fmtid="{D5CDD505-2E9C-101B-9397-08002B2CF9AE}" pid="9" name="ICV">
    <vt:lpwstr>893112F713F6436F9C88881E1983417D_12</vt:lpwstr>
  </property>
</Properties>
</file>