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57AD" w14:textId="77777777" w:rsidR="00515FEB" w:rsidRDefault="00515FEB" w:rsidP="006863B1">
      <w:pPr>
        <w:jc w:val="center"/>
        <w:rPr>
          <w:rFonts w:eastAsia="Arial"/>
          <w:b/>
          <w:lang w:eastAsia="ar-SA"/>
        </w:rPr>
      </w:pPr>
    </w:p>
    <w:p w14:paraId="1AF2735F" w14:textId="77777777" w:rsidR="00FF1EAE" w:rsidRDefault="00FF1EAE" w:rsidP="006863B1">
      <w:pPr>
        <w:jc w:val="center"/>
        <w:rPr>
          <w:rFonts w:eastAsia="Arial"/>
          <w:b/>
          <w:lang w:eastAsia="ar-SA"/>
        </w:rPr>
      </w:pPr>
    </w:p>
    <w:p w14:paraId="6240D016" w14:textId="77777777" w:rsidR="00FF1EAE" w:rsidRPr="00213881" w:rsidRDefault="00FF1EAE" w:rsidP="006863B1">
      <w:pPr>
        <w:jc w:val="center"/>
        <w:rPr>
          <w:rFonts w:eastAsia="Arial"/>
          <w:b/>
          <w:lang w:eastAsia="ar-SA"/>
        </w:rPr>
      </w:pPr>
    </w:p>
    <w:p w14:paraId="6B7BCE41" w14:textId="77777777" w:rsidR="00E00F3D" w:rsidRPr="00C44FBC" w:rsidRDefault="00E00F3D" w:rsidP="006863B1">
      <w:pPr>
        <w:jc w:val="center"/>
        <w:rPr>
          <w:b/>
        </w:rPr>
      </w:pPr>
    </w:p>
    <w:p w14:paraId="07A493E5" w14:textId="77777777" w:rsidR="00E00F3D" w:rsidRPr="00C44FBC" w:rsidRDefault="00E00F3D" w:rsidP="006863B1">
      <w:pPr>
        <w:jc w:val="center"/>
        <w:rPr>
          <w:b/>
        </w:rPr>
      </w:pPr>
    </w:p>
    <w:p w14:paraId="4FCA6A78" w14:textId="77777777" w:rsidR="00E00F3D" w:rsidRPr="00C44FBC" w:rsidRDefault="00E00F3D" w:rsidP="006863B1">
      <w:pPr>
        <w:jc w:val="center"/>
        <w:rPr>
          <w:b/>
        </w:rPr>
      </w:pPr>
    </w:p>
    <w:p w14:paraId="236352DD" w14:textId="77777777" w:rsidR="00765B70" w:rsidRDefault="00765B70" w:rsidP="006863B1">
      <w:pPr>
        <w:jc w:val="center"/>
        <w:rPr>
          <w:b/>
        </w:rPr>
      </w:pPr>
    </w:p>
    <w:p w14:paraId="346EB6E3" w14:textId="77777777" w:rsidR="00C44FBC" w:rsidRDefault="00C44FBC" w:rsidP="006863B1">
      <w:pPr>
        <w:jc w:val="center"/>
        <w:rPr>
          <w:b/>
        </w:rPr>
      </w:pPr>
    </w:p>
    <w:p w14:paraId="166AEAB3" w14:textId="77777777" w:rsidR="00C44FBC" w:rsidRPr="00C44FBC" w:rsidRDefault="00C44FBC" w:rsidP="006863B1">
      <w:pPr>
        <w:jc w:val="center"/>
        <w:rPr>
          <w:b/>
        </w:rPr>
      </w:pPr>
    </w:p>
    <w:p w14:paraId="1EBA8C67" w14:textId="77777777" w:rsidR="00765B70" w:rsidRPr="00C44FBC" w:rsidRDefault="00765B70" w:rsidP="006863B1">
      <w:pPr>
        <w:jc w:val="center"/>
        <w:rPr>
          <w:b/>
        </w:rPr>
      </w:pPr>
    </w:p>
    <w:p w14:paraId="75A907CF" w14:textId="77777777" w:rsidR="00765B70" w:rsidRPr="00C44FBC" w:rsidRDefault="00765B70" w:rsidP="006863B1">
      <w:pPr>
        <w:jc w:val="center"/>
        <w:rPr>
          <w:b/>
        </w:rPr>
      </w:pPr>
    </w:p>
    <w:p w14:paraId="709D7979" w14:textId="77777777" w:rsidR="00765B70" w:rsidRPr="00C44FBC" w:rsidRDefault="00765B70" w:rsidP="006863B1">
      <w:pPr>
        <w:jc w:val="center"/>
        <w:rPr>
          <w:b/>
        </w:rPr>
      </w:pPr>
    </w:p>
    <w:p w14:paraId="6449F8BD" w14:textId="77777777" w:rsidR="00765B70" w:rsidRPr="00C44FBC" w:rsidRDefault="00765B70" w:rsidP="006863B1">
      <w:pPr>
        <w:jc w:val="center"/>
        <w:rPr>
          <w:b/>
        </w:rPr>
      </w:pPr>
    </w:p>
    <w:p w14:paraId="04D84627" w14:textId="77777777" w:rsidR="00E00F3D" w:rsidRPr="00C44FBC" w:rsidRDefault="00E00F3D" w:rsidP="006863B1">
      <w:pPr>
        <w:jc w:val="center"/>
        <w:rPr>
          <w:b/>
        </w:rPr>
      </w:pPr>
    </w:p>
    <w:p w14:paraId="7807F153" w14:textId="77777777" w:rsidR="0029105A" w:rsidRPr="000B2B2A" w:rsidRDefault="0029105A" w:rsidP="0029105A">
      <w:pPr>
        <w:pStyle w:val="a4"/>
        <w:ind w:left="-142" w:firstLine="142"/>
        <w:jc w:val="center"/>
        <w:rPr>
          <w:rFonts w:eastAsiaTheme="minorHAnsi"/>
          <w:b/>
          <w:bCs/>
          <w:sz w:val="48"/>
          <w:szCs w:val="48"/>
          <w:lang w:eastAsia="en-US"/>
        </w:rPr>
      </w:pPr>
      <w:r w:rsidRPr="000B2B2A">
        <w:rPr>
          <w:b/>
          <w:sz w:val="48"/>
          <w:szCs w:val="48"/>
        </w:rPr>
        <w:t>Муниципальное образование</w:t>
      </w:r>
      <w:r w:rsidRPr="000B2B2A">
        <w:rPr>
          <w:b/>
          <w:sz w:val="48"/>
          <w:szCs w:val="48"/>
        </w:rPr>
        <w:br/>
        <w:t>муниципального района «Сыктывдинский»</w:t>
      </w:r>
      <w:r w:rsidRPr="000B2B2A">
        <w:br/>
      </w:r>
      <w:r w:rsidRPr="000B2B2A">
        <w:rPr>
          <w:b/>
          <w:sz w:val="48"/>
          <w:szCs w:val="48"/>
        </w:rPr>
        <w:t>Республики Коми</w:t>
      </w:r>
    </w:p>
    <w:p w14:paraId="63C1EEF7" w14:textId="77777777" w:rsidR="0029105A" w:rsidRPr="000B2B2A" w:rsidRDefault="0029105A" w:rsidP="0029105A">
      <w:pPr>
        <w:spacing w:before="240" w:after="240"/>
        <w:jc w:val="center"/>
        <w:rPr>
          <w:b/>
          <w:sz w:val="32"/>
          <w:szCs w:val="32"/>
        </w:rPr>
      </w:pPr>
      <w:r w:rsidRPr="000B2B2A">
        <w:rPr>
          <w:b/>
          <w:sz w:val="32"/>
          <w:szCs w:val="32"/>
        </w:rPr>
        <w:t xml:space="preserve">МЕСТНЫЕ НОРМАТИВЫ ГРАДОСТРОИТЕЛЬНОГО </w:t>
      </w:r>
      <w:r w:rsidRPr="000B2B2A">
        <w:rPr>
          <w:b/>
          <w:sz w:val="32"/>
          <w:szCs w:val="32"/>
        </w:rPr>
        <w:br/>
        <w:t>ПРОЕКТИРОВАНИЯ</w:t>
      </w:r>
    </w:p>
    <w:p w14:paraId="21F976A3" w14:textId="77777777" w:rsidR="00765B70" w:rsidRPr="000B2B2A" w:rsidRDefault="00765B70" w:rsidP="006863B1">
      <w:pPr>
        <w:spacing w:before="240"/>
        <w:jc w:val="center"/>
        <w:rPr>
          <w:b/>
        </w:rPr>
      </w:pPr>
      <w:r w:rsidRPr="000B2B2A">
        <w:rPr>
          <w:b/>
        </w:rPr>
        <w:t xml:space="preserve">ПРАВИЛА И ОБЛАСТЬ ПРИМЕНЕНИЯ РАСЧЕТНЫХ ПОКАЗАТЕЛЕЙ, </w:t>
      </w:r>
      <w:r w:rsidRPr="000B2B2A">
        <w:rPr>
          <w:b/>
        </w:rPr>
        <w:br/>
        <w:t xml:space="preserve">СОДЕРЖАЩИХСЯ В ОСНОВНОЙ ЧАСТИ </w:t>
      </w:r>
      <w:r w:rsidRPr="000B2B2A">
        <w:rPr>
          <w:b/>
        </w:rPr>
        <w:br/>
        <w:t>МЕСТНЫХ НОРМАТИВОВ ГРАДОСТРОИТЕЛЬНОГО ПРОЕКТИРОВАНИЯ</w:t>
      </w:r>
    </w:p>
    <w:p w14:paraId="7A491D2F" w14:textId="77777777" w:rsidR="0029105A" w:rsidRPr="000B2B2A" w:rsidRDefault="0029105A" w:rsidP="0029105A">
      <w:pPr>
        <w:spacing w:before="120"/>
        <w:jc w:val="center"/>
        <w:rPr>
          <w:b/>
        </w:rPr>
      </w:pPr>
      <w:r w:rsidRPr="000B2B2A">
        <w:rPr>
          <w:b/>
        </w:rPr>
        <w:t>ГН87.228.000ГН</w:t>
      </w:r>
    </w:p>
    <w:p w14:paraId="61F18956" w14:textId="77777777" w:rsidR="00B345C6" w:rsidRPr="000B2B2A" w:rsidRDefault="00AC463E" w:rsidP="006863B1">
      <w:pPr>
        <w:spacing w:after="240"/>
        <w:jc w:val="center"/>
        <w:rPr>
          <w:b/>
          <w:sz w:val="32"/>
          <w:szCs w:val="32"/>
        </w:rPr>
      </w:pPr>
      <w:r w:rsidRPr="000B2B2A">
        <w:rPr>
          <w:b/>
          <w:sz w:val="28"/>
          <w:szCs w:val="28"/>
        </w:rPr>
        <w:br w:type="page"/>
      </w:r>
      <w:r w:rsidR="00B345C6" w:rsidRPr="000B2B2A">
        <w:rPr>
          <w:b/>
          <w:sz w:val="32"/>
          <w:szCs w:val="32"/>
        </w:rPr>
        <w:lastRenderedPageBreak/>
        <w:t>Оглавление</w:t>
      </w:r>
    </w:p>
    <w:p w14:paraId="0A2E8C6D" w14:textId="77777777" w:rsidR="000B2B2A" w:rsidRPr="000B2B2A" w:rsidRDefault="00720234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0B2B2A">
        <w:fldChar w:fldCharType="begin"/>
      </w:r>
      <w:r w:rsidR="00B345C6" w:rsidRPr="000B2B2A">
        <w:instrText xml:space="preserve"> TOC \o "1-3" \h \z \u </w:instrText>
      </w:r>
      <w:r w:rsidRPr="000B2B2A">
        <w:fldChar w:fldCharType="separate"/>
      </w:r>
      <w:hyperlink w:anchor="_Toc477347911" w:history="1">
        <w:r w:rsidR="000B2B2A" w:rsidRPr="000B2B2A">
          <w:rPr>
            <w:rStyle w:val="af2"/>
            <w:b w:val="0"/>
          </w:rPr>
          <w:t>Введение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_Toc477347911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3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36CDDF74" w14:textId="77777777" w:rsidR="000B2B2A" w:rsidRPr="000B2B2A" w:rsidRDefault="0000700E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2" w:history="1">
        <w:r w:rsidR="000B2B2A" w:rsidRPr="000B2B2A">
          <w:rPr>
            <w:rStyle w:val="af2"/>
            <w:b w:val="0"/>
          </w:rPr>
          <w:t>Глава 1. Общие положения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_Toc477347912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3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13024547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3" w:history="1">
        <w:r w:rsidR="000B2B2A" w:rsidRPr="000B2B2A">
          <w:rPr>
            <w:rStyle w:val="af2"/>
            <w:b w:val="0"/>
          </w:rPr>
          <w:t>Статья 1. Назначение и содержание Нормативов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_Toc477347913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3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592869FE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4" w:history="1">
        <w:r w:rsidR="000B2B2A" w:rsidRPr="000B2B2A">
          <w:rPr>
            <w:rStyle w:val="af2"/>
            <w:b w:val="0"/>
          </w:rPr>
          <w:t>Статья 2. Основные понятия и сокращения, используемые в настоящих Нормативах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_Toc477347914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3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7E770DC3" w14:textId="77777777" w:rsidR="000B2B2A" w:rsidRPr="000B2B2A" w:rsidRDefault="0000700E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5" w:history="1">
        <w:r w:rsidR="000B2B2A" w:rsidRPr="000B2B2A">
          <w:rPr>
            <w:rStyle w:val="af2"/>
            <w:b w:val="0"/>
          </w:rPr>
          <w:t>Глава 2. Правила применения расчетных показателей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_Toc477347915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4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3857DF89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6" w:history="1">
        <w:r w:rsidR="000B2B2A" w:rsidRPr="000B2B2A">
          <w:rPr>
            <w:rStyle w:val="af2"/>
            <w:b w:val="0"/>
          </w:rPr>
          <w:t>Статья 3. Действующие расчетные показатели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_Toc477347916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4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1E27619D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7" w:history="1">
        <w:r w:rsidR="000B2B2A" w:rsidRPr="000B2B2A">
          <w:rPr>
            <w:rStyle w:val="af2"/>
            <w:b w:val="0"/>
          </w:rPr>
          <w:t>Статья 4. Лучшие расчетные показатели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_Toc477347917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5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67D88B84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8" w:history="1">
        <w:r w:rsidR="000B2B2A" w:rsidRPr="000B2B2A">
          <w:rPr>
            <w:rStyle w:val="af2"/>
            <w:b w:val="0"/>
          </w:rPr>
          <w:t>Статья 5. Порядок применения расчетных показателей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_Toc477347918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5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796D2BBA" w14:textId="77777777" w:rsidR="000B2B2A" w:rsidRPr="000B2B2A" w:rsidRDefault="0000700E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19" w:history="1">
        <w:r w:rsidR="000B2B2A" w:rsidRPr="000B2B2A">
          <w:rPr>
            <w:rStyle w:val="af2"/>
            <w:b w:val="0"/>
          </w:rPr>
          <w:t>Глава 3. Область применения расчетных показателей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_Toc477347919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5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6C338A89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0" w:history="1">
        <w:r w:rsidR="000B2B2A" w:rsidRPr="000B2B2A">
          <w:rPr>
            <w:rStyle w:val="af2"/>
            <w:b w:val="0"/>
          </w:rPr>
          <w:t>Статья 6. Область применения расчетных показателей, при осуществлении органами местного самоуправления Муниципального образования полномочий, установленных Градостроительным кодексом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_Toc477347920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5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10568F4D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1" w:history="1">
        <w:r w:rsidR="000B2B2A" w:rsidRPr="000B2B2A">
          <w:rPr>
            <w:rStyle w:val="af2"/>
            <w:b w:val="0"/>
          </w:rPr>
          <w:t>Статья 7. Область применения расчетных показателей, при осуществлении органами местного самоуправления Муниципального образования полномочий по решению вопросов местного значения, не установленных Градостроительным кодексом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_Toc477347921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6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63C4353E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2" w:history="1">
        <w:r w:rsidR="000B2B2A" w:rsidRPr="000B2B2A">
          <w:rPr>
            <w:rStyle w:val="af2"/>
            <w:b w:val="0"/>
          </w:rPr>
          <w:t>Статья 8. Применение расчетных показателей при рассмотрении органами местного самоуправления Муниципального образования проекта схемы территориального планирования РФ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_Toc477347922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6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793B752B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3" w:history="1">
        <w:r w:rsidR="000B2B2A" w:rsidRPr="000B2B2A">
          <w:rPr>
            <w:rStyle w:val="af2"/>
            <w:b w:val="0"/>
          </w:rPr>
          <w:t>Статья 9. Применение расчетных показателей при согласовании органами местного самоуправления муниципального образования проекта схемы территориального планирования субъекта РФ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_Toc477347923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7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790AF72B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4" w:history="1">
        <w:r w:rsidR="000B2B2A" w:rsidRPr="000B2B2A">
          <w:rPr>
            <w:rStyle w:val="af2"/>
            <w:b w:val="0"/>
          </w:rPr>
          <w:t>Статья 10. Применение расчетных показателей при подготовке и утверждении документов территориального планирования Района и Поселений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_Toc477347924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7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34B912E6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5" w:history="1">
        <w:r w:rsidR="000B2B2A" w:rsidRPr="000B2B2A">
          <w:rPr>
            <w:rStyle w:val="af2"/>
            <w:b w:val="0"/>
          </w:rPr>
          <w:t>Статья 11. Применение расчетных показателей при подготовке документации по планировке территории, подготовленной на основании решения уполномоченного федерального органа исполнительной власти, органа исполнительной власти субъекта РФ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_Toc477347925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8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3B16D926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6" w:history="1">
        <w:r w:rsidR="000B2B2A" w:rsidRPr="000B2B2A">
          <w:rPr>
            <w:rStyle w:val="af2"/>
            <w:b w:val="0"/>
          </w:rPr>
          <w:t>Статья 12. Применение расчетных показателей при подготовке документации по планировке территории, подготовленной на основании решения органа местного самоуправления Муниципального образования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_Toc477347926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9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7695473D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7" w:history="1">
        <w:r w:rsidR="000B2B2A" w:rsidRPr="000B2B2A">
          <w:rPr>
            <w:rStyle w:val="af2"/>
            <w:b w:val="0"/>
          </w:rPr>
          <w:t>Статья 13. Применение расчетных показателей при размещении и ликвидации объекта местного значения, расположенного на территории Района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_Toc477347927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10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57DAF774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8" w:history="1">
        <w:r w:rsidR="000B2B2A" w:rsidRPr="000B2B2A">
          <w:rPr>
            <w:rStyle w:val="af2"/>
            <w:b w:val="0"/>
          </w:rPr>
          <w:t>Статья 14. Применение расчетных показателей при реконструкции объектов капитального строительства, расположенных на межселенных территориях Района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_Toc477347928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10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06540692" w14:textId="77777777" w:rsidR="000B2B2A" w:rsidRPr="000B2B2A" w:rsidRDefault="0000700E">
      <w:pPr>
        <w:pStyle w:val="30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77347929" w:history="1">
        <w:r w:rsidR="000B2B2A" w:rsidRPr="000B2B2A">
          <w:rPr>
            <w:rStyle w:val="af2"/>
            <w:b w:val="0"/>
          </w:rPr>
          <w:t>Статья 15. Применение расчетных показателей при осуществлении органами местного самоуправления Муниципального образования полномочий по решению вопросов местного значения, не установленных Градостроительным кодексом</w:t>
        </w:r>
        <w:r w:rsidR="000B2B2A" w:rsidRPr="000B2B2A">
          <w:rPr>
            <w:b w:val="0"/>
            <w:webHidden/>
          </w:rPr>
          <w:tab/>
        </w:r>
        <w:r w:rsidR="000B2B2A" w:rsidRPr="000B2B2A">
          <w:rPr>
            <w:b w:val="0"/>
            <w:webHidden/>
          </w:rPr>
          <w:fldChar w:fldCharType="begin"/>
        </w:r>
        <w:r w:rsidR="000B2B2A" w:rsidRPr="000B2B2A">
          <w:rPr>
            <w:b w:val="0"/>
            <w:webHidden/>
          </w:rPr>
          <w:instrText xml:space="preserve"> PAGEREF _Toc477347929 \h </w:instrText>
        </w:r>
        <w:r w:rsidR="000B2B2A" w:rsidRPr="000B2B2A">
          <w:rPr>
            <w:b w:val="0"/>
            <w:webHidden/>
          </w:rPr>
        </w:r>
        <w:r w:rsidR="000B2B2A" w:rsidRPr="000B2B2A">
          <w:rPr>
            <w:b w:val="0"/>
            <w:webHidden/>
          </w:rPr>
          <w:fldChar w:fldCharType="separate"/>
        </w:r>
        <w:r w:rsidR="00476C0D">
          <w:rPr>
            <w:b w:val="0"/>
            <w:webHidden/>
          </w:rPr>
          <w:t>10</w:t>
        </w:r>
        <w:r w:rsidR="000B2B2A" w:rsidRPr="000B2B2A">
          <w:rPr>
            <w:b w:val="0"/>
            <w:webHidden/>
          </w:rPr>
          <w:fldChar w:fldCharType="end"/>
        </w:r>
      </w:hyperlink>
    </w:p>
    <w:p w14:paraId="608CB1F4" w14:textId="77777777" w:rsidR="00C44FBC" w:rsidRPr="000B2B2A" w:rsidRDefault="00720234">
      <w:pPr>
        <w:rPr>
          <w:rFonts w:cs="Arial"/>
          <w:b/>
          <w:bCs/>
          <w:iCs/>
          <w:sz w:val="28"/>
          <w:szCs w:val="28"/>
        </w:rPr>
      </w:pPr>
      <w:r w:rsidRPr="000B2B2A">
        <w:fldChar w:fldCharType="end"/>
      </w:r>
      <w:bookmarkStart w:id="0" w:name="_Toc282347503"/>
      <w:bookmarkStart w:id="1" w:name="_Toc293914841"/>
      <w:bookmarkStart w:id="2" w:name="_Toc324003161"/>
      <w:r w:rsidR="00C44FBC" w:rsidRPr="000B2B2A">
        <w:br w:type="page"/>
      </w:r>
    </w:p>
    <w:p w14:paraId="1093D036" w14:textId="77777777" w:rsidR="00D67C54" w:rsidRPr="000B2B2A" w:rsidRDefault="00416F3D" w:rsidP="006863B1">
      <w:pPr>
        <w:pStyle w:val="20"/>
        <w:ind w:left="-567"/>
      </w:pPr>
      <w:bookmarkStart w:id="3" w:name="_Toc477347911"/>
      <w:r w:rsidRPr="000B2B2A">
        <w:lastRenderedPageBreak/>
        <w:t>Введение</w:t>
      </w:r>
      <w:bookmarkEnd w:id="0"/>
      <w:bookmarkEnd w:id="1"/>
      <w:bookmarkEnd w:id="2"/>
      <w:bookmarkEnd w:id="3"/>
    </w:p>
    <w:p w14:paraId="11A750AE" w14:textId="77777777" w:rsidR="00C127DB" w:rsidRPr="000B2B2A" w:rsidRDefault="00C127DB" w:rsidP="006863B1">
      <w:pPr>
        <w:pStyle w:val="affe"/>
        <w:widowControl w:val="0"/>
        <w:tabs>
          <w:tab w:val="clear" w:pos="709"/>
          <w:tab w:val="left" w:pos="-567"/>
          <w:tab w:val="left" w:pos="426"/>
        </w:tabs>
        <w:autoSpaceDE w:val="0"/>
        <w:autoSpaceDN w:val="0"/>
        <w:adjustRightInd w:val="0"/>
        <w:spacing w:line="240" w:lineRule="auto"/>
        <w:ind w:left="-567" w:firstLine="567"/>
        <w:jc w:val="both"/>
        <w:rPr>
          <w:szCs w:val="24"/>
          <w:lang w:eastAsia="ru-RU"/>
        </w:rPr>
      </w:pPr>
      <w:r w:rsidRPr="000B2B2A">
        <w:rPr>
          <w:szCs w:val="24"/>
          <w:lang w:eastAsia="ru-RU"/>
        </w:rPr>
        <w:t xml:space="preserve"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hyperlink r:id="rId8" w:anchor="p958" w:tooltip="Ссылка на текущий документ" w:history="1">
        <w:r w:rsidRPr="000B2B2A">
          <w:rPr>
            <w:szCs w:val="24"/>
            <w:lang w:eastAsia="ru-RU"/>
          </w:rPr>
          <w:t>ч.</w:t>
        </w:r>
      </w:hyperlink>
      <w:r w:rsidR="006863B1" w:rsidRPr="000B2B2A">
        <w:t> </w:t>
      </w:r>
      <w:hyperlink r:id="rId9" w:anchor="p960" w:tooltip="Ссылка на текущий документ" w:history="1">
        <w:r w:rsidRPr="000B2B2A">
          <w:rPr>
            <w:szCs w:val="24"/>
            <w:lang w:eastAsia="ru-RU"/>
          </w:rPr>
          <w:t>3</w:t>
        </w:r>
      </w:hyperlink>
      <w:r w:rsidRPr="000B2B2A">
        <w:rPr>
          <w:szCs w:val="24"/>
          <w:lang w:eastAsia="ru-RU"/>
        </w:rPr>
        <w:t xml:space="preserve"> </w:t>
      </w:r>
      <w:hyperlink r:id="rId10" w:anchor="p961" w:tooltip="Ссылка на текущий документ" w:history="1">
        <w:r w:rsidR="006863B1" w:rsidRPr="000B2B2A">
          <w:rPr>
            <w:szCs w:val="24"/>
            <w:lang w:eastAsia="ru-RU"/>
          </w:rPr>
          <w:t>ст. </w:t>
        </w:r>
        <w:r w:rsidRPr="000B2B2A">
          <w:rPr>
            <w:szCs w:val="24"/>
            <w:lang w:eastAsia="ru-RU"/>
          </w:rPr>
          <w:t>29.2</w:t>
        </w:r>
      </w:hyperlink>
      <w:r w:rsidRPr="000B2B2A">
        <w:rPr>
          <w:szCs w:val="24"/>
          <w:lang w:eastAsia="ru-RU"/>
        </w:rPr>
        <w:t xml:space="preserve"> </w:t>
      </w:r>
      <w:proofErr w:type="spellStart"/>
      <w:r w:rsidR="00A81E4B" w:rsidRPr="000B2B2A">
        <w:rPr>
          <w:szCs w:val="24"/>
          <w:lang w:eastAsia="ru-RU"/>
        </w:rPr>
        <w:t>ГрК</w:t>
      </w:r>
      <w:proofErr w:type="spellEnd"/>
      <w:r w:rsidR="00A81E4B" w:rsidRPr="000B2B2A">
        <w:rPr>
          <w:szCs w:val="24"/>
          <w:lang w:eastAsia="ru-RU"/>
        </w:rPr>
        <w:t xml:space="preserve"> </w:t>
      </w:r>
      <w:r w:rsidRPr="000B2B2A">
        <w:rPr>
          <w:szCs w:val="24"/>
          <w:lang w:eastAsia="ru-RU"/>
        </w:rPr>
        <w:t>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 (</w:t>
      </w:r>
      <w:proofErr w:type="spellStart"/>
      <w:r w:rsidRPr="000B2B2A">
        <w:rPr>
          <w:szCs w:val="24"/>
          <w:lang w:eastAsia="ru-RU"/>
        </w:rPr>
        <w:t>ГрК</w:t>
      </w:r>
      <w:proofErr w:type="spellEnd"/>
      <w:r w:rsidRPr="000B2B2A">
        <w:rPr>
          <w:szCs w:val="24"/>
          <w:lang w:eastAsia="ru-RU"/>
        </w:rPr>
        <w:t xml:space="preserve"> ст. 1, п. 26).</w:t>
      </w:r>
    </w:p>
    <w:p w14:paraId="5ACEEB5E" w14:textId="77777777" w:rsidR="00C127DB" w:rsidRPr="000B2B2A" w:rsidRDefault="00C127DB" w:rsidP="006863B1">
      <w:pPr>
        <w:pStyle w:val="a4"/>
        <w:tabs>
          <w:tab w:val="left" w:pos="-567"/>
          <w:tab w:val="left" w:pos="426"/>
        </w:tabs>
        <w:ind w:left="-567" w:firstLine="567"/>
        <w:jc w:val="both"/>
      </w:pPr>
      <w:r w:rsidRPr="000B2B2A">
        <w:t xml:space="preserve">Нормативы градостроительного проектирования </w:t>
      </w:r>
      <w:r w:rsidR="0029105A" w:rsidRPr="000B2B2A">
        <w:t>Муниципального образования муниципального района «Сыктывдинский»</w:t>
      </w:r>
      <w:r w:rsidR="00A81E4B" w:rsidRPr="000B2B2A">
        <w:t xml:space="preserve"> </w:t>
      </w:r>
      <w:r w:rsidR="0029105A" w:rsidRPr="000B2B2A">
        <w:t xml:space="preserve">Республики Коми </w:t>
      </w:r>
      <w:r w:rsidRPr="000B2B2A">
        <w:t>являются местными нормативами градостроительного проектирования (</w:t>
      </w:r>
      <w:proofErr w:type="spellStart"/>
      <w:r w:rsidRPr="000B2B2A">
        <w:t>ГрК</w:t>
      </w:r>
      <w:proofErr w:type="spellEnd"/>
      <w:r w:rsidRPr="000B2B2A">
        <w:t xml:space="preserve"> ст. 29.1, ч. 1).</w:t>
      </w:r>
    </w:p>
    <w:p w14:paraId="4F284BEA" w14:textId="77777777" w:rsidR="00C32CFB" w:rsidRPr="000B2B2A" w:rsidRDefault="00416F3D" w:rsidP="006863B1">
      <w:pPr>
        <w:pStyle w:val="20"/>
        <w:ind w:left="-567"/>
      </w:pPr>
      <w:bookmarkStart w:id="4" w:name="_Toc282347505"/>
      <w:bookmarkStart w:id="5" w:name="_Toc293914843"/>
      <w:bookmarkStart w:id="6" w:name="_Toc324003162"/>
      <w:bookmarkStart w:id="7" w:name="_Toc477347912"/>
      <w:r w:rsidRPr="000B2B2A">
        <w:t>Глава 1.</w:t>
      </w:r>
      <w:r w:rsidR="00F008C3" w:rsidRPr="000B2B2A">
        <w:t xml:space="preserve"> </w:t>
      </w:r>
      <w:r w:rsidRPr="000B2B2A">
        <w:t>Общие положения</w:t>
      </w:r>
      <w:bookmarkEnd w:id="4"/>
      <w:bookmarkEnd w:id="5"/>
      <w:bookmarkEnd w:id="6"/>
      <w:bookmarkEnd w:id="7"/>
      <w:r w:rsidRPr="000B2B2A">
        <w:t xml:space="preserve"> </w:t>
      </w:r>
    </w:p>
    <w:p w14:paraId="57F536E2" w14:textId="77777777" w:rsidR="0051413B" w:rsidRPr="000B2B2A" w:rsidRDefault="00555AA1" w:rsidP="006863B1">
      <w:pPr>
        <w:pStyle w:val="3"/>
      </w:pPr>
      <w:bookmarkStart w:id="8" w:name="_Toc282347506"/>
      <w:bookmarkStart w:id="9" w:name="_Toc293914844"/>
      <w:bookmarkStart w:id="10" w:name="_Toc324003163"/>
      <w:bookmarkStart w:id="11" w:name="_Toc477347913"/>
      <w:r w:rsidRPr="000B2B2A">
        <w:t xml:space="preserve">Статья </w:t>
      </w:r>
      <w:r w:rsidR="00C8713D" w:rsidRPr="000B2B2A">
        <w:t>1</w:t>
      </w:r>
      <w:r w:rsidR="00571B17" w:rsidRPr="000B2B2A">
        <w:t xml:space="preserve">. </w:t>
      </w:r>
      <w:r w:rsidRPr="000B2B2A">
        <w:t xml:space="preserve">Назначение и содержание </w:t>
      </w:r>
      <w:bookmarkEnd w:id="8"/>
      <w:bookmarkEnd w:id="9"/>
      <w:bookmarkEnd w:id="10"/>
      <w:r w:rsidR="00DD120D" w:rsidRPr="000B2B2A">
        <w:t>Нормативов</w:t>
      </w:r>
      <w:bookmarkEnd w:id="11"/>
    </w:p>
    <w:p w14:paraId="75476500" w14:textId="77777777" w:rsidR="00CD16EA" w:rsidRPr="000B2B2A" w:rsidRDefault="00CD16EA" w:rsidP="006863B1">
      <w:pPr>
        <w:pStyle w:val="affe"/>
        <w:numPr>
          <w:ilvl w:val="0"/>
          <w:numId w:val="3"/>
        </w:numPr>
        <w:tabs>
          <w:tab w:val="clear" w:pos="709"/>
          <w:tab w:val="left" w:pos="284"/>
        </w:tabs>
        <w:ind w:left="-567" w:firstLine="567"/>
        <w:jc w:val="both"/>
      </w:pPr>
      <w:r w:rsidRPr="000B2B2A">
        <w:t>Нормативы градостроительного проектирования</w:t>
      </w:r>
      <w:r w:rsidR="006349B0" w:rsidRPr="000B2B2A">
        <w:t xml:space="preserve"> </w:t>
      </w:r>
      <w:r w:rsidRPr="000B2B2A">
        <w:t xml:space="preserve">разработаны на основании </w:t>
      </w:r>
      <w:r w:rsidR="00DD120D" w:rsidRPr="000B2B2A">
        <w:t>ч. </w:t>
      </w:r>
      <w:r w:rsidR="006863B1" w:rsidRPr="000B2B2A">
        <w:t>3</w:t>
      </w:r>
      <w:r w:rsidR="00DD120D" w:rsidRPr="000B2B2A">
        <w:t xml:space="preserve"> и 5 </w:t>
      </w:r>
      <w:r w:rsidRPr="000B2B2A">
        <w:t>ст.</w:t>
      </w:r>
      <w:r w:rsidR="00DD120D" w:rsidRPr="000B2B2A">
        <w:t> </w:t>
      </w:r>
      <w:r w:rsidRPr="000B2B2A">
        <w:t xml:space="preserve">29.2 </w:t>
      </w:r>
      <w:r w:rsidR="00DD120D" w:rsidRPr="000B2B2A">
        <w:t xml:space="preserve">с учетом ч. 2 – 5 ст. 29.4 </w:t>
      </w:r>
      <w:r w:rsidRPr="000B2B2A">
        <w:t>Градостроительного кодекса Российской Федерации.</w:t>
      </w:r>
    </w:p>
    <w:p w14:paraId="4EFA963A" w14:textId="77777777" w:rsidR="00CD16EA" w:rsidRPr="000B2B2A" w:rsidRDefault="001D70C5" w:rsidP="006863B1">
      <w:pPr>
        <w:pStyle w:val="affe"/>
        <w:numPr>
          <w:ilvl w:val="0"/>
          <w:numId w:val="3"/>
        </w:numPr>
        <w:tabs>
          <w:tab w:val="clear" w:pos="709"/>
          <w:tab w:val="left" w:pos="284"/>
        </w:tabs>
        <w:ind w:left="-567" w:firstLine="567"/>
        <w:jc w:val="both"/>
        <w:rPr>
          <w:rFonts w:eastAsia="Calibri"/>
        </w:rPr>
      </w:pPr>
      <w:r w:rsidRPr="000B2B2A">
        <w:t>Нормативы гр</w:t>
      </w:r>
      <w:r w:rsidR="001602C5" w:rsidRPr="000B2B2A">
        <w:t xml:space="preserve">адостроительного проектирования </w:t>
      </w:r>
      <w:r w:rsidR="00CD16EA" w:rsidRPr="000B2B2A">
        <w:rPr>
          <w:rFonts w:eastAsia="Calibri"/>
        </w:rPr>
        <w:t xml:space="preserve">обязательны для всех субъектов градостроительной деятельности, осуществляющих свою деятельность на территории </w:t>
      </w:r>
      <w:r w:rsidR="006863B1" w:rsidRPr="000B2B2A">
        <w:t>Района</w:t>
      </w:r>
      <w:r w:rsidR="00FF1EAE" w:rsidRPr="000B2B2A">
        <w:t>,</w:t>
      </w:r>
      <w:r w:rsidR="00CD16EA" w:rsidRPr="000B2B2A">
        <w:rPr>
          <w:rFonts w:eastAsia="Calibri"/>
        </w:rPr>
        <w:t xml:space="preserve"> независимо их организационно-правовой формы.</w:t>
      </w:r>
    </w:p>
    <w:p w14:paraId="7E621831" w14:textId="77777777" w:rsidR="001D70C5" w:rsidRPr="000B2B2A" w:rsidRDefault="001D70C5" w:rsidP="006863B1">
      <w:pPr>
        <w:pStyle w:val="affe"/>
        <w:tabs>
          <w:tab w:val="clear" w:pos="709"/>
          <w:tab w:val="left" w:pos="284"/>
        </w:tabs>
        <w:ind w:left="-567" w:firstLine="567"/>
        <w:jc w:val="both"/>
        <w:rPr>
          <w:rFonts w:eastAsia="Calibri"/>
        </w:rPr>
      </w:pPr>
      <w:r w:rsidRPr="000B2B2A">
        <w:t xml:space="preserve">Действие Нормативов </w:t>
      </w:r>
      <w:r w:rsidRPr="000B2B2A">
        <w:rPr>
          <w:rFonts w:eastAsia="Calibri"/>
        </w:rPr>
        <w:t xml:space="preserve">распространяется на всю </w:t>
      </w:r>
      <w:r w:rsidR="001602C5" w:rsidRPr="000B2B2A">
        <w:rPr>
          <w:rFonts w:eastAsia="Calibri"/>
        </w:rPr>
        <w:t xml:space="preserve">территорию </w:t>
      </w:r>
      <w:r w:rsidR="006863B1" w:rsidRPr="000B2B2A">
        <w:t>Района</w:t>
      </w:r>
      <w:r w:rsidRPr="000B2B2A">
        <w:rPr>
          <w:rFonts w:eastAsia="Calibri"/>
        </w:rPr>
        <w:t xml:space="preserve">, </w:t>
      </w:r>
      <w:r w:rsidRPr="000B2B2A">
        <w:t xml:space="preserve">в том числе на </w:t>
      </w:r>
      <w:r w:rsidR="006863B1" w:rsidRPr="000B2B2A">
        <w:t xml:space="preserve">межселенную территорию, на </w:t>
      </w:r>
      <w:r w:rsidRPr="000B2B2A">
        <w:t xml:space="preserve">территорию в границах входящих </w:t>
      </w:r>
      <w:r w:rsidR="00A81E4B" w:rsidRPr="000B2B2A">
        <w:t xml:space="preserve">в его состав </w:t>
      </w:r>
      <w:r w:rsidR="006863B1" w:rsidRPr="000B2B2A">
        <w:t xml:space="preserve">поселений, в том числе на территорию в границах входящих в их состав </w:t>
      </w:r>
      <w:r w:rsidR="00A81E4B" w:rsidRPr="000B2B2A">
        <w:t>населенных пунктов.</w:t>
      </w:r>
    </w:p>
    <w:p w14:paraId="144709F0" w14:textId="77777777" w:rsidR="00660299" w:rsidRPr="000B2B2A" w:rsidRDefault="00660299" w:rsidP="006863B1">
      <w:pPr>
        <w:pStyle w:val="affe"/>
        <w:numPr>
          <w:ilvl w:val="0"/>
          <w:numId w:val="3"/>
        </w:numPr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Нормативы градостроительного проектирования устанавливают (</w:t>
      </w:r>
      <w:proofErr w:type="spellStart"/>
      <w:r w:rsidRPr="000B2B2A">
        <w:t>ГрК</w:t>
      </w:r>
      <w:proofErr w:type="spellEnd"/>
      <w:r w:rsidRPr="000B2B2A">
        <w:t xml:space="preserve"> ст. 29.2, ч. </w:t>
      </w:r>
      <w:r w:rsidR="006863B1" w:rsidRPr="000B2B2A">
        <w:t>3</w:t>
      </w:r>
      <w:r w:rsidRPr="000B2B2A">
        <w:t>) совокупность расчетных показателей минимально допустимого уровня обеспеченности объектами мест</w:t>
      </w:r>
      <w:r w:rsidR="0098554A" w:rsidRPr="000B2B2A">
        <w:t xml:space="preserve">ного значения </w:t>
      </w:r>
      <w:r w:rsidR="006863B1" w:rsidRPr="000B2B2A">
        <w:t>Района</w:t>
      </w:r>
      <w:r w:rsidRPr="000B2B2A">
        <w:t>:</w:t>
      </w:r>
    </w:p>
    <w:p w14:paraId="0454F2AA" w14:textId="77777777" w:rsidR="00A81E4B" w:rsidRPr="000B2B2A" w:rsidRDefault="00FC2785" w:rsidP="006863B1">
      <w:pPr>
        <w:pStyle w:val="affe"/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1)</w:t>
      </w:r>
      <w:r w:rsidR="00660299" w:rsidRPr="000B2B2A">
        <w:t xml:space="preserve"> относящимися областям</w:t>
      </w:r>
      <w:r w:rsidR="00DD120D" w:rsidRPr="000B2B2A">
        <w:t xml:space="preserve"> (</w:t>
      </w:r>
      <w:proofErr w:type="spellStart"/>
      <w:r w:rsidR="00DD120D" w:rsidRPr="000B2B2A">
        <w:t>ГрК</w:t>
      </w:r>
      <w:proofErr w:type="spellEnd"/>
      <w:r w:rsidR="00DD120D" w:rsidRPr="000B2B2A">
        <w:t xml:space="preserve"> ст. </w:t>
      </w:r>
      <w:r w:rsidR="006C7B85" w:rsidRPr="000B2B2A">
        <w:t>19</w:t>
      </w:r>
      <w:r w:rsidR="00DD120D" w:rsidRPr="000B2B2A">
        <w:t xml:space="preserve">, ч. </w:t>
      </w:r>
      <w:r w:rsidR="006C7B85" w:rsidRPr="000B2B2A">
        <w:t>3</w:t>
      </w:r>
      <w:r w:rsidR="00DD120D" w:rsidRPr="000B2B2A">
        <w:t xml:space="preserve"> п. 1)</w:t>
      </w:r>
      <w:r w:rsidR="00A81E4B" w:rsidRPr="000B2B2A">
        <w:t>:</w:t>
      </w:r>
    </w:p>
    <w:p w14:paraId="49EE1942" w14:textId="77777777" w:rsidR="00660299" w:rsidRPr="000B2B2A" w:rsidRDefault="00A81E4B" w:rsidP="006863B1">
      <w:pPr>
        <w:pStyle w:val="affe"/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-</w:t>
      </w:r>
      <w:r w:rsidR="00660299" w:rsidRPr="000B2B2A">
        <w:t xml:space="preserve"> </w:t>
      </w:r>
      <w:r w:rsidR="006863B1" w:rsidRPr="000B2B2A">
        <w:rPr>
          <w:rStyle w:val="blk"/>
        </w:rPr>
        <w:t>электро- и газоснабжение поселений</w:t>
      </w:r>
      <w:r w:rsidR="00660299" w:rsidRPr="000B2B2A">
        <w:t>;</w:t>
      </w:r>
    </w:p>
    <w:p w14:paraId="4E4BC6FA" w14:textId="77777777" w:rsidR="00660299" w:rsidRPr="000B2B2A" w:rsidRDefault="00A81E4B" w:rsidP="006863B1">
      <w:pPr>
        <w:pStyle w:val="affe"/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-</w:t>
      </w:r>
      <w:r w:rsidR="00660299" w:rsidRPr="000B2B2A">
        <w:t xml:space="preserve"> </w:t>
      </w:r>
      <w:r w:rsidR="006863B1" w:rsidRPr="000B2B2A">
        <w:rPr>
          <w:rStyle w:val="blk"/>
        </w:rPr>
        <w:t>автомобильные дороги местного значения вне границ населенных пунктов в границах Района</w:t>
      </w:r>
      <w:r w:rsidR="00DD120D" w:rsidRPr="000B2B2A">
        <w:t>;</w:t>
      </w:r>
    </w:p>
    <w:p w14:paraId="4C1D4208" w14:textId="77777777" w:rsidR="006863B1" w:rsidRPr="000B2B2A" w:rsidRDefault="006863B1" w:rsidP="006863B1">
      <w:r w:rsidRPr="000B2B2A">
        <w:t xml:space="preserve">- </w:t>
      </w:r>
      <w:r w:rsidRPr="000B2B2A">
        <w:rPr>
          <w:rStyle w:val="blk"/>
        </w:rPr>
        <w:t>образование;</w:t>
      </w:r>
    </w:p>
    <w:p w14:paraId="197B0540" w14:textId="77777777" w:rsidR="006863B1" w:rsidRPr="000B2B2A" w:rsidRDefault="006863B1" w:rsidP="006863B1">
      <w:bookmarkStart w:id="12" w:name="dst101629"/>
      <w:bookmarkEnd w:id="12"/>
      <w:r w:rsidRPr="000B2B2A">
        <w:rPr>
          <w:rStyle w:val="blk"/>
        </w:rPr>
        <w:t>- здравоохранение;</w:t>
      </w:r>
    </w:p>
    <w:p w14:paraId="1F8521A6" w14:textId="77777777" w:rsidR="006863B1" w:rsidRPr="000B2B2A" w:rsidRDefault="006863B1" w:rsidP="006863B1">
      <w:bookmarkStart w:id="13" w:name="dst101630"/>
      <w:bookmarkEnd w:id="13"/>
      <w:r w:rsidRPr="000B2B2A">
        <w:rPr>
          <w:rStyle w:val="blk"/>
        </w:rPr>
        <w:t>- физическая культура и массовый спорт;</w:t>
      </w:r>
    </w:p>
    <w:p w14:paraId="51689606" w14:textId="77777777" w:rsidR="006863B1" w:rsidRPr="000B2B2A" w:rsidRDefault="006863B1" w:rsidP="006863B1">
      <w:bookmarkStart w:id="14" w:name="dst1270"/>
      <w:bookmarkEnd w:id="14"/>
      <w:r w:rsidRPr="000B2B2A">
        <w:rPr>
          <w:rStyle w:val="blk"/>
        </w:rPr>
        <w:t>- обработка, утилизация, обезвреживание, размещение твердых коммунальных отходов;</w:t>
      </w:r>
    </w:p>
    <w:p w14:paraId="34505147" w14:textId="77777777" w:rsidR="00660299" w:rsidRPr="000B2B2A" w:rsidRDefault="00A81E4B" w:rsidP="006863B1">
      <w:pPr>
        <w:pStyle w:val="affe"/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-</w:t>
      </w:r>
      <w:r w:rsidR="00660299" w:rsidRPr="000B2B2A">
        <w:t xml:space="preserve"> ины</w:t>
      </w:r>
      <w:r w:rsidRPr="000B2B2A">
        <w:t>е</w:t>
      </w:r>
      <w:r w:rsidR="00660299" w:rsidRPr="000B2B2A">
        <w:t xml:space="preserve"> област</w:t>
      </w:r>
      <w:r w:rsidRPr="000B2B2A">
        <w:t>и</w:t>
      </w:r>
      <w:r w:rsidR="00660299" w:rsidRPr="000B2B2A">
        <w:t xml:space="preserve"> в связи с решением вопросов </w:t>
      </w:r>
      <w:r w:rsidR="006863B1" w:rsidRPr="000B2B2A">
        <w:rPr>
          <w:rStyle w:val="blk"/>
        </w:rPr>
        <w:t>местного значения</w:t>
      </w:r>
      <w:r w:rsidR="006863B1" w:rsidRPr="000B2B2A">
        <w:t xml:space="preserve"> Района</w:t>
      </w:r>
      <w:r w:rsidR="00DD120D" w:rsidRPr="000B2B2A">
        <w:t>;</w:t>
      </w:r>
    </w:p>
    <w:p w14:paraId="084AD641" w14:textId="77777777" w:rsidR="00660299" w:rsidRPr="000B2B2A" w:rsidRDefault="006863B1" w:rsidP="006863B1">
      <w:pPr>
        <w:pStyle w:val="affe"/>
        <w:tabs>
          <w:tab w:val="clear" w:pos="709"/>
          <w:tab w:val="left" w:pos="-567"/>
          <w:tab w:val="left" w:pos="426"/>
        </w:tabs>
        <w:ind w:left="-567" w:firstLine="567"/>
        <w:jc w:val="both"/>
      </w:pPr>
      <w:r w:rsidRPr="000B2B2A">
        <w:t>2</w:t>
      </w:r>
      <w:r w:rsidR="00FC2785" w:rsidRPr="000B2B2A">
        <w:t>)</w:t>
      </w:r>
      <w:r w:rsidR="00660299" w:rsidRPr="000B2B2A">
        <w:t xml:space="preserve"> иными объектами местного значения </w:t>
      </w:r>
      <w:r w:rsidRPr="000B2B2A">
        <w:t>Района</w:t>
      </w:r>
      <w:r w:rsidR="00660299" w:rsidRPr="000B2B2A">
        <w:t>.</w:t>
      </w:r>
    </w:p>
    <w:p w14:paraId="3A0A3DB3" w14:textId="77777777" w:rsidR="00660299" w:rsidRPr="000B2B2A" w:rsidRDefault="00660299" w:rsidP="006863B1">
      <w:pPr>
        <w:pStyle w:val="affe"/>
        <w:tabs>
          <w:tab w:val="clear" w:pos="709"/>
          <w:tab w:val="left" w:pos="-567"/>
          <w:tab w:val="left" w:pos="426"/>
        </w:tabs>
        <w:ind w:left="-426" w:firstLine="426"/>
        <w:jc w:val="both"/>
      </w:pPr>
      <w:r w:rsidRPr="000B2B2A">
        <w:t>Нормативы устанавливают (</w:t>
      </w:r>
      <w:proofErr w:type="spellStart"/>
      <w:r w:rsidRPr="000B2B2A">
        <w:t>ГрК</w:t>
      </w:r>
      <w:proofErr w:type="spellEnd"/>
      <w:r w:rsidRPr="000B2B2A">
        <w:t xml:space="preserve"> ст. 29.2, ч. </w:t>
      </w:r>
      <w:r w:rsidR="006863B1" w:rsidRPr="000B2B2A">
        <w:t>3</w:t>
      </w:r>
      <w:r w:rsidRPr="000B2B2A">
        <w:t xml:space="preserve">) совокупность расчетных показателей максимально допустимого уровня территориальной доступности таких объектов для населения </w:t>
      </w:r>
      <w:r w:rsidR="006863B1" w:rsidRPr="000B2B2A">
        <w:t>Района</w:t>
      </w:r>
      <w:r w:rsidRPr="000B2B2A">
        <w:t>.</w:t>
      </w:r>
    </w:p>
    <w:p w14:paraId="35EDDDCF" w14:textId="77777777" w:rsidR="00555AA1" w:rsidRPr="000B2B2A" w:rsidRDefault="00555AA1" w:rsidP="006863B1">
      <w:pPr>
        <w:pStyle w:val="3"/>
      </w:pPr>
      <w:bookmarkStart w:id="15" w:name="_Toc282347507"/>
      <w:bookmarkStart w:id="16" w:name="_Toc293914845"/>
      <w:bookmarkStart w:id="17" w:name="_Toc324003164"/>
      <w:bookmarkStart w:id="18" w:name="_Toc477347914"/>
      <w:r w:rsidRPr="000B2B2A">
        <w:rPr>
          <w:color w:val="000000"/>
        </w:rPr>
        <w:t xml:space="preserve">Статья </w:t>
      </w:r>
      <w:r w:rsidR="00C8713D" w:rsidRPr="000B2B2A">
        <w:rPr>
          <w:color w:val="000000"/>
        </w:rPr>
        <w:t>2</w:t>
      </w:r>
      <w:r w:rsidR="00571B17" w:rsidRPr="000B2B2A">
        <w:rPr>
          <w:color w:val="000000"/>
        </w:rPr>
        <w:t>.</w:t>
      </w:r>
      <w:r w:rsidRPr="000B2B2A">
        <w:t xml:space="preserve"> Основные понятия</w:t>
      </w:r>
      <w:r w:rsidR="00C127DB" w:rsidRPr="000B2B2A">
        <w:t xml:space="preserve"> и сокращения</w:t>
      </w:r>
      <w:r w:rsidRPr="000B2B2A">
        <w:t xml:space="preserve">, используемые в настоящих </w:t>
      </w:r>
      <w:r w:rsidR="00E428D4" w:rsidRPr="000B2B2A">
        <w:t>Норматив</w:t>
      </w:r>
      <w:r w:rsidRPr="000B2B2A">
        <w:t>ах</w:t>
      </w:r>
      <w:bookmarkEnd w:id="15"/>
      <w:bookmarkEnd w:id="16"/>
      <w:bookmarkEnd w:id="17"/>
      <w:bookmarkEnd w:id="18"/>
    </w:p>
    <w:p w14:paraId="0163299E" w14:textId="77777777" w:rsidR="002F6BFF" w:rsidRPr="000B2B2A" w:rsidRDefault="00F008C3" w:rsidP="006863B1">
      <w:pPr>
        <w:ind w:left="-567" w:firstLine="567"/>
        <w:jc w:val="both"/>
        <w:rPr>
          <w:color w:val="000000"/>
        </w:rPr>
      </w:pPr>
      <w:r w:rsidRPr="000B2B2A">
        <w:rPr>
          <w:color w:val="000000"/>
        </w:rPr>
        <w:t xml:space="preserve">В </w:t>
      </w:r>
      <w:r w:rsidR="002F6BFF" w:rsidRPr="000B2B2A">
        <w:rPr>
          <w:color w:val="000000"/>
        </w:rPr>
        <w:t xml:space="preserve">целях применения настоящих </w:t>
      </w:r>
      <w:r w:rsidR="00FF0ACE" w:rsidRPr="000B2B2A">
        <w:rPr>
          <w:color w:val="000000"/>
        </w:rPr>
        <w:t>Правил</w:t>
      </w:r>
      <w:r w:rsidRPr="000B2B2A">
        <w:rPr>
          <w:color w:val="000000"/>
        </w:rPr>
        <w:t>, используемые в них понятия, употребляются</w:t>
      </w:r>
      <w:r w:rsidR="00FF0ACE" w:rsidRPr="000B2B2A">
        <w:rPr>
          <w:color w:val="000000"/>
        </w:rPr>
        <w:t xml:space="preserve"> в следующих значениях:</w:t>
      </w:r>
    </w:p>
    <w:p w14:paraId="54403697" w14:textId="77777777" w:rsidR="001D70C5" w:rsidRPr="000B2B2A" w:rsidRDefault="00C127DB" w:rsidP="006863B1">
      <w:pPr>
        <w:ind w:left="-567" w:firstLine="567"/>
        <w:jc w:val="both"/>
      </w:pPr>
      <w:r w:rsidRPr="000B2B2A">
        <w:rPr>
          <w:color w:val="000000"/>
        </w:rPr>
        <w:tab/>
      </w:r>
      <w:r w:rsidR="001D70C5" w:rsidRPr="000B2B2A">
        <w:rPr>
          <w:color w:val="000000"/>
        </w:rPr>
        <w:t xml:space="preserve">– </w:t>
      </w:r>
      <w:r w:rsidR="00CB2C0A" w:rsidRPr="000B2B2A">
        <w:rPr>
          <w:i/>
        </w:rPr>
        <w:t>С</w:t>
      </w:r>
      <w:r w:rsidR="001D70C5" w:rsidRPr="000B2B2A">
        <w:rPr>
          <w:i/>
        </w:rPr>
        <w:t>убъект РФ</w:t>
      </w:r>
      <w:r w:rsidR="001D70C5" w:rsidRPr="000B2B2A">
        <w:t xml:space="preserve"> </w:t>
      </w:r>
      <w:r w:rsidR="001D70C5" w:rsidRPr="000B2B2A">
        <w:rPr>
          <w:color w:val="000000"/>
        </w:rPr>
        <w:t>–</w:t>
      </w:r>
      <w:r w:rsidR="001D70C5" w:rsidRPr="000B2B2A">
        <w:t xml:space="preserve"> </w:t>
      </w:r>
      <w:r w:rsidR="0029105A" w:rsidRPr="000B2B2A">
        <w:t>Республика Коми</w:t>
      </w:r>
      <w:r w:rsidR="001D70C5" w:rsidRPr="000B2B2A">
        <w:t>;</w:t>
      </w:r>
    </w:p>
    <w:p w14:paraId="3E7B0E6E" w14:textId="77777777" w:rsidR="001D70C5" w:rsidRPr="000B2B2A" w:rsidRDefault="001D70C5" w:rsidP="006863B1">
      <w:pPr>
        <w:ind w:left="-567" w:firstLine="567"/>
        <w:jc w:val="both"/>
      </w:pPr>
      <w:r w:rsidRPr="000B2B2A">
        <w:tab/>
      </w:r>
      <w:r w:rsidR="00C974DF" w:rsidRPr="000B2B2A">
        <w:rPr>
          <w:color w:val="000000"/>
        </w:rPr>
        <w:t>–</w:t>
      </w:r>
      <w:r w:rsidR="00DD120D" w:rsidRPr="000B2B2A">
        <w:rPr>
          <w:color w:val="000000"/>
        </w:rPr>
        <w:t xml:space="preserve"> </w:t>
      </w:r>
      <w:r w:rsidR="00CB2C0A" w:rsidRPr="000B2B2A">
        <w:rPr>
          <w:i/>
          <w:color w:val="000000"/>
        </w:rPr>
        <w:t>П</w:t>
      </w:r>
      <w:r w:rsidR="001602C5" w:rsidRPr="000B2B2A">
        <w:rPr>
          <w:i/>
          <w:color w:val="000000"/>
        </w:rPr>
        <w:t>оселение</w:t>
      </w:r>
      <w:r w:rsidRPr="000B2B2A">
        <w:rPr>
          <w:color w:val="000000"/>
        </w:rPr>
        <w:t xml:space="preserve">– </w:t>
      </w:r>
      <w:r w:rsidR="00B07F12" w:rsidRPr="000B2B2A">
        <w:t xml:space="preserve">наделенное статусом Муниципального образования </w:t>
      </w:r>
      <w:r w:rsidR="006863B1" w:rsidRPr="000B2B2A">
        <w:t>Сельское пос</w:t>
      </w:r>
      <w:r w:rsidR="00B07F12" w:rsidRPr="000B2B2A">
        <w:t>еление</w:t>
      </w:r>
      <w:r w:rsidR="006863B1" w:rsidRPr="000B2B2A">
        <w:t xml:space="preserve">, входящий в состав </w:t>
      </w:r>
      <w:r w:rsidR="0029105A" w:rsidRPr="000B2B2A">
        <w:t>Муниципального образования муниципального района «Сыктывдинский» Республики Коми</w:t>
      </w:r>
      <w:r w:rsidRPr="000B2B2A">
        <w:t>;</w:t>
      </w:r>
    </w:p>
    <w:p w14:paraId="11E57385" w14:textId="77777777" w:rsidR="00CB2C0A" w:rsidRPr="000B2B2A" w:rsidRDefault="00CB2C0A" w:rsidP="006863B1">
      <w:pPr>
        <w:ind w:left="-567" w:firstLine="567"/>
        <w:jc w:val="both"/>
        <w:rPr>
          <w:i/>
          <w:color w:val="000000"/>
        </w:rPr>
      </w:pPr>
      <w:r w:rsidRPr="000B2B2A">
        <w:tab/>
      </w:r>
      <w:r w:rsidR="00DD120D" w:rsidRPr="000B2B2A">
        <w:rPr>
          <w:b/>
        </w:rPr>
        <w:t xml:space="preserve">– </w:t>
      </w:r>
      <w:r w:rsidRPr="000B2B2A">
        <w:rPr>
          <w:i/>
          <w:color w:val="000000"/>
        </w:rPr>
        <w:t>Район</w:t>
      </w:r>
      <w:r w:rsidRPr="000B2B2A">
        <w:t xml:space="preserve"> </w:t>
      </w:r>
      <w:r w:rsidRPr="000B2B2A">
        <w:rPr>
          <w:i/>
          <w:color w:val="000000"/>
        </w:rPr>
        <w:t xml:space="preserve"> </w:t>
      </w:r>
      <w:r w:rsidRPr="000B2B2A">
        <w:rPr>
          <w:color w:val="000000"/>
        </w:rPr>
        <w:t xml:space="preserve">– </w:t>
      </w:r>
      <w:r w:rsidRPr="000B2B2A">
        <w:t xml:space="preserve">Муниципальное образование </w:t>
      </w:r>
      <w:r w:rsidR="0029105A" w:rsidRPr="000B2B2A">
        <w:t>муниципального района «Сыктывдинский» Республики Коми</w:t>
      </w:r>
      <w:r w:rsidR="00DD120D" w:rsidRPr="000B2B2A">
        <w:rPr>
          <w:i/>
          <w:color w:val="000000"/>
        </w:rPr>
        <w:t>;</w:t>
      </w:r>
    </w:p>
    <w:p w14:paraId="2A8D7BD3" w14:textId="77777777" w:rsidR="00DD120D" w:rsidRPr="000B2B2A" w:rsidRDefault="00DD120D" w:rsidP="006863B1">
      <w:pPr>
        <w:ind w:left="-567" w:firstLine="567"/>
        <w:jc w:val="both"/>
        <w:rPr>
          <w:i/>
          <w:color w:val="000000"/>
        </w:rPr>
      </w:pPr>
      <w:r w:rsidRPr="000B2B2A">
        <w:rPr>
          <w:i/>
          <w:color w:val="000000"/>
        </w:rPr>
        <w:lastRenderedPageBreak/>
        <w:tab/>
      </w:r>
      <w:r w:rsidRPr="000B2B2A">
        <w:rPr>
          <w:b/>
        </w:rPr>
        <w:t xml:space="preserve">– </w:t>
      </w:r>
      <w:r w:rsidRPr="000B2B2A">
        <w:rPr>
          <w:i/>
          <w:color w:val="000000"/>
        </w:rPr>
        <w:t>Муниципальное образование</w:t>
      </w:r>
      <w:r w:rsidRPr="000B2B2A">
        <w:t xml:space="preserve"> – муниципальное образование (Район и/или Поселение):</w:t>
      </w:r>
    </w:p>
    <w:p w14:paraId="10D42493" w14:textId="77777777" w:rsidR="00DD120D" w:rsidRPr="000B2B2A" w:rsidRDefault="00DD120D" w:rsidP="006863B1">
      <w:pPr>
        <w:ind w:left="567"/>
        <w:jc w:val="both"/>
      </w:pPr>
      <w:r w:rsidRPr="000B2B2A">
        <w:t>– осуществляющие на территории Поселения полномочия в сфере регулирования градостроительной деятельности; землепользования и застройки согласно Градостроительному кодексу Российской Федерации;</w:t>
      </w:r>
    </w:p>
    <w:p w14:paraId="358BC37D" w14:textId="77777777" w:rsidR="00DD120D" w:rsidRPr="000B2B2A" w:rsidRDefault="00DD120D" w:rsidP="006863B1">
      <w:pPr>
        <w:ind w:left="567"/>
        <w:jc w:val="both"/>
      </w:pPr>
      <w:r w:rsidRPr="000B2B2A">
        <w:t>– к вопросам местного значения которого отнесены вопросы, предусмотренные ст. 14 Закона о МСУ;</w:t>
      </w:r>
    </w:p>
    <w:p w14:paraId="4DD77311" w14:textId="77777777" w:rsidR="008611F2" w:rsidRPr="000B2B2A" w:rsidRDefault="008611F2" w:rsidP="006863B1">
      <w:pPr>
        <w:ind w:left="567"/>
        <w:jc w:val="both"/>
      </w:pPr>
      <w:r w:rsidRPr="000B2B2A">
        <w:t xml:space="preserve">- принявшее на себя (согласно действующему Соглашению) </w:t>
      </w:r>
      <w:r w:rsidR="00221EF9" w:rsidRPr="000B2B2A">
        <w:t>осуществление полномочий по решению вопросы, предусмотренных ст. 14 Закона о МСУ;</w:t>
      </w:r>
    </w:p>
    <w:p w14:paraId="5D663927" w14:textId="77777777" w:rsidR="00252E7D" w:rsidRPr="000B2B2A" w:rsidRDefault="00252E7D" w:rsidP="006863B1">
      <w:pPr>
        <w:ind w:left="-567" w:firstLine="567"/>
        <w:jc w:val="both"/>
      </w:pPr>
      <w:r w:rsidRPr="000B2B2A">
        <w:tab/>
      </w:r>
      <w:r w:rsidRPr="000B2B2A">
        <w:rPr>
          <w:color w:val="000000"/>
        </w:rPr>
        <w:t xml:space="preserve">– </w:t>
      </w:r>
      <w:r w:rsidRPr="000B2B2A">
        <w:rPr>
          <w:i/>
        </w:rPr>
        <w:t xml:space="preserve">населенный пункт - </w:t>
      </w:r>
      <w:r w:rsidRPr="000B2B2A">
        <w:t xml:space="preserve">населенный пункт, входящий в состав </w:t>
      </w:r>
      <w:r w:rsidR="00CB2C0A" w:rsidRPr="000B2B2A">
        <w:rPr>
          <w:color w:val="000000"/>
        </w:rPr>
        <w:t>Поселения</w:t>
      </w:r>
      <w:r w:rsidRPr="000B2B2A">
        <w:rPr>
          <w:color w:val="000000"/>
        </w:rPr>
        <w:t>;</w:t>
      </w:r>
    </w:p>
    <w:p w14:paraId="35AB6F2D" w14:textId="77777777" w:rsidR="00C127DB" w:rsidRPr="000B2B2A" w:rsidRDefault="00F008C3" w:rsidP="006863B1">
      <w:pPr>
        <w:ind w:left="-567" w:firstLine="567"/>
        <w:jc w:val="both"/>
        <w:rPr>
          <w:color w:val="000000"/>
        </w:rPr>
      </w:pPr>
      <w:r w:rsidRPr="000B2B2A">
        <w:rPr>
          <w:color w:val="000000"/>
        </w:rPr>
        <w:tab/>
        <w:t xml:space="preserve">– </w:t>
      </w:r>
      <w:proofErr w:type="spellStart"/>
      <w:r w:rsidR="00C127DB" w:rsidRPr="000B2B2A">
        <w:rPr>
          <w:i/>
          <w:color w:val="000000"/>
        </w:rPr>
        <w:t>ГрК</w:t>
      </w:r>
      <w:proofErr w:type="spellEnd"/>
      <w:r w:rsidR="00C127DB" w:rsidRPr="000B2B2A">
        <w:rPr>
          <w:color w:val="000000"/>
        </w:rPr>
        <w:t xml:space="preserve"> – </w:t>
      </w:r>
      <w:r w:rsidR="00C127DB" w:rsidRPr="000B2B2A">
        <w:t>Градостроительный Кодекс Российской Федерации</w:t>
      </w:r>
      <w:r w:rsidR="00C127DB" w:rsidRPr="000B2B2A">
        <w:rPr>
          <w:color w:val="000000"/>
        </w:rPr>
        <w:t>;</w:t>
      </w:r>
    </w:p>
    <w:p w14:paraId="0CD4DB4E" w14:textId="77777777" w:rsidR="001F0531" w:rsidRPr="000B2B2A" w:rsidRDefault="001F0531" w:rsidP="006863B1">
      <w:pPr>
        <w:ind w:left="-567" w:firstLine="567"/>
        <w:jc w:val="both"/>
        <w:rPr>
          <w:color w:val="000000"/>
        </w:rPr>
      </w:pPr>
      <w:r w:rsidRPr="000B2B2A">
        <w:rPr>
          <w:color w:val="000000"/>
        </w:rPr>
        <w:tab/>
        <w:t xml:space="preserve">– </w:t>
      </w:r>
      <w:r w:rsidRPr="000B2B2A">
        <w:rPr>
          <w:i/>
          <w:color w:val="000000"/>
        </w:rPr>
        <w:t>Закон о МСУ</w:t>
      </w:r>
      <w:r w:rsidRPr="000B2B2A">
        <w:rPr>
          <w:color w:val="000000"/>
        </w:rPr>
        <w:t xml:space="preserve"> – </w:t>
      </w:r>
      <w:r w:rsidRPr="000B2B2A">
        <w:t xml:space="preserve">Федеральный </w:t>
      </w:r>
      <w:r w:rsidRPr="000B2B2A">
        <w:rPr>
          <w:iCs/>
        </w:rPr>
        <w:t>закон</w:t>
      </w:r>
      <w:r w:rsidRPr="000B2B2A">
        <w:t xml:space="preserve"> от 06.10.2003 № 131-ФЗ «Об общих принципах организации местного самоуправления в Российской Федерации»</w:t>
      </w:r>
    </w:p>
    <w:p w14:paraId="5CEDFD86" w14:textId="77777777" w:rsidR="00CD16EA" w:rsidRPr="000B2B2A" w:rsidRDefault="00C127DB" w:rsidP="006863B1">
      <w:pPr>
        <w:ind w:left="-567" w:firstLine="567"/>
        <w:jc w:val="both"/>
      </w:pPr>
      <w:r w:rsidRPr="000B2B2A">
        <w:rPr>
          <w:color w:val="000000"/>
        </w:rPr>
        <w:tab/>
        <w:t xml:space="preserve">– </w:t>
      </w:r>
      <w:r w:rsidRPr="000B2B2A">
        <w:rPr>
          <w:i/>
        </w:rPr>
        <w:t>Нормативы</w:t>
      </w:r>
      <w:r w:rsidR="00B07F12" w:rsidRPr="000B2B2A">
        <w:rPr>
          <w:i/>
        </w:rPr>
        <w:t xml:space="preserve"> Поселений</w:t>
      </w:r>
      <w:r w:rsidRPr="000B2B2A">
        <w:rPr>
          <w:color w:val="000000"/>
        </w:rPr>
        <w:t xml:space="preserve"> – </w:t>
      </w:r>
      <w:r w:rsidR="00B07F12" w:rsidRPr="000B2B2A">
        <w:rPr>
          <w:color w:val="000000"/>
        </w:rPr>
        <w:t>Н</w:t>
      </w:r>
      <w:r w:rsidR="00B07F12" w:rsidRPr="000B2B2A">
        <w:t>ормативы (местные) градостроительного проектирования Поселений</w:t>
      </w:r>
      <w:r w:rsidR="00CD16EA" w:rsidRPr="000B2B2A">
        <w:t>;</w:t>
      </w:r>
    </w:p>
    <w:p w14:paraId="3123F4BE" w14:textId="77777777" w:rsidR="001602C5" w:rsidRPr="000B2B2A" w:rsidRDefault="001602C5" w:rsidP="006863B1">
      <w:pPr>
        <w:ind w:left="-567" w:firstLine="567"/>
        <w:jc w:val="both"/>
      </w:pPr>
      <w:r w:rsidRPr="000B2B2A">
        <w:tab/>
      </w:r>
      <w:r w:rsidRPr="000B2B2A">
        <w:rPr>
          <w:color w:val="000000"/>
        </w:rPr>
        <w:t>–</w:t>
      </w:r>
      <w:r w:rsidR="00B07F12" w:rsidRPr="000B2B2A">
        <w:rPr>
          <w:color w:val="000000"/>
        </w:rPr>
        <w:t xml:space="preserve"> </w:t>
      </w:r>
      <w:r w:rsidRPr="000B2B2A">
        <w:rPr>
          <w:i/>
        </w:rPr>
        <w:t xml:space="preserve">Нормативы </w:t>
      </w:r>
      <w:r w:rsidRPr="000B2B2A">
        <w:rPr>
          <w:color w:val="000000"/>
        </w:rPr>
        <w:t>– Н</w:t>
      </w:r>
      <w:r w:rsidRPr="000B2B2A">
        <w:t xml:space="preserve">ормативы </w:t>
      </w:r>
      <w:r w:rsidR="00B07F12" w:rsidRPr="000B2B2A">
        <w:t xml:space="preserve">(местные) </w:t>
      </w:r>
      <w:r w:rsidRPr="000B2B2A">
        <w:t xml:space="preserve">градостроительного проектирования </w:t>
      </w:r>
      <w:r w:rsidR="0029105A" w:rsidRPr="000B2B2A">
        <w:t>Муниципального образования муниципального района «Сыктывдинский» Республики Коми</w:t>
      </w:r>
      <w:r w:rsidRPr="000B2B2A">
        <w:t>;</w:t>
      </w:r>
    </w:p>
    <w:p w14:paraId="4B70E88D" w14:textId="77777777" w:rsidR="00C127DB" w:rsidRPr="000B2B2A" w:rsidRDefault="00C127DB" w:rsidP="006863B1">
      <w:pPr>
        <w:ind w:left="-567" w:firstLine="567"/>
        <w:jc w:val="both"/>
      </w:pPr>
      <w:r w:rsidRPr="000B2B2A">
        <w:rPr>
          <w:color w:val="000000"/>
        </w:rPr>
        <w:tab/>
        <w:t xml:space="preserve">– </w:t>
      </w:r>
      <w:r w:rsidRPr="000B2B2A">
        <w:rPr>
          <w:i/>
        </w:rPr>
        <w:t>Региональные Нормативы</w:t>
      </w:r>
      <w:r w:rsidR="00BA788E" w:rsidRPr="000B2B2A">
        <w:rPr>
          <w:i/>
        </w:rPr>
        <w:t xml:space="preserve"> </w:t>
      </w:r>
      <w:r w:rsidRPr="000B2B2A">
        <w:rPr>
          <w:color w:val="000000"/>
        </w:rPr>
        <w:t>–</w:t>
      </w:r>
      <w:r w:rsidR="0029105A" w:rsidRPr="000B2B2A">
        <w:rPr>
          <w:color w:val="000000"/>
        </w:rPr>
        <w:t xml:space="preserve"> Р</w:t>
      </w:r>
      <w:r w:rsidR="00B07F12" w:rsidRPr="000B2B2A">
        <w:t xml:space="preserve">егиональные </w:t>
      </w:r>
      <w:r w:rsidR="0029105A" w:rsidRPr="000B2B2A">
        <w:t xml:space="preserve">нормативы </w:t>
      </w:r>
      <w:r w:rsidRPr="000B2B2A">
        <w:t xml:space="preserve">градостроительного проектирования </w:t>
      </w:r>
      <w:r w:rsidR="0029105A" w:rsidRPr="000B2B2A">
        <w:t>Республики Коми</w:t>
      </w:r>
      <w:r w:rsidR="00562C70" w:rsidRPr="000B2B2A">
        <w:t>;</w:t>
      </w:r>
    </w:p>
    <w:p w14:paraId="459646A9" w14:textId="77777777" w:rsidR="00660299" w:rsidRPr="000B2B2A" w:rsidRDefault="00660299" w:rsidP="006863B1">
      <w:pPr>
        <w:ind w:left="-567" w:firstLine="567"/>
        <w:jc w:val="both"/>
        <w:rPr>
          <w:color w:val="000000"/>
        </w:rPr>
      </w:pPr>
      <w:r w:rsidRPr="000B2B2A">
        <w:tab/>
      </w:r>
      <w:r w:rsidR="00252E7D" w:rsidRPr="000B2B2A">
        <w:rPr>
          <w:color w:val="000000"/>
        </w:rPr>
        <w:t xml:space="preserve">– </w:t>
      </w:r>
      <w:r w:rsidRPr="000B2B2A">
        <w:rPr>
          <w:i/>
        </w:rPr>
        <w:t>показатели</w:t>
      </w:r>
      <w:r w:rsidRPr="000B2B2A">
        <w:t xml:space="preserve"> - показатели обеспеченности и показатели доступности;</w:t>
      </w:r>
    </w:p>
    <w:p w14:paraId="31218847" w14:textId="77777777" w:rsidR="00C127DB" w:rsidRPr="000B2B2A" w:rsidRDefault="00C127DB" w:rsidP="006863B1">
      <w:pPr>
        <w:ind w:left="-567" w:firstLine="567"/>
        <w:jc w:val="both"/>
        <w:rPr>
          <w:color w:val="000000"/>
        </w:rPr>
      </w:pPr>
      <w:r w:rsidRPr="000B2B2A">
        <w:rPr>
          <w:color w:val="000000"/>
        </w:rPr>
        <w:tab/>
      </w:r>
      <w:r w:rsidR="00252E7D" w:rsidRPr="000B2B2A">
        <w:rPr>
          <w:color w:val="000000"/>
        </w:rPr>
        <w:t xml:space="preserve">– </w:t>
      </w:r>
      <w:r w:rsidR="00660299" w:rsidRPr="000B2B2A">
        <w:rPr>
          <w:i/>
        </w:rPr>
        <w:t>показатели обеспеченности</w:t>
      </w:r>
      <w:r w:rsidR="00660299" w:rsidRPr="000B2B2A">
        <w:t xml:space="preserve"> </w:t>
      </w:r>
      <w:r w:rsidR="00660299" w:rsidRPr="000B2B2A">
        <w:rPr>
          <w:color w:val="000000"/>
        </w:rPr>
        <w:t xml:space="preserve">– </w:t>
      </w:r>
      <w:r w:rsidR="00660299" w:rsidRPr="000B2B2A">
        <w:t>показатели минимально допустимого уровня обеспеченности объектами согласно ст. 1;</w:t>
      </w:r>
    </w:p>
    <w:p w14:paraId="6E75DF30" w14:textId="77777777" w:rsidR="00C127DB" w:rsidRPr="000B2B2A" w:rsidRDefault="00C127DB" w:rsidP="006863B1">
      <w:pPr>
        <w:ind w:left="-567" w:firstLine="567"/>
        <w:jc w:val="both"/>
      </w:pPr>
      <w:r w:rsidRPr="000B2B2A">
        <w:rPr>
          <w:color w:val="000000"/>
        </w:rPr>
        <w:tab/>
      </w:r>
      <w:r w:rsidR="00252E7D" w:rsidRPr="000B2B2A">
        <w:rPr>
          <w:color w:val="000000"/>
        </w:rPr>
        <w:t xml:space="preserve">– </w:t>
      </w:r>
      <w:r w:rsidR="00660299" w:rsidRPr="000B2B2A">
        <w:rPr>
          <w:i/>
        </w:rPr>
        <w:t>показатели доступности</w:t>
      </w:r>
      <w:r w:rsidR="00660299" w:rsidRPr="000B2B2A">
        <w:t xml:space="preserve"> </w:t>
      </w:r>
      <w:r w:rsidR="00660299" w:rsidRPr="000B2B2A">
        <w:rPr>
          <w:color w:val="000000"/>
        </w:rPr>
        <w:t xml:space="preserve">– </w:t>
      </w:r>
      <w:r w:rsidR="00660299" w:rsidRPr="000B2B2A">
        <w:t>показател</w:t>
      </w:r>
      <w:r w:rsidR="00CB2C0A" w:rsidRPr="000B2B2A">
        <w:t>и</w:t>
      </w:r>
      <w:r w:rsidR="00660299" w:rsidRPr="000B2B2A">
        <w:t xml:space="preserve"> максимально допустимого уровня территориальной доступности объектов согласно ст. 1;</w:t>
      </w:r>
    </w:p>
    <w:p w14:paraId="3B0014A5" w14:textId="77777777" w:rsidR="00660299" w:rsidRPr="000B2B2A" w:rsidRDefault="00660299" w:rsidP="006863B1">
      <w:pPr>
        <w:ind w:left="-567" w:firstLine="567"/>
        <w:jc w:val="both"/>
      </w:pPr>
      <w:r w:rsidRPr="000B2B2A">
        <w:rPr>
          <w:i/>
        </w:rPr>
        <w:tab/>
      </w:r>
      <w:r w:rsidR="00252E7D" w:rsidRPr="000B2B2A">
        <w:rPr>
          <w:color w:val="000000"/>
        </w:rPr>
        <w:t xml:space="preserve">– </w:t>
      </w:r>
      <w:r w:rsidRPr="000B2B2A">
        <w:rPr>
          <w:i/>
        </w:rPr>
        <w:t>расчетные показатели</w:t>
      </w:r>
      <w:r w:rsidR="00CD16EA" w:rsidRPr="000B2B2A">
        <w:rPr>
          <w:i/>
        </w:rPr>
        <w:t xml:space="preserve"> – </w:t>
      </w:r>
      <w:r w:rsidR="00F44734" w:rsidRPr="000B2B2A">
        <w:t>относящиеся</w:t>
      </w:r>
      <w:r w:rsidR="00CD16EA" w:rsidRPr="000B2B2A">
        <w:t xml:space="preserve"> </w:t>
      </w:r>
      <w:r w:rsidR="00F44734" w:rsidRPr="000B2B2A">
        <w:t>к</w:t>
      </w:r>
      <w:r w:rsidR="00CD16EA" w:rsidRPr="000B2B2A">
        <w:t xml:space="preserve"> территории </w:t>
      </w:r>
      <w:r w:rsidR="00C44FBC" w:rsidRPr="000B2B2A">
        <w:rPr>
          <w:color w:val="000000"/>
        </w:rPr>
        <w:t>Района</w:t>
      </w:r>
      <w:r w:rsidR="00CD16EA" w:rsidRPr="000B2B2A">
        <w:rPr>
          <w:color w:val="000000"/>
        </w:rPr>
        <w:t xml:space="preserve"> </w:t>
      </w:r>
      <w:r w:rsidR="00CD16EA" w:rsidRPr="000B2B2A">
        <w:t>расчетные показатели, установленные Нормативами</w:t>
      </w:r>
      <w:r w:rsidR="004B6F8D" w:rsidRPr="000B2B2A">
        <w:t xml:space="preserve"> поселений</w:t>
      </w:r>
      <w:r w:rsidR="00CD16EA" w:rsidRPr="000B2B2A">
        <w:t xml:space="preserve">, </w:t>
      </w:r>
      <w:r w:rsidR="001602C5" w:rsidRPr="000B2B2A">
        <w:t xml:space="preserve">Нормативами, </w:t>
      </w:r>
      <w:r w:rsidR="00CD16EA" w:rsidRPr="000B2B2A">
        <w:t>Региональными Нормативами и иными нормативно-правовыми актами</w:t>
      </w:r>
      <w:r w:rsidR="00562C70" w:rsidRPr="000B2B2A">
        <w:t>;</w:t>
      </w:r>
    </w:p>
    <w:p w14:paraId="0D24E07A" w14:textId="77777777" w:rsidR="00562C70" w:rsidRPr="000B2B2A" w:rsidRDefault="00562C70" w:rsidP="006863B1">
      <w:pPr>
        <w:ind w:left="-567" w:firstLine="567"/>
        <w:jc w:val="both"/>
      </w:pPr>
      <w:r w:rsidRPr="000B2B2A">
        <w:rPr>
          <w:i/>
        </w:rPr>
        <w:tab/>
      </w:r>
      <w:r w:rsidR="00252E7D" w:rsidRPr="000B2B2A">
        <w:rPr>
          <w:color w:val="000000"/>
        </w:rPr>
        <w:t xml:space="preserve">– </w:t>
      </w:r>
      <w:r w:rsidRPr="000B2B2A">
        <w:rPr>
          <w:i/>
        </w:rPr>
        <w:t xml:space="preserve">производные показатели – </w:t>
      </w:r>
      <w:r w:rsidRPr="000B2B2A">
        <w:t>показатели, значения которых получены (могут бы</w:t>
      </w:r>
      <w:r w:rsidR="0098554A" w:rsidRPr="000B2B2A">
        <w:t xml:space="preserve">ть получены) путем применения </w:t>
      </w:r>
      <w:r w:rsidRPr="000B2B2A">
        <w:t>математических операций к расчетным показателям;</w:t>
      </w:r>
    </w:p>
    <w:p w14:paraId="5AC45653" w14:textId="77777777" w:rsidR="001D70C5" w:rsidRPr="000B2B2A" w:rsidRDefault="001D70C5" w:rsidP="006863B1">
      <w:pPr>
        <w:ind w:left="-567" w:firstLine="567"/>
        <w:jc w:val="both"/>
        <w:rPr>
          <w:i/>
        </w:rPr>
      </w:pPr>
      <w:r w:rsidRPr="000B2B2A">
        <w:rPr>
          <w:i/>
        </w:rPr>
        <w:tab/>
      </w:r>
      <w:r w:rsidR="00A756CC" w:rsidRPr="000B2B2A">
        <w:rPr>
          <w:color w:val="000000"/>
        </w:rPr>
        <w:t xml:space="preserve">– </w:t>
      </w:r>
      <w:r w:rsidR="00A756CC" w:rsidRPr="000B2B2A">
        <w:rPr>
          <w:i/>
          <w:color w:val="000000"/>
        </w:rPr>
        <w:t>лучшие</w:t>
      </w:r>
      <w:r w:rsidR="00A756CC" w:rsidRPr="000B2B2A">
        <w:rPr>
          <w:color w:val="000000"/>
        </w:rPr>
        <w:t xml:space="preserve"> </w:t>
      </w:r>
      <w:r w:rsidR="00A756CC" w:rsidRPr="000B2B2A">
        <w:rPr>
          <w:i/>
        </w:rPr>
        <w:t xml:space="preserve">показатели – </w:t>
      </w:r>
      <w:r w:rsidR="00A756CC" w:rsidRPr="000B2B2A">
        <w:t xml:space="preserve">расчетные показатели, устанавливающие наиболее высокие </w:t>
      </w:r>
      <w:r w:rsidR="0098554A" w:rsidRPr="000B2B2A">
        <w:rPr>
          <w:color w:val="000000"/>
        </w:rPr>
        <w:t>требования.</w:t>
      </w:r>
    </w:p>
    <w:p w14:paraId="39309C39" w14:textId="77777777" w:rsidR="0041056B" w:rsidRPr="000B2B2A" w:rsidRDefault="00BB62F3" w:rsidP="006863B1">
      <w:pPr>
        <w:pStyle w:val="20"/>
        <w:ind w:left="-567"/>
      </w:pPr>
      <w:bookmarkStart w:id="19" w:name="_Toc282347511"/>
      <w:bookmarkStart w:id="20" w:name="_Toc293914849"/>
      <w:bookmarkStart w:id="21" w:name="_Toc477347915"/>
      <w:r w:rsidRPr="000B2B2A">
        <w:t xml:space="preserve">Глава 2. </w:t>
      </w:r>
      <w:r w:rsidR="0041056B" w:rsidRPr="000B2B2A">
        <w:t>П</w:t>
      </w:r>
      <w:bookmarkEnd w:id="19"/>
      <w:bookmarkEnd w:id="20"/>
      <w:r w:rsidR="00562C70" w:rsidRPr="000B2B2A">
        <w:t>равила применения расчетных показателей</w:t>
      </w:r>
      <w:bookmarkEnd w:id="21"/>
    </w:p>
    <w:p w14:paraId="18E60A08" w14:textId="77777777" w:rsidR="00A9520A" w:rsidRPr="000B2B2A" w:rsidRDefault="008E7545" w:rsidP="006863B1">
      <w:pPr>
        <w:pStyle w:val="3"/>
      </w:pPr>
      <w:bookmarkStart w:id="22" w:name="_Toc282347512"/>
      <w:bookmarkStart w:id="23" w:name="_Toc293914850"/>
      <w:bookmarkStart w:id="24" w:name="_Toc324003167"/>
      <w:bookmarkStart w:id="25" w:name="_Toc477347916"/>
      <w:r w:rsidRPr="000B2B2A">
        <w:t>Стат</w:t>
      </w:r>
      <w:r w:rsidR="000D5870" w:rsidRPr="000B2B2A">
        <w:t xml:space="preserve">ья </w:t>
      </w:r>
      <w:r w:rsidR="009D5DFB" w:rsidRPr="000B2B2A">
        <w:t>3</w:t>
      </w:r>
      <w:r w:rsidR="000742FF" w:rsidRPr="000B2B2A">
        <w:t>.</w:t>
      </w:r>
      <w:r w:rsidR="0041056B" w:rsidRPr="000B2B2A">
        <w:t xml:space="preserve"> </w:t>
      </w:r>
      <w:bookmarkEnd w:id="22"/>
      <w:bookmarkEnd w:id="23"/>
      <w:bookmarkEnd w:id="24"/>
      <w:r w:rsidR="00183475" w:rsidRPr="000B2B2A">
        <w:t xml:space="preserve">Действующие </w:t>
      </w:r>
      <w:r w:rsidR="00183475" w:rsidRPr="000B2B2A">
        <w:rPr>
          <w:color w:val="000000"/>
        </w:rPr>
        <w:t>расчетные</w:t>
      </w:r>
      <w:r w:rsidR="00252E7D" w:rsidRPr="000B2B2A">
        <w:t xml:space="preserve"> </w:t>
      </w:r>
      <w:r w:rsidR="00183475" w:rsidRPr="000B2B2A">
        <w:rPr>
          <w:color w:val="000000"/>
        </w:rPr>
        <w:t>показатели</w:t>
      </w:r>
      <w:bookmarkEnd w:id="25"/>
    </w:p>
    <w:p w14:paraId="4C1B87C8" w14:textId="77777777" w:rsidR="00DE5A3E" w:rsidRPr="000B2B2A" w:rsidRDefault="00DE5A3E" w:rsidP="006863B1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В</w:t>
      </w:r>
      <w:r w:rsidR="00252E7D" w:rsidRPr="000B2B2A">
        <w:rPr>
          <w:color w:val="000000"/>
        </w:rPr>
        <w:t xml:space="preserve"> </w:t>
      </w:r>
      <w:r w:rsidR="00B07F12" w:rsidRPr="000B2B2A">
        <w:rPr>
          <w:color w:val="000000"/>
        </w:rPr>
        <w:t>Районе</w:t>
      </w:r>
      <w:r w:rsidR="00252E7D" w:rsidRPr="000B2B2A">
        <w:rPr>
          <w:color w:val="000000"/>
        </w:rPr>
        <w:t xml:space="preserve"> действуют </w:t>
      </w:r>
      <w:r w:rsidR="00183475" w:rsidRPr="000B2B2A">
        <w:rPr>
          <w:color w:val="000000"/>
        </w:rPr>
        <w:t xml:space="preserve">(являются действующими) </w:t>
      </w:r>
      <w:r w:rsidR="00252E7D" w:rsidRPr="000B2B2A">
        <w:rPr>
          <w:color w:val="000000"/>
        </w:rPr>
        <w:t>расчетные и производные показатели, установленные</w:t>
      </w:r>
      <w:r w:rsidRPr="000B2B2A">
        <w:rPr>
          <w:color w:val="000000"/>
        </w:rPr>
        <w:t>:</w:t>
      </w:r>
    </w:p>
    <w:p w14:paraId="5734EA4F" w14:textId="77777777" w:rsidR="00DE5A3E" w:rsidRPr="000B2B2A" w:rsidRDefault="00252E7D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Нормативами</w:t>
      </w:r>
      <w:r w:rsidR="00DE5A3E" w:rsidRPr="000B2B2A">
        <w:rPr>
          <w:color w:val="000000"/>
        </w:rPr>
        <w:t>;</w:t>
      </w:r>
    </w:p>
    <w:p w14:paraId="240DACB2" w14:textId="77777777" w:rsidR="008C4B1F" w:rsidRPr="000B2B2A" w:rsidRDefault="008C4B1F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 xml:space="preserve">документами социально-экономического развития </w:t>
      </w:r>
      <w:r w:rsidR="0064416E" w:rsidRPr="000B2B2A">
        <w:rPr>
          <w:color w:val="000000"/>
        </w:rPr>
        <w:t>Района</w:t>
      </w:r>
      <w:r w:rsidRPr="000B2B2A">
        <w:rPr>
          <w:color w:val="000000"/>
        </w:rPr>
        <w:t>;</w:t>
      </w:r>
    </w:p>
    <w:p w14:paraId="3BA6F3E5" w14:textId="77777777" w:rsidR="008C4B1F" w:rsidRPr="000B2B2A" w:rsidRDefault="008C4B1F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нормативно-правовыми актами</w:t>
      </w:r>
      <w:r w:rsidR="00183475" w:rsidRPr="000B2B2A">
        <w:rPr>
          <w:color w:val="000000"/>
        </w:rPr>
        <w:t xml:space="preserve"> </w:t>
      </w:r>
      <w:r w:rsidRPr="000B2B2A">
        <w:rPr>
          <w:color w:val="000000"/>
        </w:rPr>
        <w:t xml:space="preserve">органов местного самоуправления </w:t>
      </w:r>
      <w:r w:rsidR="0064416E" w:rsidRPr="000B2B2A">
        <w:rPr>
          <w:color w:val="000000"/>
        </w:rPr>
        <w:t>Района</w:t>
      </w:r>
      <w:r w:rsidRPr="000B2B2A">
        <w:rPr>
          <w:color w:val="000000"/>
        </w:rPr>
        <w:t>;</w:t>
      </w:r>
    </w:p>
    <w:p w14:paraId="0EE759C2" w14:textId="77777777" w:rsidR="00DE5A3E" w:rsidRPr="000B2B2A" w:rsidRDefault="00252E7D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 xml:space="preserve">Региональными </w:t>
      </w:r>
      <w:r w:rsidRPr="000B2B2A">
        <w:rPr>
          <w:color w:val="000000"/>
          <w:szCs w:val="24"/>
          <w:lang w:eastAsia="ru-RU"/>
        </w:rPr>
        <w:t>Норматив</w:t>
      </w:r>
      <w:r w:rsidRPr="000B2B2A">
        <w:rPr>
          <w:color w:val="000000"/>
        </w:rPr>
        <w:t>ами</w:t>
      </w:r>
      <w:r w:rsidR="00DE5A3E" w:rsidRPr="000B2B2A">
        <w:rPr>
          <w:color w:val="000000"/>
        </w:rPr>
        <w:t>;</w:t>
      </w:r>
    </w:p>
    <w:p w14:paraId="5C6B187A" w14:textId="77777777" w:rsidR="004B6F8D" w:rsidRPr="000B2B2A" w:rsidRDefault="00252E7D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нормативно-правовыми актами</w:t>
      </w:r>
      <w:r w:rsidR="00DE5A3E" w:rsidRPr="000B2B2A">
        <w:rPr>
          <w:color w:val="000000"/>
        </w:rPr>
        <w:t xml:space="preserve"> РФ</w:t>
      </w:r>
      <w:r w:rsidR="00CB2C0A" w:rsidRPr="000B2B2A">
        <w:rPr>
          <w:color w:val="000000"/>
        </w:rPr>
        <w:t>,</w:t>
      </w:r>
      <w:r w:rsidR="00DE5A3E" w:rsidRPr="000B2B2A">
        <w:rPr>
          <w:color w:val="000000"/>
        </w:rPr>
        <w:t xml:space="preserve"> Субъекта РФ</w:t>
      </w:r>
      <w:r w:rsidR="00CB2C0A" w:rsidRPr="000B2B2A">
        <w:rPr>
          <w:color w:val="000000"/>
        </w:rPr>
        <w:t>, Района</w:t>
      </w:r>
      <w:r w:rsidR="00DE5A3E" w:rsidRPr="000B2B2A">
        <w:rPr>
          <w:color w:val="000000"/>
        </w:rPr>
        <w:t xml:space="preserve"> (в том числе, но не исключительно – законами, постановлениями и распоряжениями, приказами, техническими регламентами, </w:t>
      </w:r>
      <w:r w:rsidR="008C4B1F" w:rsidRPr="000B2B2A">
        <w:rPr>
          <w:color w:val="000000"/>
        </w:rPr>
        <w:t xml:space="preserve">программами социально-экономического развития, </w:t>
      </w:r>
      <w:r w:rsidR="00DE5A3E" w:rsidRPr="000B2B2A">
        <w:rPr>
          <w:color w:val="000000"/>
        </w:rPr>
        <w:t>строительными нормами и правилами (СНиП</w:t>
      </w:r>
      <w:r w:rsidR="008C4B1F" w:rsidRPr="000B2B2A">
        <w:rPr>
          <w:color w:val="000000"/>
        </w:rPr>
        <w:t>)</w:t>
      </w:r>
      <w:r w:rsidR="00DE5A3E" w:rsidRPr="000B2B2A">
        <w:rPr>
          <w:color w:val="000000"/>
        </w:rPr>
        <w:t>, санитарными правилами и нормами (СанПиН), сводами правил (СП), методическими указаниями</w:t>
      </w:r>
      <w:r w:rsidR="004B6F8D" w:rsidRPr="000B2B2A">
        <w:rPr>
          <w:color w:val="000000"/>
        </w:rPr>
        <w:t xml:space="preserve"> и рекомендациями</w:t>
      </w:r>
      <w:r w:rsidR="00DE5A3E" w:rsidRPr="000B2B2A">
        <w:rPr>
          <w:color w:val="000000"/>
        </w:rPr>
        <w:t>)</w:t>
      </w:r>
      <w:r w:rsidR="004B6F8D" w:rsidRPr="000B2B2A">
        <w:rPr>
          <w:color w:val="000000"/>
        </w:rPr>
        <w:t>;</w:t>
      </w:r>
    </w:p>
    <w:p w14:paraId="1396F895" w14:textId="77777777" w:rsidR="00252E7D" w:rsidRPr="000B2B2A" w:rsidRDefault="00DE5A3E" w:rsidP="006863B1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нормативно-правовыми актами</w:t>
      </w:r>
      <w:r w:rsidR="001602C5" w:rsidRPr="000B2B2A">
        <w:rPr>
          <w:color w:val="000000"/>
        </w:rPr>
        <w:t xml:space="preserve">, перечисленными в п. 2 – </w:t>
      </w:r>
      <w:r w:rsidR="004B6F8D" w:rsidRPr="000B2B2A">
        <w:rPr>
          <w:color w:val="000000"/>
        </w:rPr>
        <w:t>5</w:t>
      </w:r>
      <w:r w:rsidRPr="000B2B2A">
        <w:rPr>
          <w:color w:val="000000"/>
        </w:rPr>
        <w:t xml:space="preserve">, </w:t>
      </w:r>
      <w:r w:rsidR="008C4B1F" w:rsidRPr="000B2B2A">
        <w:rPr>
          <w:color w:val="000000"/>
        </w:rPr>
        <w:t xml:space="preserve">действовавшими </w:t>
      </w:r>
      <w:r w:rsidR="00F82F55" w:rsidRPr="000B2B2A">
        <w:rPr>
          <w:color w:val="000000"/>
        </w:rPr>
        <w:t>в день утверждения Нормативов, но прекратившим свое действие</w:t>
      </w:r>
      <w:r w:rsidRPr="000B2B2A">
        <w:rPr>
          <w:color w:val="000000"/>
        </w:rPr>
        <w:t xml:space="preserve"> (в том числе, но не исключительно – </w:t>
      </w:r>
      <w:r w:rsidR="008C4B1F" w:rsidRPr="000B2B2A">
        <w:rPr>
          <w:color w:val="000000"/>
        </w:rPr>
        <w:t>отмененными, срок действия которых истек)</w:t>
      </w:r>
      <w:r w:rsidR="00F82F55" w:rsidRPr="000B2B2A">
        <w:rPr>
          <w:color w:val="000000"/>
        </w:rPr>
        <w:t>, вплоть до надлежащего установления расчетных либо производных показателей.</w:t>
      </w:r>
    </w:p>
    <w:p w14:paraId="21CB3410" w14:textId="77777777" w:rsidR="00C44FBC" w:rsidRPr="000B2B2A" w:rsidRDefault="00C44FBC">
      <w:pPr>
        <w:rPr>
          <w:color w:val="000000"/>
          <w:kern w:val="1"/>
          <w:szCs w:val="20"/>
          <w:lang w:eastAsia="ar-SA"/>
        </w:rPr>
      </w:pPr>
      <w:r w:rsidRPr="000B2B2A">
        <w:rPr>
          <w:color w:val="000000"/>
        </w:rPr>
        <w:br w:type="page"/>
      </w:r>
    </w:p>
    <w:p w14:paraId="0B990BAE" w14:textId="77777777" w:rsidR="0064416E" w:rsidRPr="000B2B2A" w:rsidRDefault="0064416E" w:rsidP="0064416E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lastRenderedPageBreak/>
        <w:t>В Поселениях дополнительно действуют (являются действующими) расчетные и производные показатели, установленные:</w:t>
      </w:r>
    </w:p>
    <w:p w14:paraId="0961B8BA" w14:textId="77777777" w:rsidR="0064416E" w:rsidRPr="000B2B2A" w:rsidRDefault="0064416E" w:rsidP="0064416E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Нормативами Поселений;</w:t>
      </w:r>
    </w:p>
    <w:p w14:paraId="04F878FD" w14:textId="77777777" w:rsidR="0064416E" w:rsidRPr="000B2B2A" w:rsidRDefault="0064416E" w:rsidP="0064416E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Правилами землепользования и застройки Поселений;</w:t>
      </w:r>
    </w:p>
    <w:p w14:paraId="4B4624FA" w14:textId="77777777" w:rsidR="0064416E" w:rsidRPr="000B2B2A" w:rsidRDefault="0064416E" w:rsidP="0064416E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документами социально-экономического развития Поселений;</w:t>
      </w:r>
    </w:p>
    <w:p w14:paraId="5D0564F5" w14:textId="77777777" w:rsidR="0064416E" w:rsidRPr="000B2B2A" w:rsidRDefault="0064416E" w:rsidP="0064416E">
      <w:pPr>
        <w:pStyle w:val="affe"/>
        <w:numPr>
          <w:ilvl w:val="1"/>
          <w:numId w:val="4"/>
        </w:numPr>
        <w:tabs>
          <w:tab w:val="clear" w:pos="709"/>
          <w:tab w:val="left" w:pos="284"/>
          <w:tab w:val="left" w:pos="993"/>
        </w:tabs>
        <w:ind w:left="-567" w:firstLine="1134"/>
        <w:jc w:val="both"/>
        <w:rPr>
          <w:color w:val="000000"/>
        </w:rPr>
      </w:pPr>
      <w:r w:rsidRPr="000B2B2A">
        <w:rPr>
          <w:color w:val="000000"/>
        </w:rPr>
        <w:t>нормативно-правовыми актами органов местного самоуправления Поселений;</w:t>
      </w:r>
    </w:p>
    <w:p w14:paraId="32FEF88D" w14:textId="77777777" w:rsidR="006E2E0E" w:rsidRPr="000B2B2A" w:rsidRDefault="006E2E0E" w:rsidP="006863B1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Расчетные и производные показатели, устанавливаемые нормативно-правовыми</w:t>
      </w:r>
      <w:r w:rsidR="001602C5" w:rsidRPr="000B2B2A">
        <w:rPr>
          <w:color w:val="000000"/>
        </w:rPr>
        <w:t xml:space="preserve"> актами, перечисленными п. 3 – </w:t>
      </w:r>
      <w:r w:rsidR="004B6F8D" w:rsidRPr="000B2B2A">
        <w:rPr>
          <w:color w:val="000000"/>
        </w:rPr>
        <w:t>5</w:t>
      </w:r>
      <w:r w:rsidRPr="000B2B2A">
        <w:rPr>
          <w:color w:val="000000"/>
        </w:rPr>
        <w:t xml:space="preserve"> ч. 1 настоящей статьи, либо вносимыми в них изменениями или дополнениями, вступающими в действие после утверждения Нормативов, действуют в </w:t>
      </w:r>
      <w:r w:rsidR="004B6F8D" w:rsidRPr="000B2B2A">
        <w:rPr>
          <w:color w:val="000000"/>
        </w:rPr>
        <w:t>Районе</w:t>
      </w:r>
      <w:r w:rsidRPr="000B2B2A">
        <w:rPr>
          <w:color w:val="000000"/>
        </w:rPr>
        <w:t>.</w:t>
      </w:r>
    </w:p>
    <w:p w14:paraId="7A920220" w14:textId="77777777" w:rsidR="006E2E0E" w:rsidRPr="000B2B2A" w:rsidRDefault="006E2E0E" w:rsidP="006863B1">
      <w:pPr>
        <w:pStyle w:val="affe"/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 xml:space="preserve">Действие таких показателей начинается со дня вступления в действие соответствующего нормативно-правового акта </w:t>
      </w:r>
      <w:r w:rsidR="002477AE" w:rsidRPr="000B2B2A">
        <w:rPr>
          <w:color w:val="000000"/>
        </w:rPr>
        <w:t>либо вносимых в них изменений или дополнений без внесения изменений в Нормативы</w:t>
      </w:r>
      <w:r w:rsidR="001602C5" w:rsidRPr="000B2B2A">
        <w:rPr>
          <w:color w:val="000000"/>
        </w:rPr>
        <w:t>,</w:t>
      </w:r>
    </w:p>
    <w:p w14:paraId="4E687BB6" w14:textId="77777777" w:rsidR="00252E7D" w:rsidRPr="000B2B2A" w:rsidRDefault="00F82F55" w:rsidP="006863B1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 xml:space="preserve">Расчетные и производные показатели, установленные </w:t>
      </w:r>
      <w:r w:rsidR="00FC2785" w:rsidRPr="000B2B2A">
        <w:rPr>
          <w:color w:val="000000"/>
        </w:rPr>
        <w:t xml:space="preserve">нормативно-правовыми актами, перечисленными </w:t>
      </w:r>
      <w:r w:rsidR="001602C5" w:rsidRPr="000B2B2A">
        <w:rPr>
          <w:color w:val="000000"/>
        </w:rPr>
        <w:t xml:space="preserve">п. 2 – </w:t>
      </w:r>
      <w:r w:rsidR="000B2B2A" w:rsidRPr="000B2B2A">
        <w:rPr>
          <w:color w:val="000000"/>
        </w:rPr>
        <w:t>5</w:t>
      </w:r>
      <w:r w:rsidRPr="000B2B2A">
        <w:rPr>
          <w:color w:val="000000"/>
        </w:rPr>
        <w:t xml:space="preserve"> </w:t>
      </w:r>
      <w:r w:rsidR="006E2E0E" w:rsidRPr="000B2B2A">
        <w:rPr>
          <w:color w:val="000000"/>
        </w:rPr>
        <w:t>ч. 1 настоящей статьи</w:t>
      </w:r>
      <w:r w:rsidR="00FC2785" w:rsidRPr="000B2B2A">
        <w:rPr>
          <w:color w:val="000000"/>
        </w:rPr>
        <w:t xml:space="preserve"> в качестве рекомендуемых показателей</w:t>
      </w:r>
      <w:r w:rsidR="006E2E0E" w:rsidRPr="000B2B2A">
        <w:rPr>
          <w:color w:val="000000"/>
        </w:rPr>
        <w:t>, действуют при наличии в Нормативах указания на обязательность их применения.</w:t>
      </w:r>
    </w:p>
    <w:p w14:paraId="195ED926" w14:textId="77777777" w:rsidR="006E2E0E" w:rsidRPr="000B2B2A" w:rsidRDefault="00FC2785" w:rsidP="006863B1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 xml:space="preserve">Расчетные и производные показатели, </w:t>
      </w:r>
      <w:r w:rsidRPr="000B2B2A">
        <w:t>относящиеся к областям, перечисленным в п. 1</w:t>
      </w:r>
      <w:r w:rsidR="00DD120D" w:rsidRPr="000B2B2A">
        <w:t xml:space="preserve"> </w:t>
      </w:r>
      <w:r w:rsidRPr="000B2B2A">
        <w:t>ч. 3</w:t>
      </w:r>
      <w:r w:rsidR="001602C5" w:rsidRPr="000B2B2A">
        <w:t xml:space="preserve"> </w:t>
      </w:r>
      <w:r w:rsidRPr="000B2B2A">
        <w:t xml:space="preserve">ст. 1, установленные </w:t>
      </w:r>
      <w:r w:rsidRPr="000B2B2A">
        <w:rPr>
          <w:color w:val="000000"/>
        </w:rPr>
        <w:t>нормативно-правовыми актами, перечисленными п. 2</w:t>
      </w:r>
      <w:r w:rsidR="004B6F8D" w:rsidRPr="000B2B2A">
        <w:rPr>
          <w:color w:val="000000"/>
        </w:rPr>
        <w:t xml:space="preserve"> и</w:t>
      </w:r>
      <w:r w:rsidRPr="000B2B2A">
        <w:rPr>
          <w:color w:val="000000"/>
        </w:rPr>
        <w:t xml:space="preserve"> </w:t>
      </w:r>
      <w:r w:rsidR="004B6F8D" w:rsidRPr="000B2B2A">
        <w:rPr>
          <w:color w:val="000000"/>
        </w:rPr>
        <w:t>3</w:t>
      </w:r>
      <w:r w:rsidRPr="000B2B2A">
        <w:rPr>
          <w:color w:val="000000"/>
        </w:rPr>
        <w:t xml:space="preserve"> ч. 1 настоящей статьи</w:t>
      </w:r>
      <w:r w:rsidRPr="000B2B2A">
        <w:t xml:space="preserve">, не действуют в </w:t>
      </w:r>
      <w:r w:rsidR="000B2B2A" w:rsidRPr="000B2B2A">
        <w:rPr>
          <w:color w:val="000000"/>
        </w:rPr>
        <w:t>Районе</w:t>
      </w:r>
      <w:r w:rsidRPr="000B2B2A">
        <w:rPr>
          <w:color w:val="000000"/>
        </w:rPr>
        <w:t>.</w:t>
      </w:r>
    </w:p>
    <w:p w14:paraId="66BD4D16" w14:textId="77777777" w:rsidR="00C15CA5" w:rsidRPr="000B2B2A" w:rsidRDefault="0046139A" w:rsidP="006863B1">
      <w:pPr>
        <w:pStyle w:val="affe"/>
        <w:numPr>
          <w:ilvl w:val="0"/>
          <w:numId w:val="4"/>
        </w:numPr>
        <w:tabs>
          <w:tab w:val="clear" w:pos="709"/>
          <w:tab w:val="left" w:pos="284"/>
        </w:tabs>
        <w:ind w:left="-567" w:firstLine="567"/>
        <w:jc w:val="both"/>
        <w:rPr>
          <w:color w:val="000000"/>
        </w:rPr>
      </w:pPr>
      <w:r w:rsidRPr="000B2B2A"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утвержденные и подлежащие утверждению в составе градостроительных регламентов, входящих в </w:t>
      </w:r>
      <w:r w:rsidR="001602C5" w:rsidRPr="000B2B2A">
        <w:t>состав Правил</w:t>
      </w:r>
      <w:r w:rsidRPr="000B2B2A">
        <w:rPr>
          <w:color w:val="000000"/>
        </w:rPr>
        <w:t xml:space="preserve"> землепользования и застройки </w:t>
      </w:r>
      <w:r w:rsidR="000B2B2A" w:rsidRPr="000B2B2A">
        <w:rPr>
          <w:color w:val="000000"/>
        </w:rPr>
        <w:t>Поселений</w:t>
      </w:r>
      <w:r w:rsidRPr="000B2B2A">
        <w:rPr>
          <w:color w:val="000000"/>
        </w:rPr>
        <w:t>, не устанавливаются Нормативами.</w:t>
      </w:r>
    </w:p>
    <w:p w14:paraId="07432D5F" w14:textId="77777777" w:rsidR="00B403E8" w:rsidRPr="000B2B2A" w:rsidRDefault="000D5870" w:rsidP="006863B1">
      <w:pPr>
        <w:pStyle w:val="3"/>
      </w:pPr>
      <w:bookmarkStart w:id="26" w:name="_Toc282347513"/>
      <w:bookmarkStart w:id="27" w:name="_Toc293914851"/>
      <w:bookmarkStart w:id="28" w:name="_Toc324003168"/>
      <w:bookmarkStart w:id="29" w:name="_Toc477347917"/>
      <w:r w:rsidRPr="000B2B2A">
        <w:t xml:space="preserve">Статья </w:t>
      </w:r>
      <w:r w:rsidR="000F7C1A" w:rsidRPr="000B2B2A">
        <w:t>4</w:t>
      </w:r>
      <w:r w:rsidR="00B403E8" w:rsidRPr="000B2B2A">
        <w:t>.</w:t>
      </w:r>
      <w:r w:rsidR="00BB62F3" w:rsidRPr="000B2B2A">
        <w:t xml:space="preserve"> </w:t>
      </w:r>
      <w:bookmarkEnd w:id="26"/>
      <w:bookmarkEnd w:id="27"/>
      <w:bookmarkEnd w:id="28"/>
      <w:r w:rsidR="00183475" w:rsidRPr="000B2B2A">
        <w:t xml:space="preserve">Лучшие </w:t>
      </w:r>
      <w:r w:rsidR="00183475" w:rsidRPr="000B2B2A">
        <w:rPr>
          <w:color w:val="000000"/>
        </w:rPr>
        <w:t>расчетные</w:t>
      </w:r>
      <w:r w:rsidR="00183475" w:rsidRPr="000B2B2A">
        <w:t xml:space="preserve"> </w:t>
      </w:r>
      <w:r w:rsidR="00183475" w:rsidRPr="000B2B2A">
        <w:rPr>
          <w:color w:val="000000"/>
        </w:rPr>
        <w:t>показатели</w:t>
      </w:r>
      <w:bookmarkEnd w:id="29"/>
    </w:p>
    <w:p w14:paraId="373049F6" w14:textId="77777777" w:rsidR="00183475" w:rsidRPr="000B2B2A" w:rsidRDefault="00183475" w:rsidP="006863B1">
      <w:pPr>
        <w:pStyle w:val="affe"/>
        <w:numPr>
          <w:ilvl w:val="0"/>
          <w:numId w:val="6"/>
        </w:numPr>
        <w:tabs>
          <w:tab w:val="clear" w:pos="709"/>
          <w:tab w:val="left" w:pos="-567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Действующие расчетные и производные показатели являются лучшими расчетными и производными показателями, если ими устанавливаются лучшие значения расчетных показателей обеспеченности (обычно, но не исключительно – наибольшие значения) и доступности (обычно, но не исключительно – наименьшие значения)</w:t>
      </w:r>
      <w:r w:rsidR="00C15CA5" w:rsidRPr="000B2B2A">
        <w:rPr>
          <w:color w:val="000000"/>
        </w:rPr>
        <w:t>.</w:t>
      </w:r>
    </w:p>
    <w:p w14:paraId="529241E6" w14:textId="77777777" w:rsidR="00C15CA5" w:rsidRPr="000B2B2A" w:rsidRDefault="00C15CA5" w:rsidP="006863B1">
      <w:pPr>
        <w:pStyle w:val="affe"/>
        <w:numPr>
          <w:ilvl w:val="0"/>
          <w:numId w:val="6"/>
        </w:numPr>
        <w:tabs>
          <w:tab w:val="clear" w:pos="709"/>
          <w:tab w:val="left" w:pos="-567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 xml:space="preserve">Ответственность за установление лучших расчетных или производных показателей лежит </w:t>
      </w:r>
      <w:r w:rsidR="001602C5" w:rsidRPr="000B2B2A">
        <w:rPr>
          <w:color w:val="000000"/>
        </w:rPr>
        <w:t>на лице,</w:t>
      </w:r>
      <w:r w:rsidRPr="000B2B2A">
        <w:rPr>
          <w:color w:val="000000"/>
        </w:rPr>
        <w:t xml:space="preserve"> применяющем расчетные и производные показатели</w:t>
      </w:r>
      <w:r w:rsidR="00DD120D" w:rsidRPr="000B2B2A">
        <w:rPr>
          <w:color w:val="000000"/>
        </w:rPr>
        <w:t>.</w:t>
      </w:r>
    </w:p>
    <w:p w14:paraId="4FF70519" w14:textId="77777777" w:rsidR="0004035C" w:rsidRPr="000B2B2A" w:rsidRDefault="000D5870" w:rsidP="006863B1">
      <w:pPr>
        <w:pStyle w:val="3"/>
      </w:pPr>
      <w:bookmarkStart w:id="30" w:name="_Toc282347514"/>
      <w:bookmarkStart w:id="31" w:name="_Toc293914852"/>
      <w:bookmarkStart w:id="32" w:name="_Toc324003169"/>
      <w:bookmarkStart w:id="33" w:name="_Toc477347918"/>
      <w:r w:rsidRPr="000B2B2A">
        <w:t xml:space="preserve">Статья </w:t>
      </w:r>
      <w:r w:rsidR="000F7C1A" w:rsidRPr="000B2B2A">
        <w:t>5</w:t>
      </w:r>
      <w:r w:rsidR="0004035C" w:rsidRPr="000B2B2A">
        <w:t xml:space="preserve">. </w:t>
      </w:r>
      <w:bookmarkEnd w:id="30"/>
      <w:bookmarkEnd w:id="31"/>
      <w:bookmarkEnd w:id="32"/>
      <w:r w:rsidR="00183475" w:rsidRPr="000B2B2A">
        <w:t>Порядок применения расчетных показателей</w:t>
      </w:r>
      <w:bookmarkEnd w:id="33"/>
    </w:p>
    <w:p w14:paraId="528B632D" w14:textId="77777777" w:rsidR="00183475" w:rsidRPr="000B2B2A" w:rsidRDefault="00183475" w:rsidP="006863B1">
      <w:pPr>
        <w:pStyle w:val="affe"/>
        <w:numPr>
          <w:ilvl w:val="0"/>
          <w:numId w:val="5"/>
        </w:numPr>
        <w:tabs>
          <w:tab w:val="clear" w:pos="709"/>
          <w:tab w:val="left" w:pos="-567"/>
          <w:tab w:val="left" w:pos="142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Лучшие расчетные и производные показатели применяются без дополнительного обоснования.</w:t>
      </w:r>
    </w:p>
    <w:p w14:paraId="4868A00C" w14:textId="77777777" w:rsidR="00183475" w:rsidRPr="000B2B2A" w:rsidRDefault="0098554A" w:rsidP="006863B1">
      <w:pPr>
        <w:pStyle w:val="affe"/>
        <w:numPr>
          <w:ilvl w:val="0"/>
          <w:numId w:val="5"/>
        </w:numPr>
        <w:tabs>
          <w:tab w:val="clear" w:pos="709"/>
          <w:tab w:val="left" w:pos="-567"/>
          <w:tab w:val="left" w:pos="142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Не</w:t>
      </w:r>
      <w:r w:rsidR="00183475" w:rsidRPr="000B2B2A">
        <w:rPr>
          <w:color w:val="000000"/>
        </w:rPr>
        <w:t>действующие показатели (в том числе, но не исключительно – рекомен</w:t>
      </w:r>
      <w:r w:rsidRPr="000B2B2A">
        <w:rPr>
          <w:color w:val="000000"/>
        </w:rPr>
        <w:t>дуемые расчетные показатели, не</w:t>
      </w:r>
      <w:r w:rsidR="00183475" w:rsidRPr="000B2B2A">
        <w:rPr>
          <w:color w:val="000000"/>
        </w:rPr>
        <w:t xml:space="preserve">действующие </w:t>
      </w:r>
      <w:r w:rsidR="00D07D59" w:rsidRPr="000B2B2A">
        <w:rPr>
          <w:color w:val="000000"/>
        </w:rPr>
        <w:t>согласно</w:t>
      </w:r>
      <w:r w:rsidR="00183475" w:rsidRPr="000B2B2A">
        <w:rPr>
          <w:color w:val="000000"/>
        </w:rPr>
        <w:t xml:space="preserve"> ч. </w:t>
      </w:r>
      <w:r w:rsidR="0064416E" w:rsidRPr="000B2B2A">
        <w:rPr>
          <w:color w:val="000000"/>
        </w:rPr>
        <w:t>5</w:t>
      </w:r>
      <w:r w:rsidR="00183475" w:rsidRPr="000B2B2A">
        <w:rPr>
          <w:color w:val="000000"/>
        </w:rPr>
        <w:t xml:space="preserve"> и </w:t>
      </w:r>
      <w:r w:rsidR="0064416E" w:rsidRPr="000B2B2A">
        <w:rPr>
          <w:color w:val="000000"/>
        </w:rPr>
        <w:t>6</w:t>
      </w:r>
      <w:r w:rsidR="00183475" w:rsidRPr="000B2B2A">
        <w:rPr>
          <w:color w:val="000000"/>
        </w:rPr>
        <w:t xml:space="preserve"> ст. </w:t>
      </w:r>
      <w:r w:rsidR="00D07D59" w:rsidRPr="000B2B2A">
        <w:rPr>
          <w:color w:val="000000"/>
        </w:rPr>
        <w:t>3</w:t>
      </w:r>
      <w:r w:rsidR="00183475" w:rsidRPr="000B2B2A">
        <w:rPr>
          <w:color w:val="000000"/>
        </w:rPr>
        <w:t xml:space="preserve">, а также расчетные показатели, установленные нормативно-правовыми актами администрации или главы </w:t>
      </w:r>
      <w:r w:rsidR="0064416E" w:rsidRPr="000B2B2A">
        <w:rPr>
          <w:color w:val="000000"/>
        </w:rPr>
        <w:t>М</w:t>
      </w:r>
      <w:r w:rsidR="00183475" w:rsidRPr="000B2B2A">
        <w:rPr>
          <w:color w:val="000000"/>
        </w:rPr>
        <w:t>униципального образования) – применяются исключительно при отсутствии лучших расчетных и производных показателей и при наличии соответствующего обоснования и ука</w:t>
      </w:r>
      <w:r w:rsidRPr="000B2B2A">
        <w:rPr>
          <w:color w:val="000000"/>
        </w:rPr>
        <w:t>зания на то, что применяется не</w:t>
      </w:r>
      <w:r w:rsidR="00183475" w:rsidRPr="000B2B2A">
        <w:rPr>
          <w:color w:val="000000"/>
        </w:rPr>
        <w:t>действующий показатель.</w:t>
      </w:r>
    </w:p>
    <w:p w14:paraId="70D0B902" w14:textId="77777777" w:rsidR="00183475" w:rsidRPr="000B2B2A" w:rsidRDefault="00183475" w:rsidP="006863B1">
      <w:pPr>
        <w:pStyle w:val="affe"/>
        <w:numPr>
          <w:ilvl w:val="0"/>
          <w:numId w:val="5"/>
        </w:numPr>
        <w:tabs>
          <w:tab w:val="clear" w:pos="709"/>
          <w:tab w:val="left" w:pos="-567"/>
          <w:tab w:val="left" w:pos="142"/>
          <w:tab w:val="left" w:pos="284"/>
        </w:tabs>
        <w:ind w:left="-567" w:firstLine="567"/>
        <w:jc w:val="both"/>
        <w:rPr>
          <w:color w:val="000000"/>
        </w:rPr>
      </w:pPr>
      <w:r w:rsidRPr="000B2B2A">
        <w:rPr>
          <w:color w:val="000000"/>
        </w:rPr>
        <w:t>Действующие показатели, не являющиеся лучшими, не применяются.</w:t>
      </w:r>
    </w:p>
    <w:p w14:paraId="12567AF7" w14:textId="77777777" w:rsidR="00CB6F0F" w:rsidRPr="000B2B2A" w:rsidRDefault="00C32CFB" w:rsidP="006863B1">
      <w:pPr>
        <w:pStyle w:val="20"/>
        <w:ind w:left="-567"/>
      </w:pPr>
      <w:bookmarkStart w:id="34" w:name="_Toc282347516"/>
      <w:bookmarkStart w:id="35" w:name="_Toc293914854"/>
      <w:bookmarkStart w:id="36" w:name="_Toc324003171"/>
      <w:bookmarkStart w:id="37" w:name="_Toc477347919"/>
      <w:r w:rsidRPr="000B2B2A">
        <w:t xml:space="preserve">Глава 3. </w:t>
      </w:r>
      <w:bookmarkEnd w:id="34"/>
      <w:bookmarkEnd w:id="35"/>
      <w:bookmarkEnd w:id="36"/>
      <w:r w:rsidR="00C15CA5" w:rsidRPr="000B2B2A">
        <w:t>Область применения расчетных показателей</w:t>
      </w:r>
      <w:bookmarkEnd w:id="37"/>
    </w:p>
    <w:p w14:paraId="1AB80550" w14:textId="77777777" w:rsidR="00CB6F0F" w:rsidRPr="000B2B2A" w:rsidRDefault="000D5870" w:rsidP="006863B1">
      <w:pPr>
        <w:pStyle w:val="3"/>
      </w:pPr>
      <w:bookmarkStart w:id="38" w:name="_Toc282347517"/>
      <w:bookmarkStart w:id="39" w:name="_Toc293914855"/>
      <w:bookmarkStart w:id="40" w:name="_Toc324003172"/>
      <w:bookmarkStart w:id="41" w:name="_Toc477347920"/>
      <w:r w:rsidRPr="000B2B2A">
        <w:t xml:space="preserve">Статья </w:t>
      </w:r>
      <w:r w:rsidR="000F7C1A" w:rsidRPr="000B2B2A">
        <w:t>6</w:t>
      </w:r>
      <w:r w:rsidR="00CB6F0F" w:rsidRPr="000B2B2A">
        <w:t xml:space="preserve">. </w:t>
      </w:r>
      <w:bookmarkEnd w:id="38"/>
      <w:bookmarkEnd w:id="39"/>
      <w:bookmarkEnd w:id="40"/>
      <w:r w:rsidR="0046139A" w:rsidRPr="000B2B2A">
        <w:t>О</w:t>
      </w:r>
      <w:r w:rsidR="0046139A" w:rsidRPr="000B2B2A">
        <w:rPr>
          <w:szCs w:val="28"/>
        </w:rPr>
        <w:t xml:space="preserve">бласть применения расчетных показателей, </w:t>
      </w:r>
      <w:r w:rsidR="001F0531" w:rsidRPr="000B2B2A">
        <w:t xml:space="preserve">при осуществлении </w:t>
      </w:r>
      <w:r w:rsidR="00825D3B" w:rsidRPr="000B2B2A">
        <w:t xml:space="preserve">органами местного самоуправления </w:t>
      </w:r>
      <w:r w:rsidR="00F426C7" w:rsidRPr="000B2B2A">
        <w:t>М</w:t>
      </w:r>
      <w:r w:rsidR="00825D3B" w:rsidRPr="000B2B2A">
        <w:t xml:space="preserve">униципального образования </w:t>
      </w:r>
      <w:r w:rsidR="001F0531" w:rsidRPr="000B2B2A">
        <w:t xml:space="preserve">полномочий, </w:t>
      </w:r>
      <w:r w:rsidR="00825D3B" w:rsidRPr="000B2B2A">
        <w:t xml:space="preserve">установленных </w:t>
      </w:r>
      <w:r w:rsidR="006843D7" w:rsidRPr="000B2B2A">
        <w:t>Градостроительным кодексом</w:t>
      </w:r>
      <w:bookmarkEnd w:id="41"/>
    </w:p>
    <w:p w14:paraId="20B08EA7" w14:textId="77777777" w:rsidR="00E61F9A" w:rsidRPr="000B2B2A" w:rsidRDefault="009D5DFB" w:rsidP="006863B1">
      <w:pPr>
        <w:pStyle w:val="affe"/>
        <w:widowControl w:val="0"/>
        <w:numPr>
          <w:ilvl w:val="0"/>
          <w:numId w:val="17"/>
        </w:numPr>
        <w:tabs>
          <w:tab w:val="clear" w:pos="709"/>
          <w:tab w:val="left" w:pos="-567"/>
          <w:tab w:val="left" w:pos="0"/>
          <w:tab w:val="left" w:pos="142"/>
          <w:tab w:val="left" w:pos="284"/>
        </w:tabs>
        <w:ind w:left="-567" w:firstLine="567"/>
        <w:jc w:val="both"/>
      </w:pPr>
      <w:r w:rsidRPr="000B2B2A">
        <w:t xml:space="preserve">Расчетные </w:t>
      </w:r>
      <w:r w:rsidRPr="000B2B2A">
        <w:rPr>
          <w:color w:val="000000"/>
        </w:rPr>
        <w:t xml:space="preserve">и производные </w:t>
      </w:r>
      <w:r w:rsidRPr="000B2B2A">
        <w:t>показатели</w:t>
      </w:r>
      <w:r w:rsidR="0046139A" w:rsidRPr="000B2B2A">
        <w:t xml:space="preserve"> применяются</w:t>
      </w:r>
      <w:r w:rsidRPr="000B2B2A">
        <w:t xml:space="preserve"> </w:t>
      </w:r>
      <w:r w:rsidR="000F7C1A" w:rsidRPr="000B2B2A">
        <w:t xml:space="preserve">органами местного самоуправления </w:t>
      </w:r>
      <w:r w:rsidR="00C974DF" w:rsidRPr="000B2B2A">
        <w:t>М</w:t>
      </w:r>
      <w:r w:rsidR="000F7C1A" w:rsidRPr="000B2B2A">
        <w:t xml:space="preserve">униципального образования при осуществлении следующих полномочий в области </w:t>
      </w:r>
      <w:r w:rsidR="000F7C1A" w:rsidRPr="000B2B2A">
        <w:lastRenderedPageBreak/>
        <w:t xml:space="preserve">градостроительной деятельности, предусмотренных ст. 8, 12, 16 </w:t>
      </w:r>
      <w:proofErr w:type="spellStart"/>
      <w:r w:rsidR="000F7C1A" w:rsidRPr="000B2B2A">
        <w:t>ГрК</w:t>
      </w:r>
      <w:proofErr w:type="spellEnd"/>
      <w:r w:rsidR="000F7C1A" w:rsidRPr="000B2B2A">
        <w:t xml:space="preserve">, </w:t>
      </w:r>
      <w:r w:rsidR="0046139A" w:rsidRPr="000B2B2A">
        <w:t xml:space="preserve">при </w:t>
      </w:r>
      <w:r w:rsidR="0025691B" w:rsidRPr="000B2B2A">
        <w:t>градостроительном проектировании</w:t>
      </w:r>
      <w:r w:rsidR="000F7C1A" w:rsidRPr="000B2B2A">
        <w:t>, рассмотрении и согласовании документов территориального планирования и документации по планировке территории</w:t>
      </w:r>
      <w:r w:rsidR="0025691B" w:rsidRPr="000B2B2A">
        <w:t xml:space="preserve">, </w:t>
      </w:r>
      <w:r w:rsidRPr="000B2B2A">
        <w:t>в том числе</w:t>
      </w:r>
      <w:r w:rsidR="000C1FD1" w:rsidRPr="000B2B2A">
        <w:t xml:space="preserve"> при</w:t>
      </w:r>
      <w:r w:rsidR="00E61F9A" w:rsidRPr="000B2B2A">
        <w:t>:</w:t>
      </w:r>
    </w:p>
    <w:p w14:paraId="305D662D" w14:textId="77777777" w:rsidR="00E61F9A" w:rsidRPr="000B2B2A" w:rsidRDefault="00E61F9A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t>рассмотрени</w:t>
      </w:r>
      <w:r w:rsidR="000C1FD1" w:rsidRPr="000B2B2A">
        <w:t>и</w:t>
      </w:r>
      <w:r w:rsidRPr="000B2B2A">
        <w:t xml:space="preserve"> проекта схемы территориального планирования РФ;</w:t>
      </w:r>
    </w:p>
    <w:p w14:paraId="0A258718" w14:textId="77777777" w:rsidR="00E61F9A" w:rsidRPr="000B2B2A" w:rsidRDefault="00E61F9A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t>согласовани</w:t>
      </w:r>
      <w:r w:rsidR="000C1FD1" w:rsidRPr="000B2B2A">
        <w:t>и</w:t>
      </w:r>
      <w:r w:rsidRPr="000B2B2A">
        <w:t xml:space="preserve"> проекта схемы территориального планирования субъекта РФ</w:t>
      </w:r>
      <w:r w:rsidR="00F426C7" w:rsidRPr="000B2B2A">
        <w:t>;</w:t>
      </w:r>
    </w:p>
    <w:p w14:paraId="5CBC66C7" w14:textId="77777777" w:rsidR="00E61F9A" w:rsidRPr="000B2B2A" w:rsidRDefault="00E61F9A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t>подготовк</w:t>
      </w:r>
      <w:r w:rsidR="000C1FD1" w:rsidRPr="000B2B2A">
        <w:t>е</w:t>
      </w:r>
      <w:r w:rsidRPr="000B2B2A">
        <w:t xml:space="preserve"> и утверждени</w:t>
      </w:r>
      <w:r w:rsidR="000C1FD1" w:rsidRPr="000B2B2A">
        <w:t>и</w:t>
      </w:r>
      <w:r w:rsidRPr="000B2B2A">
        <w:t xml:space="preserve"> документов территориального планирования  </w:t>
      </w:r>
      <w:r w:rsidR="007155A2" w:rsidRPr="000B2B2A">
        <w:t>Района</w:t>
      </w:r>
      <w:r w:rsidR="000B2B2A" w:rsidRPr="000B2B2A">
        <w:t xml:space="preserve"> и Поселений (</w:t>
      </w:r>
      <w:r w:rsidR="000B2B2A" w:rsidRPr="000B2B2A">
        <w:rPr>
          <w:rStyle w:val="blk"/>
        </w:rPr>
        <w:t>схемы территориального планирования и генеральных планов</w:t>
      </w:r>
      <w:r w:rsidR="000B2B2A" w:rsidRPr="000B2B2A">
        <w:t>)</w:t>
      </w:r>
      <w:r w:rsidRPr="000B2B2A">
        <w:t>;</w:t>
      </w:r>
    </w:p>
    <w:p w14:paraId="42BFCFF0" w14:textId="77777777" w:rsidR="00E61F9A" w:rsidRPr="000B2B2A" w:rsidRDefault="000F7C1A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t xml:space="preserve">подготовке, </w:t>
      </w:r>
      <w:r w:rsidR="00E61F9A" w:rsidRPr="000B2B2A">
        <w:t>утверждени</w:t>
      </w:r>
      <w:r w:rsidR="000C1FD1" w:rsidRPr="000B2B2A">
        <w:t>и</w:t>
      </w:r>
      <w:r w:rsidR="0025691B" w:rsidRPr="000B2B2A">
        <w:t xml:space="preserve"> и согласовании</w:t>
      </w:r>
      <w:r w:rsidR="00E61F9A" w:rsidRPr="000B2B2A">
        <w:t xml:space="preserve"> подготовленной на основе документов территориального планирования </w:t>
      </w:r>
      <w:r w:rsidR="007155A2" w:rsidRPr="000B2B2A">
        <w:t>Района</w:t>
      </w:r>
      <w:r w:rsidR="00E61F9A" w:rsidRPr="000B2B2A">
        <w:t xml:space="preserve"> документации по планировке территории</w:t>
      </w:r>
      <w:r w:rsidR="007155A2" w:rsidRPr="000B2B2A">
        <w:t>.</w:t>
      </w:r>
    </w:p>
    <w:p w14:paraId="5398F664" w14:textId="77777777" w:rsidR="000F7C1A" w:rsidRPr="000B2B2A" w:rsidRDefault="000F7C1A" w:rsidP="006863B1">
      <w:pPr>
        <w:pStyle w:val="affe"/>
        <w:widowControl w:val="0"/>
        <w:numPr>
          <w:ilvl w:val="0"/>
          <w:numId w:val="17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Расчетные </w:t>
      </w:r>
      <w:r w:rsidRPr="000B2B2A">
        <w:rPr>
          <w:color w:val="000000"/>
        </w:rPr>
        <w:t xml:space="preserve">и производные </w:t>
      </w:r>
      <w:r w:rsidRPr="000B2B2A">
        <w:t xml:space="preserve">показатели </w:t>
      </w:r>
      <w:r w:rsidR="001F0531" w:rsidRPr="000B2B2A">
        <w:t xml:space="preserve">могут </w:t>
      </w:r>
      <w:r w:rsidRPr="000B2B2A">
        <w:t>применят</w:t>
      </w:r>
      <w:r w:rsidR="001F0531" w:rsidRPr="000B2B2A">
        <w:t>ь</w:t>
      </w:r>
      <w:r w:rsidRPr="000B2B2A">
        <w:t xml:space="preserve">ся органами местного самоуправления </w:t>
      </w:r>
      <w:r w:rsidR="00221EF9" w:rsidRPr="000B2B2A">
        <w:t>М</w:t>
      </w:r>
      <w:r w:rsidRPr="000B2B2A">
        <w:t xml:space="preserve">униципального образования при осуществлении следующих полномочий в области градостроительной деятельности, предусмотренных ст. 8 </w:t>
      </w:r>
      <w:proofErr w:type="spellStart"/>
      <w:r w:rsidRPr="000B2B2A">
        <w:t>ГрК</w:t>
      </w:r>
      <w:proofErr w:type="spellEnd"/>
      <w:r w:rsidRPr="000B2B2A">
        <w:t xml:space="preserve"> при:</w:t>
      </w:r>
    </w:p>
    <w:p w14:paraId="2E3129C1" w14:textId="77777777" w:rsidR="001F0531" w:rsidRPr="000B2B2A" w:rsidRDefault="001F0531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rPr>
          <w:szCs w:val="28"/>
        </w:rPr>
        <w:t>размещении и ликвидации объект</w:t>
      </w:r>
      <w:r w:rsidR="00AE4168" w:rsidRPr="000B2B2A">
        <w:rPr>
          <w:szCs w:val="28"/>
        </w:rPr>
        <w:t>ов</w:t>
      </w:r>
      <w:r w:rsidRPr="000B2B2A">
        <w:rPr>
          <w:szCs w:val="28"/>
        </w:rPr>
        <w:t xml:space="preserve"> местного значения</w:t>
      </w:r>
      <w:r w:rsidR="007155A2" w:rsidRPr="000B2B2A">
        <w:rPr>
          <w:rStyle w:val="blk"/>
        </w:rPr>
        <w:t>, расположенн</w:t>
      </w:r>
      <w:r w:rsidR="00AE4168" w:rsidRPr="000B2B2A">
        <w:rPr>
          <w:rStyle w:val="blk"/>
        </w:rPr>
        <w:t>ых</w:t>
      </w:r>
      <w:r w:rsidR="007155A2" w:rsidRPr="000B2B2A">
        <w:rPr>
          <w:rStyle w:val="blk"/>
        </w:rPr>
        <w:t xml:space="preserve"> на межселенных территориях Района</w:t>
      </w:r>
      <w:r w:rsidRPr="000B2B2A">
        <w:rPr>
          <w:szCs w:val="28"/>
        </w:rPr>
        <w:t>;</w:t>
      </w:r>
    </w:p>
    <w:p w14:paraId="2F1B9945" w14:textId="77777777" w:rsidR="001F0531" w:rsidRPr="000B2B2A" w:rsidRDefault="001F0531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rPr>
          <w:szCs w:val="28"/>
        </w:rPr>
        <w:t>реконструкции объектов капитального строительства</w:t>
      </w:r>
      <w:r w:rsidR="00AE4168" w:rsidRPr="000B2B2A">
        <w:rPr>
          <w:rStyle w:val="blk"/>
        </w:rPr>
        <w:t>, расположенных на межселенных территориях Района</w:t>
      </w:r>
      <w:r w:rsidRPr="000B2B2A">
        <w:rPr>
          <w:szCs w:val="28"/>
        </w:rPr>
        <w:t>;</w:t>
      </w:r>
    </w:p>
    <w:p w14:paraId="50D3C2D5" w14:textId="77777777" w:rsidR="00E61F9A" w:rsidRPr="000B2B2A" w:rsidRDefault="000F7C1A" w:rsidP="006863B1">
      <w:pPr>
        <w:pStyle w:val="u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-567" w:firstLine="567"/>
        <w:jc w:val="both"/>
      </w:pPr>
      <w:r w:rsidRPr="000B2B2A">
        <w:t>иных полномочий</w:t>
      </w:r>
      <w:r w:rsidR="001F0531" w:rsidRPr="000B2B2A">
        <w:t>, связанные с осуществлением градостроительной деятельности</w:t>
      </w:r>
      <w:r w:rsidR="00E61F9A" w:rsidRPr="000B2B2A">
        <w:t>.</w:t>
      </w:r>
    </w:p>
    <w:p w14:paraId="66E64C41" w14:textId="77777777" w:rsidR="00CB6F0F" w:rsidRPr="000B2B2A" w:rsidRDefault="000D5870" w:rsidP="006863B1">
      <w:pPr>
        <w:pStyle w:val="3"/>
      </w:pPr>
      <w:bookmarkStart w:id="42" w:name="_Toc282347518"/>
      <w:bookmarkStart w:id="43" w:name="_Toc293914856"/>
      <w:bookmarkStart w:id="44" w:name="_Toc324003173"/>
      <w:bookmarkStart w:id="45" w:name="_Toc477347921"/>
      <w:r w:rsidRPr="000B2B2A">
        <w:t xml:space="preserve">Статья </w:t>
      </w:r>
      <w:r w:rsidR="000F7C1A" w:rsidRPr="000B2B2A">
        <w:t>7</w:t>
      </w:r>
      <w:r w:rsidR="00CB6F0F" w:rsidRPr="000B2B2A">
        <w:t>.</w:t>
      </w:r>
      <w:r w:rsidR="00F01BA1" w:rsidRPr="000B2B2A">
        <w:t xml:space="preserve"> </w:t>
      </w:r>
      <w:bookmarkEnd w:id="42"/>
      <w:bookmarkEnd w:id="43"/>
      <w:bookmarkEnd w:id="44"/>
      <w:r w:rsidR="00825D3B" w:rsidRPr="000B2B2A">
        <w:t>О</w:t>
      </w:r>
      <w:r w:rsidR="00825D3B" w:rsidRPr="000B2B2A">
        <w:rPr>
          <w:szCs w:val="28"/>
        </w:rPr>
        <w:t xml:space="preserve">бласть применения расчетных показателей, </w:t>
      </w:r>
      <w:r w:rsidR="00825D3B" w:rsidRPr="000B2B2A">
        <w:t xml:space="preserve">при осуществлении органами местного самоуправления </w:t>
      </w:r>
      <w:r w:rsidR="00221EF9" w:rsidRPr="000B2B2A">
        <w:t>М</w:t>
      </w:r>
      <w:r w:rsidR="00825D3B" w:rsidRPr="000B2B2A">
        <w:t xml:space="preserve">униципального образования полномочий по решению вопросов местного значения, не установленных </w:t>
      </w:r>
      <w:r w:rsidR="006843D7" w:rsidRPr="000B2B2A">
        <w:t>Градостроительным кодексом</w:t>
      </w:r>
      <w:bookmarkEnd w:id="45"/>
    </w:p>
    <w:p w14:paraId="2C084284" w14:textId="77777777" w:rsidR="00741D83" w:rsidRPr="000B2B2A" w:rsidRDefault="009D5DFB" w:rsidP="006863B1">
      <w:pPr>
        <w:widowControl w:val="0"/>
        <w:ind w:left="-567" w:firstLine="567"/>
        <w:jc w:val="both"/>
      </w:pPr>
      <w:bookmarkStart w:id="46" w:name="_Toc293914857"/>
      <w:bookmarkStart w:id="47" w:name="_Toc324003174"/>
      <w:r w:rsidRPr="000B2B2A">
        <w:t xml:space="preserve">Расчетные и производные показатели </w:t>
      </w:r>
      <w:r w:rsidR="00E02030" w:rsidRPr="000B2B2A">
        <w:t xml:space="preserve">могут </w:t>
      </w:r>
      <w:r w:rsidRPr="000B2B2A">
        <w:t>применя</w:t>
      </w:r>
      <w:r w:rsidR="00E02030" w:rsidRPr="000B2B2A">
        <w:t>ть</w:t>
      </w:r>
      <w:r w:rsidRPr="000B2B2A">
        <w:t>ся</w:t>
      </w:r>
      <w:r w:rsidR="00E02030" w:rsidRPr="000B2B2A">
        <w:t xml:space="preserve"> органами местного самоуправления </w:t>
      </w:r>
      <w:r w:rsidR="00221EF9" w:rsidRPr="000B2B2A">
        <w:t>М</w:t>
      </w:r>
      <w:r w:rsidR="00E02030" w:rsidRPr="000B2B2A">
        <w:t xml:space="preserve">униципального образования при </w:t>
      </w:r>
      <w:r w:rsidR="00875B45" w:rsidRPr="000B2B2A">
        <w:t>решении любых вопросов местного значения, установленных ст. 1</w:t>
      </w:r>
      <w:r w:rsidR="00AE4168" w:rsidRPr="000B2B2A">
        <w:t>5</w:t>
      </w:r>
      <w:r w:rsidR="00F426C7" w:rsidRPr="000B2B2A">
        <w:t xml:space="preserve"> </w:t>
      </w:r>
      <w:r w:rsidR="00875B45" w:rsidRPr="000B2B2A">
        <w:t xml:space="preserve">Закона о МСУ, в том числе не связанных с </w:t>
      </w:r>
      <w:r w:rsidR="00F426C7" w:rsidRPr="000B2B2A">
        <w:t xml:space="preserve">вопросами, предусмотренными </w:t>
      </w:r>
      <w:r w:rsidR="008611F2" w:rsidRPr="000B2B2A">
        <w:t>ч</w:t>
      </w:r>
      <w:r w:rsidR="00F426C7" w:rsidRPr="000B2B2A">
        <w:t>. </w:t>
      </w:r>
      <w:r w:rsidR="00A47043" w:rsidRPr="000B2B2A">
        <w:t>15</w:t>
      </w:r>
      <w:r w:rsidR="008611F2" w:rsidRPr="000B2B2A">
        <w:t xml:space="preserve"> указанной </w:t>
      </w:r>
      <w:proofErr w:type="gramStart"/>
      <w:r w:rsidR="00F426C7" w:rsidRPr="000B2B2A">
        <w:t>ст</w:t>
      </w:r>
      <w:r w:rsidR="008611F2" w:rsidRPr="000B2B2A">
        <w:t>атьи</w:t>
      </w:r>
      <w:r w:rsidR="00F426C7" w:rsidRPr="000B2B2A">
        <w:t xml:space="preserve"> </w:t>
      </w:r>
      <w:r w:rsidR="00213881" w:rsidRPr="000B2B2A">
        <w:t>,</w:t>
      </w:r>
      <w:proofErr w:type="gramEnd"/>
      <w:r w:rsidR="00213881" w:rsidRPr="000B2B2A">
        <w:t xml:space="preserve"> </w:t>
      </w:r>
      <w:r w:rsidR="00875B45" w:rsidRPr="000B2B2A">
        <w:t>путем</w:t>
      </w:r>
      <w:r w:rsidR="00741D83" w:rsidRPr="000B2B2A">
        <w:t>:</w:t>
      </w:r>
    </w:p>
    <w:p w14:paraId="53EC80D1" w14:textId="77777777" w:rsidR="009D5DFB" w:rsidRPr="000B2B2A" w:rsidRDefault="00741D83" w:rsidP="006863B1">
      <w:pPr>
        <w:pStyle w:val="affe"/>
        <w:widowControl w:val="0"/>
        <w:numPr>
          <w:ilvl w:val="0"/>
          <w:numId w:val="19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>принятия</w:t>
      </w:r>
      <w:r w:rsidR="00875B45" w:rsidRPr="000B2B2A">
        <w:t xml:space="preserve"> </w:t>
      </w:r>
      <w:r w:rsidRPr="000B2B2A">
        <w:t xml:space="preserve">программ и решений, предусмотренных ч. 5 ст. 9 </w:t>
      </w:r>
      <w:proofErr w:type="spellStart"/>
      <w:r w:rsidRPr="000B2B2A">
        <w:t>ГрК</w:t>
      </w:r>
      <w:proofErr w:type="spellEnd"/>
      <w:r w:rsidRPr="000B2B2A">
        <w:t>:</w:t>
      </w:r>
    </w:p>
    <w:p w14:paraId="3316BAFA" w14:textId="77777777" w:rsidR="00875B45" w:rsidRPr="000B2B2A" w:rsidRDefault="00875B45" w:rsidP="006863B1">
      <w:pPr>
        <w:pStyle w:val="affe"/>
        <w:numPr>
          <w:ilvl w:val="0"/>
          <w:numId w:val="18"/>
        </w:numPr>
        <w:tabs>
          <w:tab w:val="clear" w:pos="709"/>
          <w:tab w:val="left" w:pos="284"/>
          <w:tab w:val="left" w:pos="567"/>
          <w:tab w:val="left" w:pos="851"/>
        </w:tabs>
        <w:ind w:left="567" w:firstLine="0"/>
        <w:jc w:val="both"/>
      </w:pPr>
      <w:r w:rsidRPr="000B2B2A">
        <w:t xml:space="preserve">программ комплексного социально-экономического развития </w:t>
      </w:r>
      <w:r w:rsidR="00AE4168" w:rsidRPr="000B2B2A">
        <w:t>района</w:t>
      </w:r>
      <w:r w:rsidR="001602C5" w:rsidRPr="000B2B2A">
        <w:t>,</w:t>
      </w:r>
      <w:r w:rsidRPr="000B2B2A">
        <w:t xml:space="preserve"> принятых в установленном порядке и реализуемых за счет средств его бюджета;</w:t>
      </w:r>
    </w:p>
    <w:p w14:paraId="0A0FD5A0" w14:textId="77777777" w:rsidR="00875B45" w:rsidRPr="000B2B2A" w:rsidRDefault="00875B45" w:rsidP="006863B1">
      <w:pPr>
        <w:pStyle w:val="affe"/>
        <w:numPr>
          <w:ilvl w:val="0"/>
          <w:numId w:val="18"/>
        </w:numPr>
        <w:tabs>
          <w:tab w:val="clear" w:pos="709"/>
          <w:tab w:val="left" w:pos="284"/>
          <w:tab w:val="left" w:pos="567"/>
          <w:tab w:val="left" w:pos="851"/>
        </w:tabs>
        <w:ind w:left="567" w:firstLine="0"/>
        <w:jc w:val="both"/>
      </w:pPr>
      <w:r w:rsidRPr="000B2B2A">
        <w:t xml:space="preserve">решений органов местного самоуправления, иных главных распорядителей бюджета </w:t>
      </w:r>
      <w:r w:rsidR="00221EF9" w:rsidRPr="000B2B2A">
        <w:t>поселения</w:t>
      </w:r>
      <w:r w:rsidRPr="000B2B2A">
        <w:t>, предусматривающих создание объектов местного значения</w:t>
      </w:r>
      <w:r w:rsidR="00741D83" w:rsidRPr="000B2B2A">
        <w:t>;</w:t>
      </w:r>
    </w:p>
    <w:p w14:paraId="1C831592" w14:textId="77777777" w:rsidR="00875B45" w:rsidRPr="000B2B2A" w:rsidRDefault="00875B45" w:rsidP="006863B1">
      <w:pPr>
        <w:pStyle w:val="affe"/>
        <w:numPr>
          <w:ilvl w:val="0"/>
          <w:numId w:val="18"/>
        </w:numPr>
        <w:tabs>
          <w:tab w:val="clear" w:pos="709"/>
          <w:tab w:val="left" w:pos="284"/>
          <w:tab w:val="left" w:pos="567"/>
          <w:tab w:val="left" w:pos="851"/>
        </w:tabs>
        <w:ind w:left="567" w:firstLine="0"/>
        <w:jc w:val="both"/>
      </w:pPr>
      <w:r w:rsidRPr="000B2B2A">
        <w:t>инвестиционных программ организаций коммунального комплекса</w:t>
      </w:r>
      <w:r w:rsidR="00741D83" w:rsidRPr="000B2B2A">
        <w:t>.</w:t>
      </w:r>
    </w:p>
    <w:p w14:paraId="6BDF4F96" w14:textId="77777777" w:rsidR="00741D83" w:rsidRPr="000B2B2A" w:rsidRDefault="00741D83" w:rsidP="006863B1">
      <w:pPr>
        <w:pStyle w:val="affe"/>
        <w:numPr>
          <w:ilvl w:val="0"/>
          <w:numId w:val="18"/>
        </w:numPr>
        <w:tabs>
          <w:tab w:val="clear" w:pos="709"/>
          <w:tab w:val="left" w:pos="-567"/>
          <w:tab w:val="left" w:pos="0"/>
          <w:tab w:val="left" w:pos="284"/>
          <w:tab w:val="left" w:pos="1418"/>
        </w:tabs>
        <w:ind w:left="-567" w:firstLine="567"/>
        <w:jc w:val="both"/>
      </w:pPr>
      <w:r w:rsidRPr="000B2B2A">
        <w:t>осуществления иных полномочий, установленных ст. 17 Закона о МСУ.</w:t>
      </w:r>
    </w:p>
    <w:p w14:paraId="70FD2D9E" w14:textId="77777777" w:rsidR="00213881" w:rsidRPr="000B2B2A" w:rsidRDefault="00213881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rPr>
          <w:szCs w:val="28"/>
        </w:rPr>
        <w:t xml:space="preserve">Целесообразность применения расчетных показателей при </w:t>
      </w:r>
      <w:r w:rsidRPr="000B2B2A">
        <w:t xml:space="preserve">осуществлении органами местного самоуправления </w:t>
      </w:r>
      <w:r w:rsidR="00221EF9" w:rsidRPr="000B2B2A">
        <w:t>М</w:t>
      </w:r>
      <w:r w:rsidRPr="000B2B2A">
        <w:t xml:space="preserve">униципального образования полномочий по решению вопросов местного значения, не установленных </w:t>
      </w:r>
      <w:r w:rsidR="006843D7" w:rsidRPr="000B2B2A">
        <w:t>Градостроительным кодексом</w:t>
      </w:r>
      <w:r w:rsidRPr="000B2B2A">
        <w:t>, устанавливается органом местного самоуправления, осуществляющим такие полномочия.</w:t>
      </w:r>
    </w:p>
    <w:p w14:paraId="3BCBF79E" w14:textId="77777777" w:rsidR="00CB6F0F" w:rsidRPr="000B2B2A" w:rsidRDefault="000D5870" w:rsidP="006863B1">
      <w:pPr>
        <w:pStyle w:val="3"/>
        <w:rPr>
          <w:szCs w:val="28"/>
        </w:rPr>
      </w:pPr>
      <w:bookmarkStart w:id="48" w:name="_Toc477347922"/>
      <w:r w:rsidRPr="000B2B2A">
        <w:t xml:space="preserve">Статья </w:t>
      </w:r>
      <w:r w:rsidR="000F7C1A" w:rsidRPr="000B2B2A">
        <w:t>8</w:t>
      </w:r>
      <w:r w:rsidR="00CB6F0F" w:rsidRPr="000B2B2A">
        <w:t xml:space="preserve">. </w:t>
      </w:r>
      <w:bookmarkEnd w:id="46"/>
      <w:bookmarkEnd w:id="47"/>
      <w:r w:rsidR="0046139A" w:rsidRPr="000B2B2A">
        <w:rPr>
          <w:szCs w:val="28"/>
        </w:rPr>
        <w:t xml:space="preserve">Применение расчетных показателей </w:t>
      </w:r>
      <w:r w:rsidR="0046139A" w:rsidRPr="000B2B2A">
        <w:rPr>
          <w:szCs w:val="24"/>
        </w:rPr>
        <w:t xml:space="preserve">при рассмотрении органами местного самоуправления </w:t>
      </w:r>
      <w:r w:rsidR="00221EF9" w:rsidRPr="000B2B2A">
        <w:rPr>
          <w:szCs w:val="24"/>
        </w:rPr>
        <w:t>М</w:t>
      </w:r>
      <w:r w:rsidR="0046139A" w:rsidRPr="000B2B2A">
        <w:rPr>
          <w:szCs w:val="24"/>
        </w:rPr>
        <w:t>униципального образования проекта схемы территориального планирования РФ</w:t>
      </w:r>
      <w:bookmarkEnd w:id="48"/>
    </w:p>
    <w:p w14:paraId="1AE72D8F" w14:textId="77777777" w:rsidR="0046139A" w:rsidRPr="000B2B2A" w:rsidRDefault="0046139A" w:rsidP="006863B1">
      <w:pPr>
        <w:ind w:left="-567" w:firstLine="567"/>
        <w:jc w:val="both"/>
      </w:pPr>
      <w:bookmarkStart w:id="49" w:name="_Toc282347519"/>
      <w:bookmarkStart w:id="50" w:name="_Toc293914858"/>
      <w:r w:rsidRPr="000B2B2A">
        <w:t xml:space="preserve">При рассмотрении органами местного самоуправления </w:t>
      </w:r>
      <w:r w:rsidR="00221EF9" w:rsidRPr="000B2B2A">
        <w:t>М</w:t>
      </w:r>
      <w:r w:rsidRPr="000B2B2A">
        <w:t xml:space="preserve">униципального образования проекта схемы территориального планирования РФ в части возможного влияния планируемых для размещения объектов федерального значения на социально-экономическое развитие </w:t>
      </w:r>
      <w:r w:rsidR="00AE4168" w:rsidRPr="000B2B2A">
        <w:t>Района</w:t>
      </w:r>
      <w:r w:rsidRPr="000B2B2A">
        <w:t xml:space="preserve">, возможного негативного воздействия таких объектов на окружающую среду на территории </w:t>
      </w:r>
      <w:r w:rsidR="00AE4168" w:rsidRPr="000B2B2A">
        <w:t>Района</w:t>
      </w:r>
      <w:r w:rsidR="00221EF9" w:rsidRPr="000B2B2A">
        <w:t xml:space="preserve"> </w:t>
      </w:r>
      <w:r w:rsidRPr="000B2B2A">
        <w:t>(</w:t>
      </w:r>
      <w:proofErr w:type="spellStart"/>
      <w:r w:rsidRPr="000B2B2A">
        <w:t>ГрК</w:t>
      </w:r>
      <w:proofErr w:type="spellEnd"/>
      <w:r w:rsidRPr="000B2B2A">
        <w:t xml:space="preserve"> ст. 12 ч. 5, 6), органы местного самоуправления:</w:t>
      </w:r>
    </w:p>
    <w:p w14:paraId="31CB9387" w14:textId="77777777" w:rsidR="0046139A" w:rsidRPr="000B2B2A" w:rsidRDefault="0046139A" w:rsidP="006863B1">
      <w:pPr>
        <w:ind w:left="-567" w:firstLine="567"/>
        <w:jc w:val="both"/>
      </w:pPr>
      <w:r w:rsidRPr="000B2B2A">
        <w:t xml:space="preserve">- рассматривают влияние планируемых для размещения объектов федерального значения на показатели уровня обеспеченности объектами, предусмотренными </w:t>
      </w:r>
      <w:r w:rsidR="00E61F9A" w:rsidRPr="000B2B2A">
        <w:t>ч. 3 ст. 1</w:t>
      </w:r>
      <w:r w:rsidRPr="000B2B2A">
        <w:t xml:space="preserve"> и показатели уровня территориальной доступности таких объектов;</w:t>
      </w:r>
    </w:p>
    <w:p w14:paraId="69E76DF1" w14:textId="77777777" w:rsidR="0046139A" w:rsidRPr="000B2B2A" w:rsidRDefault="0046139A" w:rsidP="006863B1">
      <w:pPr>
        <w:ind w:left="-567" w:firstLine="567"/>
        <w:jc w:val="both"/>
      </w:pPr>
      <w:r w:rsidRPr="000B2B2A">
        <w:t>- анализируют влияние планируемых для размещения объектов федерального значения на возможность достижения установленных показателей обеспеченности и доступности;</w:t>
      </w:r>
    </w:p>
    <w:p w14:paraId="6E71B6D3" w14:textId="77777777" w:rsidR="0046139A" w:rsidRPr="000B2B2A" w:rsidRDefault="0046139A" w:rsidP="006863B1">
      <w:pPr>
        <w:ind w:left="-567" w:firstLine="567"/>
        <w:jc w:val="both"/>
      </w:pPr>
      <w:r w:rsidRPr="000B2B2A">
        <w:lastRenderedPageBreak/>
        <w:t>- готовят отрицательное заключение на проект схемы территориального планирования Российской Федерации, если в результате влияния планируемых для размещения объектов федерального значения происходит:</w:t>
      </w:r>
    </w:p>
    <w:p w14:paraId="1B7FBBA9" w14:textId="77777777" w:rsidR="0046139A" w:rsidRPr="000B2B2A" w:rsidRDefault="0046139A" w:rsidP="006863B1">
      <w:pPr>
        <w:ind w:left="567"/>
        <w:jc w:val="both"/>
      </w:pPr>
      <w:r w:rsidRPr="000B2B2A">
        <w:t xml:space="preserve">- снижение показателей уровня обеспеченности объектами, предусмотренными </w:t>
      </w:r>
      <w:r w:rsidR="00E61F9A" w:rsidRPr="000B2B2A">
        <w:t>ч. 3 ст. 1</w:t>
      </w:r>
      <w:r w:rsidRPr="000B2B2A">
        <w:t>, ниже величин лучших показателей обеспеченности;</w:t>
      </w:r>
    </w:p>
    <w:p w14:paraId="0E4EF161" w14:textId="77777777" w:rsidR="0046139A" w:rsidRPr="000B2B2A" w:rsidRDefault="0046139A" w:rsidP="006863B1">
      <w:pPr>
        <w:ind w:left="567"/>
        <w:jc w:val="both"/>
      </w:pPr>
      <w:r w:rsidRPr="000B2B2A">
        <w:t xml:space="preserve">- превышение показателями уровня территориальной доступности объектов, предусмотренных </w:t>
      </w:r>
      <w:r w:rsidR="00E61F9A" w:rsidRPr="000B2B2A">
        <w:t>ч. 3 ст. 1</w:t>
      </w:r>
      <w:r w:rsidRPr="000B2B2A">
        <w:t>, величин лучших показателей доступности;</w:t>
      </w:r>
    </w:p>
    <w:p w14:paraId="058EC572" w14:textId="77777777" w:rsidR="0046139A" w:rsidRPr="000B2B2A" w:rsidRDefault="0046139A" w:rsidP="006863B1">
      <w:pPr>
        <w:ind w:left="567"/>
        <w:jc w:val="both"/>
      </w:pPr>
      <w:r w:rsidRPr="000B2B2A">
        <w:t xml:space="preserve">- ухудшение условий достижения лучших показателей обеспеченности и доступности, (в том числе, но не исключительно, ожидаемое увеличение затрат </w:t>
      </w:r>
      <w:r w:rsidR="00221EF9" w:rsidRPr="000B2B2A">
        <w:t>Поселе</w:t>
      </w:r>
      <w:r w:rsidRPr="000B2B2A">
        <w:t>ния, связанных достижением указанных показателей).</w:t>
      </w:r>
    </w:p>
    <w:p w14:paraId="51396A86" w14:textId="77777777" w:rsidR="0046139A" w:rsidRPr="000B2B2A" w:rsidRDefault="0046139A" w:rsidP="006863B1">
      <w:pPr>
        <w:pStyle w:val="3"/>
      </w:pPr>
      <w:bookmarkStart w:id="51" w:name="_Toc477347923"/>
      <w:r w:rsidRPr="000B2B2A">
        <w:t xml:space="preserve">Статья </w:t>
      </w:r>
      <w:r w:rsidR="000F7C1A" w:rsidRPr="000B2B2A">
        <w:t>9</w:t>
      </w:r>
      <w:r w:rsidRPr="000B2B2A">
        <w:t xml:space="preserve">. </w:t>
      </w:r>
      <w:r w:rsidRPr="000B2B2A">
        <w:rPr>
          <w:szCs w:val="28"/>
        </w:rPr>
        <w:t xml:space="preserve">Применение расчетных показателей </w:t>
      </w:r>
      <w:r w:rsidRPr="000B2B2A">
        <w:rPr>
          <w:szCs w:val="24"/>
        </w:rPr>
        <w:t>при согласовании органами местного самоуправления муниципального образования проекта схемы территориального планирования субъекта РФ</w:t>
      </w:r>
      <w:bookmarkEnd w:id="51"/>
    </w:p>
    <w:p w14:paraId="22B874CB" w14:textId="77777777" w:rsidR="0046139A" w:rsidRPr="000B2B2A" w:rsidRDefault="0046139A" w:rsidP="006863B1">
      <w:pPr>
        <w:pStyle w:val="affe"/>
        <w:numPr>
          <w:ilvl w:val="0"/>
          <w:numId w:val="7"/>
        </w:numPr>
        <w:tabs>
          <w:tab w:val="clear" w:pos="709"/>
          <w:tab w:val="left" w:pos="-567"/>
          <w:tab w:val="left" w:pos="284"/>
        </w:tabs>
        <w:spacing w:before="120"/>
        <w:ind w:left="-567" w:firstLine="567"/>
        <w:jc w:val="both"/>
      </w:pPr>
      <w:r w:rsidRPr="000B2B2A">
        <w:t xml:space="preserve">При согласовании органами местного самоуправления </w:t>
      </w:r>
      <w:r w:rsidR="00221EF9" w:rsidRPr="000B2B2A">
        <w:t>М</w:t>
      </w:r>
      <w:r w:rsidRPr="000B2B2A">
        <w:t xml:space="preserve">униципального образования проекта схемы территориального планирования Субъекта РФ в целях соблюдения интересов населения </w:t>
      </w:r>
      <w:r w:rsidR="00221EF9" w:rsidRPr="000B2B2A">
        <w:t>Поселен</w:t>
      </w:r>
      <w:r w:rsidRPr="000B2B2A">
        <w:t xml:space="preserve">ия в части возможного влияния планируемых для размещения объектов регионального значения на социально-экономическое развитие </w:t>
      </w:r>
      <w:r w:rsidR="00221EF9" w:rsidRPr="000B2B2A">
        <w:t>Поселения</w:t>
      </w:r>
      <w:r w:rsidRPr="000B2B2A">
        <w:t xml:space="preserve">, возможного негативного воздействия таких объектов на окружающую среду на территории </w:t>
      </w:r>
      <w:r w:rsidR="00221EF9" w:rsidRPr="000B2B2A">
        <w:t>Поселения</w:t>
      </w:r>
      <w:r w:rsidRPr="000B2B2A">
        <w:t xml:space="preserve"> (</w:t>
      </w:r>
      <w:proofErr w:type="spellStart"/>
      <w:r w:rsidRPr="000B2B2A">
        <w:t>ГрК</w:t>
      </w:r>
      <w:proofErr w:type="spellEnd"/>
      <w:r w:rsidRPr="000B2B2A">
        <w:t xml:space="preserve"> ст.</w:t>
      </w:r>
      <w:r w:rsidR="00AE4168" w:rsidRPr="000B2B2A">
        <w:t> </w:t>
      </w:r>
      <w:r w:rsidRPr="000B2B2A">
        <w:t>16 ч. 3 - 7), органы местного самоуправления:</w:t>
      </w:r>
    </w:p>
    <w:p w14:paraId="1965489F" w14:textId="77777777" w:rsidR="0046139A" w:rsidRPr="000B2B2A" w:rsidRDefault="0046139A" w:rsidP="006863B1">
      <w:pPr>
        <w:pStyle w:val="affe"/>
        <w:tabs>
          <w:tab w:val="clear" w:pos="709"/>
        </w:tabs>
        <w:ind w:left="-567" w:firstLine="567"/>
        <w:jc w:val="both"/>
      </w:pPr>
      <w:r w:rsidRPr="000B2B2A">
        <w:t xml:space="preserve">- рассматривают влияние планируемых для размещения объектов регионального значения на показатели уровня обеспеченности объектами, предусмотренными </w:t>
      </w:r>
      <w:r w:rsidR="00E61F9A" w:rsidRPr="000B2B2A">
        <w:t>ч. 3 ст. 1</w:t>
      </w:r>
      <w:r w:rsidRPr="000B2B2A">
        <w:t xml:space="preserve"> и показатели уровня территориальной доступности таких объектов;</w:t>
      </w:r>
    </w:p>
    <w:p w14:paraId="5D9FAA11" w14:textId="77777777" w:rsidR="0046139A" w:rsidRPr="000B2B2A" w:rsidRDefault="0046139A" w:rsidP="006863B1">
      <w:pPr>
        <w:pStyle w:val="affe"/>
        <w:tabs>
          <w:tab w:val="clear" w:pos="709"/>
        </w:tabs>
        <w:ind w:left="-567" w:firstLine="567"/>
        <w:jc w:val="both"/>
      </w:pPr>
      <w:r w:rsidRPr="000B2B2A">
        <w:t>- анализируют влияние планируемых для размещения объектов регионального значения на возможность достижения установленных показателей обеспеченности и доступности;</w:t>
      </w:r>
    </w:p>
    <w:p w14:paraId="514C31C1" w14:textId="77777777" w:rsidR="0046139A" w:rsidRPr="000B2B2A" w:rsidRDefault="0046139A" w:rsidP="006863B1">
      <w:pPr>
        <w:pStyle w:val="affe"/>
        <w:tabs>
          <w:tab w:val="clear" w:pos="709"/>
        </w:tabs>
        <w:ind w:left="-567" w:firstLine="567"/>
        <w:jc w:val="both"/>
      </w:pPr>
      <w:r w:rsidRPr="000B2B2A">
        <w:rPr>
          <w:lang w:eastAsia="ru-RU"/>
        </w:rPr>
        <w:t>- готов</w:t>
      </w:r>
      <w:r w:rsidRPr="000B2B2A">
        <w:t>я</w:t>
      </w:r>
      <w:r w:rsidRPr="000B2B2A">
        <w:rPr>
          <w:lang w:eastAsia="ru-RU"/>
        </w:rPr>
        <w:t xml:space="preserve">т отрицательное </w:t>
      </w:r>
      <w:r w:rsidRPr="000B2B2A">
        <w:t xml:space="preserve">заключение на проект схемы территориального планирования Субъекта РФ, если в результате </w:t>
      </w:r>
      <w:r w:rsidRPr="000B2B2A">
        <w:rPr>
          <w:lang w:eastAsia="ru-RU"/>
        </w:rPr>
        <w:t>влияния планируемых для размещения объектов регионального значения</w:t>
      </w:r>
      <w:r w:rsidRPr="000B2B2A">
        <w:t xml:space="preserve"> происходит:</w:t>
      </w:r>
    </w:p>
    <w:p w14:paraId="731DA24F" w14:textId="77777777" w:rsidR="0046139A" w:rsidRPr="000B2B2A" w:rsidRDefault="0046139A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 xml:space="preserve">- снижение показателей уровня обеспеченности объектами, предусмотренными </w:t>
      </w:r>
      <w:r w:rsidR="00E61F9A" w:rsidRPr="000B2B2A">
        <w:t>ч. 3 ст. 1</w:t>
      </w:r>
      <w:r w:rsidRPr="000B2B2A">
        <w:t>, ниже величин лучших показателей обеспеченности;</w:t>
      </w:r>
    </w:p>
    <w:p w14:paraId="52E8B1CD" w14:textId="77777777" w:rsidR="0046139A" w:rsidRPr="000B2B2A" w:rsidRDefault="0046139A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 xml:space="preserve">- превышение показателями уровня территориальной доступности объектов, предусмотренных </w:t>
      </w:r>
      <w:r w:rsidR="00E61F9A" w:rsidRPr="000B2B2A">
        <w:t>ч. 3 ст. 1</w:t>
      </w:r>
      <w:r w:rsidRPr="000B2B2A">
        <w:t>, величин лучших показателей доступности;</w:t>
      </w:r>
    </w:p>
    <w:p w14:paraId="43F9DE1D" w14:textId="77777777" w:rsidR="0046139A" w:rsidRPr="000B2B2A" w:rsidRDefault="0046139A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>- ухудшение условий достижения лучших показателей обеспеченности и доступности, (в том числе, но не исключительно, ожидаемое увеличение затрат, муниципального образования, связанных достижением указанных показателей)</w:t>
      </w:r>
      <w:r w:rsidR="009D5DFB" w:rsidRPr="000B2B2A">
        <w:t>;</w:t>
      </w:r>
    </w:p>
    <w:p w14:paraId="63CAD3CD" w14:textId="77777777" w:rsidR="0046139A" w:rsidRPr="000B2B2A" w:rsidRDefault="0046139A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rPr>
          <w:lang w:eastAsia="ru-RU"/>
        </w:rPr>
        <w:t xml:space="preserve">- включает в отрицательное </w:t>
      </w:r>
      <w:r w:rsidRPr="000B2B2A">
        <w:t>заключение на проект схемы территориального планирования Субъекта РФ</w:t>
      </w:r>
      <w:r w:rsidRPr="000B2B2A">
        <w:rPr>
          <w:lang w:eastAsia="ru-RU"/>
        </w:rPr>
        <w:t xml:space="preserve"> </w:t>
      </w:r>
      <w:r w:rsidRPr="000B2B2A">
        <w:t>положение о несогласии с таким проектом с обоснованием принятого решения.</w:t>
      </w:r>
    </w:p>
    <w:p w14:paraId="772C546F" w14:textId="77777777" w:rsidR="0046139A" w:rsidRPr="000B2B2A" w:rsidRDefault="0046139A" w:rsidP="006863B1">
      <w:pPr>
        <w:pStyle w:val="affe"/>
        <w:numPr>
          <w:ilvl w:val="0"/>
          <w:numId w:val="7"/>
        </w:numPr>
        <w:tabs>
          <w:tab w:val="clear" w:pos="709"/>
          <w:tab w:val="left" w:pos="-567"/>
          <w:tab w:val="left" w:pos="284"/>
        </w:tabs>
        <w:ind w:left="-567" w:right="-284" w:firstLine="567"/>
        <w:jc w:val="both"/>
      </w:pPr>
      <w:r w:rsidRPr="000B2B2A">
        <w:t xml:space="preserve">При участии органов местного самоуправления </w:t>
      </w:r>
      <w:r w:rsidR="00221EF9" w:rsidRPr="000B2B2A">
        <w:t>М</w:t>
      </w:r>
      <w:r w:rsidRPr="000B2B2A">
        <w:t xml:space="preserve">униципального образования в согласительной комиссии, созданной согласно ч. 8 ст. 16 </w:t>
      </w:r>
      <w:proofErr w:type="spellStart"/>
      <w:r w:rsidRPr="000B2B2A">
        <w:t>ГрК</w:t>
      </w:r>
      <w:proofErr w:type="spellEnd"/>
      <w:r w:rsidRPr="000B2B2A">
        <w:t xml:space="preserve">, органы местного самоуправления </w:t>
      </w:r>
      <w:r w:rsidR="00221EF9" w:rsidRPr="000B2B2A">
        <w:t>М</w:t>
      </w:r>
      <w:r w:rsidRPr="000B2B2A">
        <w:t>униципального образования руководствуется лучши</w:t>
      </w:r>
      <w:r w:rsidR="00156FF3" w:rsidRPr="000B2B2A">
        <w:t>ми</w:t>
      </w:r>
      <w:r w:rsidRPr="000B2B2A">
        <w:t xml:space="preserve"> показателями при подготовке соответствующих положений документов, предусмотренных ч. 9 и 10 ст. 16 </w:t>
      </w:r>
      <w:proofErr w:type="spellStart"/>
      <w:r w:rsidRPr="000B2B2A">
        <w:t>ГрК</w:t>
      </w:r>
      <w:proofErr w:type="spellEnd"/>
      <w:r w:rsidR="009D5DFB" w:rsidRPr="000B2B2A">
        <w:t>.</w:t>
      </w:r>
    </w:p>
    <w:p w14:paraId="7AB014EA" w14:textId="77777777" w:rsidR="0046139A" w:rsidRPr="000B2B2A" w:rsidRDefault="0046139A" w:rsidP="006863B1">
      <w:pPr>
        <w:pStyle w:val="3"/>
      </w:pPr>
      <w:bookmarkStart w:id="52" w:name="_Toc477347924"/>
      <w:r w:rsidRPr="000B2B2A">
        <w:t xml:space="preserve">Статья </w:t>
      </w:r>
      <w:r w:rsidR="000F7C1A" w:rsidRPr="000B2B2A">
        <w:t>10</w:t>
      </w:r>
      <w:r w:rsidRPr="000B2B2A">
        <w:t xml:space="preserve">. </w:t>
      </w:r>
      <w:r w:rsidRPr="000B2B2A">
        <w:rPr>
          <w:szCs w:val="28"/>
        </w:rPr>
        <w:t xml:space="preserve">Применение </w:t>
      </w:r>
      <w:r w:rsidR="00AE4168" w:rsidRPr="000B2B2A">
        <w:rPr>
          <w:szCs w:val="28"/>
        </w:rPr>
        <w:t xml:space="preserve">расчетных показателей </w:t>
      </w:r>
      <w:r w:rsidR="00AE4168" w:rsidRPr="000B2B2A">
        <w:rPr>
          <w:szCs w:val="24"/>
        </w:rPr>
        <w:t xml:space="preserve">при </w:t>
      </w:r>
      <w:r w:rsidR="00AE4168" w:rsidRPr="000B2B2A">
        <w:t xml:space="preserve">подготовке и утверждении </w:t>
      </w:r>
      <w:r w:rsidR="000B2B2A" w:rsidRPr="000B2B2A">
        <w:t xml:space="preserve">документов </w:t>
      </w:r>
      <w:r w:rsidR="003647C6" w:rsidRPr="000B2B2A">
        <w:t>территориального планирования Района</w:t>
      </w:r>
      <w:r w:rsidR="000B2B2A" w:rsidRPr="000B2B2A">
        <w:t xml:space="preserve"> и Поселений</w:t>
      </w:r>
      <w:bookmarkEnd w:id="52"/>
    </w:p>
    <w:p w14:paraId="501F591B" w14:textId="77777777" w:rsidR="009D5DFB" w:rsidRPr="000B2B2A" w:rsidRDefault="009D5DFB" w:rsidP="006863B1">
      <w:pPr>
        <w:pStyle w:val="affe"/>
        <w:numPr>
          <w:ilvl w:val="0"/>
          <w:numId w:val="9"/>
        </w:numPr>
        <w:tabs>
          <w:tab w:val="clear" w:pos="709"/>
          <w:tab w:val="left" w:pos="-567"/>
          <w:tab w:val="left" w:pos="284"/>
        </w:tabs>
        <w:spacing w:before="120"/>
        <w:ind w:left="-567" w:firstLine="567"/>
        <w:jc w:val="both"/>
      </w:pPr>
      <w:r w:rsidRPr="000B2B2A">
        <w:t xml:space="preserve">При подготовке </w:t>
      </w:r>
      <w:r w:rsidR="003647C6" w:rsidRPr="000B2B2A">
        <w:t>т</w:t>
      </w:r>
      <w:r w:rsidRPr="000B2B2A">
        <w:t xml:space="preserve">ехнического задания на разработку </w:t>
      </w:r>
      <w:r w:rsidR="000B2B2A" w:rsidRPr="000B2B2A">
        <w:t>документа территориального планирования (</w:t>
      </w:r>
      <w:r w:rsidR="00AE4168" w:rsidRPr="000B2B2A">
        <w:t>схемы территориального планирования Района</w:t>
      </w:r>
      <w:r w:rsidR="000B2B2A" w:rsidRPr="000B2B2A">
        <w:t>,</w:t>
      </w:r>
      <w:r w:rsidRPr="000B2B2A">
        <w:t xml:space="preserve"> </w:t>
      </w:r>
      <w:r w:rsidR="000B2B2A" w:rsidRPr="000B2B2A">
        <w:t xml:space="preserve">генерального плана Поселения) </w:t>
      </w:r>
      <w:r w:rsidRPr="000B2B2A">
        <w:t xml:space="preserve">органы местного самоуправления </w:t>
      </w:r>
      <w:r w:rsidR="00221EF9" w:rsidRPr="000B2B2A">
        <w:t>М</w:t>
      </w:r>
      <w:r w:rsidRPr="000B2B2A">
        <w:t xml:space="preserve">униципального образования включают в </w:t>
      </w:r>
      <w:r w:rsidR="000B2B2A" w:rsidRPr="000B2B2A">
        <w:t>такое техническое задание</w:t>
      </w:r>
      <w:r w:rsidRPr="000B2B2A">
        <w:t xml:space="preserve"> указание на необходимость учета Нормативов и/или отдельные расчетные показатели</w:t>
      </w:r>
      <w:r w:rsidR="00E61F9A" w:rsidRPr="000B2B2A">
        <w:t xml:space="preserve"> </w:t>
      </w:r>
      <w:r w:rsidRPr="000B2B2A">
        <w:t xml:space="preserve">согласно </w:t>
      </w:r>
      <w:r w:rsidR="00D07D59" w:rsidRPr="000B2B2A">
        <w:t>ч. 1 и 2 ст. 5</w:t>
      </w:r>
      <w:r w:rsidR="00E61F9A" w:rsidRPr="000B2B2A">
        <w:t>.</w:t>
      </w:r>
    </w:p>
    <w:p w14:paraId="5DAA43A3" w14:textId="77777777" w:rsidR="00E61F9A" w:rsidRPr="000B2B2A" w:rsidRDefault="00E61F9A" w:rsidP="006863B1">
      <w:pPr>
        <w:pStyle w:val="affe"/>
        <w:numPr>
          <w:ilvl w:val="0"/>
          <w:numId w:val="9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lastRenderedPageBreak/>
        <w:t xml:space="preserve">При принятии главой администрации </w:t>
      </w:r>
      <w:r w:rsidR="00221EF9" w:rsidRPr="000B2B2A">
        <w:t>М</w:t>
      </w:r>
      <w:r w:rsidRPr="000B2B2A">
        <w:t xml:space="preserve">униципального образования решения о направлении проекта </w:t>
      </w:r>
      <w:r w:rsidR="000B2B2A" w:rsidRPr="000B2B2A">
        <w:t>документа территориального планирования</w:t>
      </w:r>
      <w:r w:rsidR="003647C6" w:rsidRPr="000B2B2A">
        <w:t xml:space="preserve"> </w:t>
      </w:r>
      <w:r w:rsidRPr="000B2B2A">
        <w:t xml:space="preserve">в представительный орган местного самоуправления </w:t>
      </w:r>
      <w:r w:rsidR="00221EF9" w:rsidRPr="000B2B2A">
        <w:t>М</w:t>
      </w:r>
      <w:r w:rsidRPr="000B2B2A">
        <w:t xml:space="preserve">униципального образования или об отклонении такого проекта и о направлении его на доработку глава администрации </w:t>
      </w:r>
      <w:r w:rsidR="00221EF9" w:rsidRPr="000B2B2A">
        <w:t>М</w:t>
      </w:r>
      <w:r w:rsidRPr="000B2B2A">
        <w:t>униципального образования:</w:t>
      </w:r>
    </w:p>
    <w:p w14:paraId="67F1B475" w14:textId="77777777" w:rsidR="00E61F9A" w:rsidRPr="000B2B2A" w:rsidRDefault="00E61F9A" w:rsidP="006863B1">
      <w:pPr>
        <w:ind w:left="-567" w:firstLine="567"/>
      </w:pPr>
      <w:r w:rsidRPr="000B2B2A">
        <w:t xml:space="preserve">- рассматривает влияние предусмотренных проектом </w:t>
      </w:r>
      <w:r w:rsidR="000B2B2A" w:rsidRPr="000B2B2A">
        <w:t>документа территориального планирования</w:t>
      </w:r>
      <w:r w:rsidRPr="000B2B2A">
        <w:t xml:space="preserve"> решений на показатели уровня обеспеченности объектами, предусмотренными ч. 3 ст. 1 и показатели уровня территориальной доступности таких объектов;</w:t>
      </w:r>
    </w:p>
    <w:p w14:paraId="3EA4CA17" w14:textId="77777777" w:rsidR="00E61F9A" w:rsidRPr="000B2B2A" w:rsidRDefault="00E61F9A" w:rsidP="006863B1">
      <w:pPr>
        <w:ind w:left="-567" w:firstLine="567"/>
        <w:jc w:val="both"/>
      </w:pPr>
      <w:r w:rsidRPr="000B2B2A">
        <w:t xml:space="preserve">- анализирует влияние предусмотренных проектом </w:t>
      </w:r>
      <w:r w:rsidR="000B2B2A" w:rsidRPr="000B2B2A">
        <w:t xml:space="preserve">документа территориального планирования </w:t>
      </w:r>
      <w:r w:rsidRPr="000B2B2A">
        <w:t xml:space="preserve">решений на возможность достижения </w:t>
      </w:r>
      <w:r w:rsidR="00455A52" w:rsidRPr="000B2B2A">
        <w:t>установленных</w:t>
      </w:r>
      <w:r w:rsidRPr="000B2B2A">
        <w:t xml:space="preserve"> показателей обеспеченности и доступности;</w:t>
      </w:r>
    </w:p>
    <w:p w14:paraId="52E9A92C" w14:textId="77777777" w:rsidR="00E61F9A" w:rsidRPr="000B2B2A" w:rsidRDefault="00E61F9A" w:rsidP="006863B1">
      <w:pPr>
        <w:ind w:left="-709" w:firstLine="425"/>
        <w:jc w:val="both"/>
      </w:pPr>
      <w:r w:rsidRPr="000B2B2A">
        <w:t xml:space="preserve">- принимает решение об отклонении проекта </w:t>
      </w:r>
      <w:r w:rsidR="000B2B2A" w:rsidRPr="000B2B2A">
        <w:t xml:space="preserve">документа территориального планирования </w:t>
      </w:r>
      <w:r w:rsidRPr="000B2B2A">
        <w:t xml:space="preserve">и о направлении его на доработку либо о направлении такого проекта в представительный орган местного самоуправления </w:t>
      </w:r>
      <w:r w:rsidR="00455A52" w:rsidRPr="000B2B2A">
        <w:t>муниципального образования</w:t>
      </w:r>
      <w:r w:rsidRPr="000B2B2A">
        <w:t xml:space="preserve"> с соответствующими указаниями, если в результате реализации предусмотренных проектом </w:t>
      </w:r>
      <w:r w:rsidR="003647C6" w:rsidRPr="000B2B2A">
        <w:t xml:space="preserve">схемы территориального планирования Района </w:t>
      </w:r>
      <w:r w:rsidRPr="000B2B2A">
        <w:t>решений происходит:</w:t>
      </w:r>
    </w:p>
    <w:p w14:paraId="690BEE80" w14:textId="77777777" w:rsidR="00E61F9A" w:rsidRPr="000B2B2A" w:rsidRDefault="00E61F9A" w:rsidP="006863B1">
      <w:pPr>
        <w:ind w:left="567"/>
        <w:jc w:val="both"/>
      </w:pPr>
      <w:r w:rsidRPr="000B2B2A">
        <w:t>- снижение показателей уровня обеспеченности объектами, предусмотренными ч. 3 ст. 1, ниже величин лучших показателей обеспеченности;</w:t>
      </w:r>
    </w:p>
    <w:p w14:paraId="09C98576" w14:textId="77777777" w:rsidR="00E61F9A" w:rsidRPr="000B2B2A" w:rsidRDefault="00E61F9A" w:rsidP="006863B1">
      <w:pPr>
        <w:ind w:left="567"/>
        <w:jc w:val="both"/>
      </w:pPr>
      <w:r w:rsidRPr="000B2B2A">
        <w:t xml:space="preserve">- превышение показателями уровня территориальной доступности объектов, предусмотренных ч. 3 ст. 1, величин </w:t>
      </w:r>
      <w:r w:rsidR="003E52CD" w:rsidRPr="000B2B2A">
        <w:t>лучших</w:t>
      </w:r>
      <w:r w:rsidRPr="000B2B2A">
        <w:t xml:space="preserve"> показателей доступности;</w:t>
      </w:r>
    </w:p>
    <w:p w14:paraId="1311B4FF" w14:textId="77777777" w:rsidR="00E61F9A" w:rsidRPr="000B2B2A" w:rsidRDefault="00E61F9A" w:rsidP="006863B1">
      <w:pPr>
        <w:ind w:left="567"/>
        <w:jc w:val="both"/>
      </w:pPr>
      <w:r w:rsidRPr="000B2B2A">
        <w:t xml:space="preserve">- не достижение установленных </w:t>
      </w:r>
      <w:r w:rsidR="003647C6" w:rsidRPr="000B2B2A">
        <w:t>т</w:t>
      </w:r>
      <w:r w:rsidRPr="000B2B2A">
        <w:t xml:space="preserve">ехническим заданием на разработку </w:t>
      </w:r>
      <w:r w:rsidR="003647C6" w:rsidRPr="000B2B2A">
        <w:t xml:space="preserve">схемы территориального планирования Района </w:t>
      </w:r>
      <w:r w:rsidRPr="000B2B2A">
        <w:t>отдельных расчетных показателей;</w:t>
      </w:r>
    </w:p>
    <w:p w14:paraId="295945CC" w14:textId="77777777" w:rsidR="00E61F9A" w:rsidRPr="000B2B2A" w:rsidRDefault="00E61F9A" w:rsidP="006863B1">
      <w:pPr>
        <w:ind w:left="567"/>
        <w:jc w:val="both"/>
      </w:pPr>
      <w:r w:rsidRPr="000B2B2A">
        <w:t xml:space="preserve">- ухудшение условий достижения лучших показателей обеспеченности и доступности и/или установленных </w:t>
      </w:r>
      <w:r w:rsidR="003647C6" w:rsidRPr="000B2B2A">
        <w:t>т</w:t>
      </w:r>
      <w:r w:rsidRPr="000B2B2A">
        <w:t xml:space="preserve">ехническим заданием на разработку </w:t>
      </w:r>
      <w:r w:rsidR="003647C6" w:rsidRPr="000B2B2A">
        <w:t xml:space="preserve">схемы территориального планирования Района </w:t>
      </w:r>
      <w:r w:rsidRPr="000B2B2A">
        <w:t xml:space="preserve">отдельных расчетных показателей, (в том числе, но не исключительно, ожидаемое увеличение затрат, </w:t>
      </w:r>
      <w:r w:rsidR="003647C6" w:rsidRPr="000B2B2A">
        <w:t>М</w:t>
      </w:r>
      <w:r w:rsidRPr="000B2B2A">
        <w:t>униципального образования, связанных достижением указанных показателей).</w:t>
      </w:r>
    </w:p>
    <w:p w14:paraId="60D76E8F" w14:textId="77777777" w:rsidR="00E61F9A" w:rsidRPr="000B2B2A" w:rsidRDefault="00E61F9A" w:rsidP="006863B1">
      <w:pPr>
        <w:pStyle w:val="affe"/>
        <w:numPr>
          <w:ilvl w:val="0"/>
          <w:numId w:val="9"/>
        </w:numPr>
        <w:tabs>
          <w:tab w:val="clear" w:pos="709"/>
          <w:tab w:val="left" w:pos="142"/>
          <w:tab w:val="left" w:pos="284"/>
          <w:tab w:val="left" w:pos="426"/>
        </w:tabs>
        <w:ind w:left="-567" w:firstLine="567"/>
        <w:jc w:val="both"/>
      </w:pPr>
      <w:r w:rsidRPr="000B2B2A">
        <w:t xml:space="preserve">При утверждении </w:t>
      </w:r>
      <w:r w:rsidR="000B2B2A" w:rsidRPr="000B2B2A">
        <w:t>документа территориального планирования</w:t>
      </w:r>
      <w:r w:rsidR="003647C6" w:rsidRPr="000B2B2A">
        <w:t xml:space="preserve"> </w:t>
      </w:r>
      <w:r w:rsidRPr="000B2B2A">
        <w:t xml:space="preserve">представительным органом местного самоуправления </w:t>
      </w:r>
      <w:r w:rsidR="005B4F9B" w:rsidRPr="000B2B2A">
        <w:t>М</w:t>
      </w:r>
      <w:r w:rsidRPr="000B2B2A">
        <w:t xml:space="preserve">униципального образования указанный орган принимает к сведению указания главы администрации </w:t>
      </w:r>
      <w:r w:rsidR="005B4F9B" w:rsidRPr="000B2B2A">
        <w:t>М</w:t>
      </w:r>
      <w:r w:rsidRPr="000B2B2A">
        <w:t>униципального образования (при наличии такого указания), направленное согласно ч. 2 настоящей статьи.</w:t>
      </w:r>
    </w:p>
    <w:p w14:paraId="43B960C8" w14:textId="77777777" w:rsidR="00E61F9A" w:rsidRPr="000B2B2A" w:rsidRDefault="00E61F9A" w:rsidP="006863B1">
      <w:pPr>
        <w:pStyle w:val="3"/>
        <w:rPr>
          <w:szCs w:val="28"/>
        </w:rPr>
      </w:pPr>
      <w:bookmarkStart w:id="53" w:name="_Toc477347925"/>
      <w:r w:rsidRPr="000B2B2A">
        <w:t>Статья 1</w:t>
      </w:r>
      <w:r w:rsidR="000F7C1A" w:rsidRPr="000B2B2A">
        <w:t>1</w:t>
      </w:r>
      <w:r w:rsidRPr="000B2B2A">
        <w:t xml:space="preserve">. </w:t>
      </w:r>
      <w:r w:rsidRPr="000B2B2A">
        <w:rPr>
          <w:szCs w:val="28"/>
        </w:rPr>
        <w:t>Применение расчетных показателей при подготовке документации по планировке территории</w:t>
      </w:r>
      <w:r w:rsidR="00514EAD" w:rsidRPr="000B2B2A">
        <w:rPr>
          <w:szCs w:val="28"/>
        </w:rPr>
        <w:t xml:space="preserve">, </w:t>
      </w:r>
      <w:r w:rsidR="00514EAD" w:rsidRPr="000B2B2A">
        <w:t xml:space="preserve">подготовленной на основании решения уполномоченного федерального органа исполнительной власти, </w:t>
      </w:r>
      <w:r w:rsidR="002702EC" w:rsidRPr="000B2B2A">
        <w:t>органа исполнительной власти субъекта РФ</w:t>
      </w:r>
      <w:bookmarkEnd w:id="53"/>
    </w:p>
    <w:p w14:paraId="39C2A3A9" w14:textId="77777777" w:rsidR="00514EAD" w:rsidRPr="000B2B2A" w:rsidRDefault="00737171" w:rsidP="006863B1">
      <w:pPr>
        <w:pStyle w:val="affe"/>
        <w:numPr>
          <w:ilvl w:val="0"/>
          <w:numId w:val="11"/>
        </w:numPr>
        <w:tabs>
          <w:tab w:val="clear" w:pos="709"/>
          <w:tab w:val="left" w:pos="-567"/>
          <w:tab w:val="left" w:pos="284"/>
        </w:tabs>
        <w:spacing w:before="120"/>
        <w:ind w:left="-567" w:firstLine="567"/>
        <w:jc w:val="both"/>
      </w:pPr>
      <w:r w:rsidRPr="000B2B2A">
        <w:t>При подготовке документации по планировке территории (</w:t>
      </w:r>
      <w:proofErr w:type="spellStart"/>
      <w:r w:rsidRPr="000B2B2A">
        <w:t>ГрК</w:t>
      </w:r>
      <w:proofErr w:type="spellEnd"/>
      <w:r w:rsidRPr="000B2B2A">
        <w:t xml:space="preserve"> ст. 45 ч. 10.1</w:t>
      </w:r>
      <w:r w:rsidR="003647C6" w:rsidRPr="000B2B2A">
        <w:t>, 11</w:t>
      </w:r>
      <w:r w:rsidRPr="000B2B2A">
        <w:t>), в том числе документации по планировке территории, предназначенной для размещения линейных объектов транспортной инфраструктуры</w:t>
      </w:r>
      <w:r w:rsidR="00514EAD" w:rsidRPr="000B2B2A">
        <w:t xml:space="preserve"> на основании решения уполномоченного федерального органа исполнительной власти, органа исполнительной власти субъекта РФ указанный орган обеспечивает соответствие подготовленной документации по планировке территории на соответствие лучшим показателям обеспеченности и доступности, в том числе - принимают решение об отклонении такой документации и о направлении ее на доработку (</w:t>
      </w:r>
      <w:proofErr w:type="spellStart"/>
      <w:r w:rsidR="00514EAD" w:rsidRPr="000B2B2A">
        <w:t>ГрК</w:t>
      </w:r>
      <w:proofErr w:type="spellEnd"/>
      <w:r w:rsidR="00514EAD" w:rsidRPr="000B2B2A">
        <w:t xml:space="preserve"> ст. 45 ч. 12</w:t>
      </w:r>
      <w:r w:rsidR="003E52CD" w:rsidRPr="000B2B2A">
        <w:t xml:space="preserve"> и 12.1</w:t>
      </w:r>
      <w:r w:rsidR="00514EAD" w:rsidRPr="000B2B2A">
        <w:t>).</w:t>
      </w:r>
    </w:p>
    <w:p w14:paraId="7B0D5D69" w14:textId="77777777" w:rsidR="00514EAD" w:rsidRPr="000B2B2A" w:rsidRDefault="00514EAD" w:rsidP="006863B1">
      <w:pPr>
        <w:pStyle w:val="affe"/>
        <w:numPr>
          <w:ilvl w:val="0"/>
          <w:numId w:val="11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При согласовании органами местного самоуправления </w:t>
      </w:r>
      <w:r w:rsidR="005B4F9B" w:rsidRPr="000B2B2A">
        <w:t>М</w:t>
      </w:r>
      <w:r w:rsidRPr="000B2B2A">
        <w:t>униципального образования такой документации по планировке территории (</w:t>
      </w:r>
      <w:proofErr w:type="spellStart"/>
      <w:r w:rsidRPr="000B2B2A">
        <w:t>ГрК</w:t>
      </w:r>
      <w:proofErr w:type="spellEnd"/>
      <w:r w:rsidRPr="000B2B2A">
        <w:t xml:space="preserve"> ст. 45 ч. 12.2</w:t>
      </w:r>
      <w:r w:rsidR="003E52CD" w:rsidRPr="000B2B2A">
        <w:t>), а также при рассмотрении такой утвержденной документации</w:t>
      </w:r>
      <w:r w:rsidRPr="000B2B2A">
        <w:t xml:space="preserve"> органы местного самоуправления:</w:t>
      </w:r>
    </w:p>
    <w:p w14:paraId="4AC58F3D" w14:textId="77777777" w:rsidR="003E52CD" w:rsidRPr="000B2B2A" w:rsidRDefault="003E52CD" w:rsidP="006863B1">
      <w:pPr>
        <w:ind w:left="-567" w:firstLine="567"/>
      </w:pPr>
      <w:r w:rsidRPr="000B2B2A">
        <w:t>- рассматривают влияние предусмотренных документацией по планировке территории решений на показатели уровня обеспеченности объектами, предусмотренными ч. 3 ст. 1 и показатели уровня территориальной доступности таких объектов;</w:t>
      </w:r>
    </w:p>
    <w:p w14:paraId="1814E803" w14:textId="77777777" w:rsidR="003E52CD" w:rsidRPr="000B2B2A" w:rsidRDefault="003E52CD" w:rsidP="006863B1">
      <w:pPr>
        <w:ind w:left="-567" w:firstLine="567"/>
        <w:jc w:val="both"/>
      </w:pPr>
      <w:r w:rsidRPr="000B2B2A">
        <w:t>- анализируют влияние предусмотренных документацией по планировке территории решений на возможность достижения лучших показателей обеспеченности и доступности;</w:t>
      </w:r>
    </w:p>
    <w:p w14:paraId="75156E30" w14:textId="77777777" w:rsidR="003E52CD" w:rsidRPr="000B2B2A" w:rsidRDefault="003E52CD" w:rsidP="006863B1">
      <w:pPr>
        <w:pStyle w:val="affe"/>
        <w:tabs>
          <w:tab w:val="clear" w:pos="709"/>
        </w:tabs>
        <w:ind w:left="-567" w:firstLine="567"/>
        <w:jc w:val="both"/>
      </w:pPr>
      <w:r w:rsidRPr="000B2B2A">
        <w:rPr>
          <w:lang w:eastAsia="ru-RU"/>
        </w:rPr>
        <w:lastRenderedPageBreak/>
        <w:t>- готов</w:t>
      </w:r>
      <w:r w:rsidRPr="000B2B2A">
        <w:t>я</w:t>
      </w:r>
      <w:r w:rsidRPr="000B2B2A">
        <w:rPr>
          <w:lang w:eastAsia="ru-RU"/>
        </w:rPr>
        <w:t xml:space="preserve">т отрицательное </w:t>
      </w:r>
      <w:r w:rsidRPr="000B2B2A">
        <w:t xml:space="preserve">заключение на документацию по планировке территории, </w:t>
      </w:r>
      <w:r w:rsidR="00455A52" w:rsidRPr="000B2B2A">
        <w:t xml:space="preserve">если при </w:t>
      </w:r>
      <w:r w:rsidRPr="000B2B2A">
        <w:t>реализации предусмотренных такой документацией решений происходит:</w:t>
      </w:r>
    </w:p>
    <w:p w14:paraId="523122FE" w14:textId="77777777" w:rsidR="003E52CD" w:rsidRPr="000B2B2A" w:rsidRDefault="003E52CD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>- снижение показателей уровня обеспеченности объектами, предусмотренными ч. 3 ст. 1, ниже величин лучших показателей обеспеченности;</w:t>
      </w:r>
    </w:p>
    <w:p w14:paraId="42185858" w14:textId="77777777" w:rsidR="003E52CD" w:rsidRPr="000B2B2A" w:rsidRDefault="003E52CD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>- превышение показателями уровня территориальной доступности объектов, предусмотренных ч. 3 ст. 1, величин лучших показателей доступности;</w:t>
      </w:r>
    </w:p>
    <w:p w14:paraId="3B01FB4A" w14:textId="77777777" w:rsidR="003E52CD" w:rsidRPr="000B2B2A" w:rsidRDefault="003E52CD" w:rsidP="006863B1">
      <w:pPr>
        <w:pStyle w:val="affe"/>
        <w:tabs>
          <w:tab w:val="clear" w:pos="709"/>
          <w:tab w:val="left" w:pos="284"/>
          <w:tab w:val="left" w:pos="567"/>
        </w:tabs>
        <w:ind w:left="567"/>
        <w:jc w:val="both"/>
      </w:pPr>
      <w:r w:rsidRPr="000B2B2A">
        <w:t>- ухудшение условий достижения лучших показателей обеспеченности и доступности, (в том числе, но не исключительно, ожидаемое увеличение затрат, муниципального образования, связанных достижением указанных показателей);</w:t>
      </w:r>
    </w:p>
    <w:p w14:paraId="56121F1F" w14:textId="77777777" w:rsidR="003E52CD" w:rsidRPr="000B2B2A" w:rsidRDefault="003E52CD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rPr>
          <w:lang w:eastAsia="ru-RU"/>
        </w:rPr>
        <w:t>- включа</w:t>
      </w:r>
      <w:r w:rsidR="005B4F9B" w:rsidRPr="000B2B2A">
        <w:rPr>
          <w:lang w:eastAsia="ru-RU"/>
        </w:rPr>
        <w:t>ю</w:t>
      </w:r>
      <w:r w:rsidRPr="000B2B2A">
        <w:rPr>
          <w:lang w:eastAsia="ru-RU"/>
        </w:rPr>
        <w:t xml:space="preserve">т в отрицательное </w:t>
      </w:r>
      <w:r w:rsidRPr="000B2B2A">
        <w:t>заключение на такую документацию, подлежащую согласованию,</w:t>
      </w:r>
      <w:r w:rsidRPr="000B2B2A">
        <w:rPr>
          <w:lang w:eastAsia="ru-RU"/>
        </w:rPr>
        <w:t xml:space="preserve"> </w:t>
      </w:r>
      <w:r w:rsidRPr="000B2B2A">
        <w:t>положение о несогласии с такой документацией с обоснованием принятого решения</w:t>
      </w:r>
      <w:r w:rsidR="005B4F9B" w:rsidRPr="000B2B2A">
        <w:t>;</w:t>
      </w:r>
    </w:p>
    <w:p w14:paraId="1040CEEB" w14:textId="77777777" w:rsidR="003E52CD" w:rsidRPr="000B2B2A" w:rsidRDefault="003E52CD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>- принима</w:t>
      </w:r>
      <w:r w:rsidR="005B4F9B" w:rsidRPr="000B2B2A">
        <w:t>ю</w:t>
      </w:r>
      <w:r w:rsidRPr="000B2B2A">
        <w:t>т решение об оспаривании такой утвержденной документации в судебном порядке.</w:t>
      </w:r>
    </w:p>
    <w:p w14:paraId="214EBB01" w14:textId="77777777" w:rsidR="002702EC" w:rsidRPr="000B2B2A" w:rsidRDefault="002702EC" w:rsidP="006863B1">
      <w:pPr>
        <w:pStyle w:val="3"/>
        <w:rPr>
          <w:szCs w:val="28"/>
        </w:rPr>
      </w:pPr>
      <w:bookmarkStart w:id="54" w:name="_Toc477347926"/>
      <w:r w:rsidRPr="000B2B2A">
        <w:t>Статья 1</w:t>
      </w:r>
      <w:r w:rsidR="000F7C1A" w:rsidRPr="000B2B2A">
        <w:t>2</w:t>
      </w:r>
      <w:r w:rsidRPr="000B2B2A">
        <w:t xml:space="preserve">. </w:t>
      </w:r>
      <w:r w:rsidRPr="000B2B2A">
        <w:rPr>
          <w:szCs w:val="28"/>
        </w:rPr>
        <w:t xml:space="preserve">Применение расчетных показателей при подготовке документации по планировке территории, </w:t>
      </w:r>
      <w:r w:rsidRPr="000B2B2A">
        <w:t xml:space="preserve">подготовленной на основании решения органа местного самоуправления </w:t>
      </w:r>
      <w:r w:rsidR="005B4F9B" w:rsidRPr="000B2B2A">
        <w:t>М</w:t>
      </w:r>
      <w:r w:rsidRPr="000B2B2A">
        <w:t>униципального образования</w:t>
      </w:r>
      <w:bookmarkEnd w:id="54"/>
    </w:p>
    <w:p w14:paraId="6468E097" w14:textId="77777777" w:rsidR="00EB0B99" w:rsidRPr="000B2B2A" w:rsidRDefault="00EB0B99" w:rsidP="006863B1">
      <w:pPr>
        <w:pStyle w:val="affe"/>
        <w:numPr>
          <w:ilvl w:val="0"/>
          <w:numId w:val="12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При принятии Решения о подготовке документации по планировке территории и подготовке Технического задания на подготовку такой документации органы местного самоуправления </w:t>
      </w:r>
      <w:r w:rsidR="005B4F9B" w:rsidRPr="000B2B2A">
        <w:t>М</w:t>
      </w:r>
      <w:r w:rsidRPr="000B2B2A">
        <w:t xml:space="preserve">униципального образования включают в него указание на необходимость учета Нормативов и/или отдельные расчетные показатели согласно </w:t>
      </w:r>
      <w:r w:rsidR="00D07D59" w:rsidRPr="000B2B2A">
        <w:t>ч. 1 и 2 ст. 5</w:t>
      </w:r>
      <w:r w:rsidRPr="000B2B2A">
        <w:t>.</w:t>
      </w:r>
    </w:p>
    <w:p w14:paraId="267CE8C8" w14:textId="77777777" w:rsidR="00EB0B99" w:rsidRPr="000B2B2A" w:rsidRDefault="002702EC" w:rsidP="006863B1">
      <w:pPr>
        <w:pStyle w:val="affe"/>
        <w:numPr>
          <w:ilvl w:val="0"/>
          <w:numId w:val="12"/>
        </w:numPr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При </w:t>
      </w:r>
      <w:r w:rsidR="00EB0B99" w:rsidRPr="000B2B2A">
        <w:t>осуществлении проверки документации по планировке территории, подготовленной на основании такого решения, на соответствие Нормативам</w:t>
      </w:r>
      <w:r w:rsidRPr="000B2B2A">
        <w:t>, орган</w:t>
      </w:r>
      <w:r w:rsidR="00455A52" w:rsidRPr="000B2B2A">
        <w:t>ы</w:t>
      </w:r>
      <w:r w:rsidRPr="000B2B2A">
        <w:t xml:space="preserve"> </w:t>
      </w:r>
      <w:r w:rsidR="00EB0B99" w:rsidRPr="000B2B2A">
        <w:t xml:space="preserve">местного самоуправления </w:t>
      </w:r>
      <w:r w:rsidR="005B4F9B" w:rsidRPr="000B2B2A">
        <w:t>М</w:t>
      </w:r>
      <w:r w:rsidR="00EB0B99" w:rsidRPr="000B2B2A">
        <w:t>униципального образования:</w:t>
      </w:r>
    </w:p>
    <w:p w14:paraId="20FB1806" w14:textId="77777777" w:rsidR="002702EC" w:rsidRPr="000B2B2A" w:rsidRDefault="002702EC" w:rsidP="006863B1">
      <w:pPr>
        <w:pStyle w:val="affe"/>
        <w:tabs>
          <w:tab w:val="clear" w:pos="709"/>
          <w:tab w:val="left" w:pos="-567"/>
          <w:tab w:val="left" w:pos="284"/>
        </w:tabs>
        <w:ind w:left="0"/>
        <w:jc w:val="both"/>
      </w:pPr>
      <w:r w:rsidRPr="000B2B2A">
        <w:t>- рассматривают влияние предусмотренных документацией по планировке территории решений на показатели уровня обеспеченности объектами, предусмотренными ч. 3 ст. 1 и показатели уровня территориальной доступности таких объектов;</w:t>
      </w:r>
    </w:p>
    <w:p w14:paraId="5BD57013" w14:textId="77777777" w:rsidR="002702EC" w:rsidRPr="000B2B2A" w:rsidRDefault="002702EC" w:rsidP="006863B1">
      <w:pPr>
        <w:ind w:left="-567" w:firstLine="567"/>
        <w:jc w:val="both"/>
      </w:pPr>
      <w:r w:rsidRPr="000B2B2A">
        <w:t xml:space="preserve">- анализируют влияние предусмотренных документацией по планировке территории решений на возможность достижения </w:t>
      </w:r>
      <w:r w:rsidR="00455A52" w:rsidRPr="000B2B2A">
        <w:t>установленных</w:t>
      </w:r>
      <w:r w:rsidRPr="000B2B2A">
        <w:t xml:space="preserve"> показателей обеспеченности и доступности;</w:t>
      </w:r>
    </w:p>
    <w:p w14:paraId="26397733" w14:textId="77777777" w:rsidR="00455A52" w:rsidRPr="000B2B2A" w:rsidRDefault="00455A52" w:rsidP="006863B1">
      <w:pPr>
        <w:ind w:left="-709" w:firstLine="425"/>
        <w:jc w:val="both"/>
      </w:pPr>
      <w:r w:rsidRPr="000B2B2A">
        <w:t>- принимают решение об отклонении документаци</w:t>
      </w:r>
      <w:r w:rsidR="0037521A" w:rsidRPr="000B2B2A">
        <w:t>и</w:t>
      </w:r>
      <w:r w:rsidRPr="000B2B2A">
        <w:t xml:space="preserve"> по планировке территории и о направлении ее на доработку либо о направлении такой документации главе </w:t>
      </w:r>
      <w:r w:rsidR="005B4F9B" w:rsidRPr="000B2B2A">
        <w:t>М</w:t>
      </w:r>
      <w:r w:rsidRPr="000B2B2A">
        <w:t>униципального образования с соответствующими указаниями, если в результате реализации предусмотренных документацией по планировке территории решений происходит:</w:t>
      </w:r>
    </w:p>
    <w:p w14:paraId="059EA165" w14:textId="77777777" w:rsidR="00455A52" w:rsidRPr="000B2B2A" w:rsidRDefault="00455A52" w:rsidP="006863B1">
      <w:pPr>
        <w:ind w:left="567"/>
        <w:jc w:val="both"/>
      </w:pPr>
      <w:r w:rsidRPr="000B2B2A">
        <w:t>- снижение показателей уровня обеспеченности объектами, предусмотренными ч. 3 ст. 1, ниже величин лучших показателей обеспеченности;</w:t>
      </w:r>
    </w:p>
    <w:p w14:paraId="31A24635" w14:textId="77777777" w:rsidR="00455A52" w:rsidRPr="000B2B2A" w:rsidRDefault="00455A52" w:rsidP="006863B1">
      <w:pPr>
        <w:ind w:left="567"/>
        <w:jc w:val="both"/>
      </w:pPr>
      <w:r w:rsidRPr="000B2B2A">
        <w:t>- превышение показателями уровня территориальной доступности объектов, предусмотренных ч. 3 ст. 1, величин лучших показателей доступности;</w:t>
      </w:r>
    </w:p>
    <w:p w14:paraId="396C20AB" w14:textId="77777777" w:rsidR="00455A52" w:rsidRPr="000B2B2A" w:rsidRDefault="00455A52" w:rsidP="006863B1">
      <w:pPr>
        <w:ind w:left="567"/>
        <w:jc w:val="both"/>
      </w:pPr>
      <w:r w:rsidRPr="000B2B2A">
        <w:t xml:space="preserve">- не достижение установленных Техническим заданием на разработку </w:t>
      </w:r>
      <w:r w:rsidR="00AD3AA8" w:rsidRPr="000B2B2A">
        <w:t>схемы территориального планирования</w:t>
      </w:r>
      <w:r w:rsidRPr="000B2B2A">
        <w:t xml:space="preserve"> отдельных расчетных показателей;</w:t>
      </w:r>
    </w:p>
    <w:p w14:paraId="042E098E" w14:textId="77777777" w:rsidR="00455A52" w:rsidRPr="000B2B2A" w:rsidRDefault="00455A52" w:rsidP="006863B1">
      <w:pPr>
        <w:ind w:left="567"/>
        <w:jc w:val="both"/>
      </w:pPr>
      <w:r w:rsidRPr="000B2B2A">
        <w:t>- ухудшение условий достижения лучших показателей обеспеченности и доступности и/или установленных Решением о подготовке документации по планировке территории и/или Техническим заданием на подготовку такой документации отдельных расчетных показателей, (в том числе, но не исключительно, ожидаемое увеличение затрат, муниципального образования, связанных достижением указанных показателей).</w:t>
      </w:r>
    </w:p>
    <w:p w14:paraId="7531405C" w14:textId="77777777" w:rsidR="00455A52" w:rsidRPr="000B2B2A" w:rsidRDefault="00455A52" w:rsidP="006863B1">
      <w:pPr>
        <w:pStyle w:val="affe"/>
        <w:numPr>
          <w:ilvl w:val="0"/>
          <w:numId w:val="12"/>
        </w:numPr>
        <w:tabs>
          <w:tab w:val="clear" w:pos="709"/>
          <w:tab w:val="left" w:pos="-567"/>
          <w:tab w:val="left" w:pos="142"/>
          <w:tab w:val="left" w:pos="284"/>
          <w:tab w:val="left" w:pos="426"/>
        </w:tabs>
        <w:ind w:left="-567" w:firstLine="567"/>
        <w:jc w:val="both"/>
      </w:pPr>
      <w:r w:rsidRPr="000B2B2A">
        <w:t xml:space="preserve">При утверждении </w:t>
      </w:r>
      <w:r w:rsidR="00805F45" w:rsidRPr="000B2B2A">
        <w:t>документации по планировке территории</w:t>
      </w:r>
      <w:r w:rsidRPr="000B2B2A">
        <w:t xml:space="preserve"> главой </w:t>
      </w:r>
      <w:r w:rsidR="005B4F9B" w:rsidRPr="000B2B2A">
        <w:t>М</w:t>
      </w:r>
      <w:r w:rsidRPr="000B2B2A">
        <w:t>униципального образования он принимает к сведению указание о</w:t>
      </w:r>
      <w:r w:rsidR="0011068C" w:rsidRPr="000B2B2A">
        <w:t xml:space="preserve">рганов местного самоуправления </w:t>
      </w:r>
      <w:r w:rsidRPr="000B2B2A">
        <w:t>(при наличии такого указания), направленное согласно ч. 2 настоящей статьи.</w:t>
      </w:r>
    </w:p>
    <w:p w14:paraId="7D7EF6F7" w14:textId="77777777" w:rsidR="00D07D59" w:rsidRPr="000B2B2A" w:rsidRDefault="00D07D59" w:rsidP="006863B1">
      <w:pPr>
        <w:pStyle w:val="3"/>
        <w:rPr>
          <w:szCs w:val="28"/>
        </w:rPr>
      </w:pPr>
      <w:bookmarkStart w:id="55" w:name="_Toc477347927"/>
      <w:r w:rsidRPr="000B2B2A">
        <w:lastRenderedPageBreak/>
        <w:t>Статья 1</w:t>
      </w:r>
      <w:r w:rsidR="00EC334A" w:rsidRPr="000B2B2A">
        <w:t>3</w:t>
      </w:r>
      <w:r w:rsidRPr="000B2B2A">
        <w:t xml:space="preserve">. </w:t>
      </w:r>
      <w:r w:rsidRPr="000B2B2A">
        <w:rPr>
          <w:szCs w:val="28"/>
        </w:rPr>
        <w:t>Применение расчетных показателей при размещении</w:t>
      </w:r>
      <w:r w:rsidR="0037521A" w:rsidRPr="000B2B2A">
        <w:rPr>
          <w:szCs w:val="28"/>
        </w:rPr>
        <w:t xml:space="preserve"> и</w:t>
      </w:r>
      <w:r w:rsidRPr="000B2B2A">
        <w:rPr>
          <w:szCs w:val="28"/>
        </w:rPr>
        <w:t xml:space="preserve"> ликвидации объект</w:t>
      </w:r>
      <w:r w:rsidR="00E02030" w:rsidRPr="000B2B2A">
        <w:rPr>
          <w:szCs w:val="28"/>
        </w:rPr>
        <w:t>а</w:t>
      </w:r>
      <w:r w:rsidRPr="000B2B2A">
        <w:rPr>
          <w:szCs w:val="28"/>
        </w:rPr>
        <w:t xml:space="preserve"> местного значения</w:t>
      </w:r>
      <w:r w:rsidR="00AD3AA8" w:rsidRPr="000B2B2A">
        <w:rPr>
          <w:szCs w:val="28"/>
        </w:rPr>
        <w:t>,</w:t>
      </w:r>
      <w:r w:rsidRPr="000B2B2A">
        <w:rPr>
          <w:szCs w:val="28"/>
        </w:rPr>
        <w:t xml:space="preserve"> </w:t>
      </w:r>
      <w:r w:rsidR="00AD3AA8" w:rsidRPr="000B2B2A">
        <w:rPr>
          <w:rStyle w:val="blk"/>
        </w:rPr>
        <w:t>расположенного на территори</w:t>
      </w:r>
      <w:r w:rsidR="000B2B2A" w:rsidRPr="000B2B2A">
        <w:rPr>
          <w:rStyle w:val="blk"/>
        </w:rPr>
        <w:t>и</w:t>
      </w:r>
      <w:r w:rsidR="00AD3AA8" w:rsidRPr="000B2B2A">
        <w:rPr>
          <w:rStyle w:val="blk"/>
        </w:rPr>
        <w:t xml:space="preserve"> Района</w:t>
      </w:r>
      <w:bookmarkEnd w:id="55"/>
    </w:p>
    <w:p w14:paraId="0AD55127" w14:textId="77777777" w:rsidR="00D07D59" w:rsidRPr="000B2B2A" w:rsidRDefault="00D07D59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Размещение и ликвидация </w:t>
      </w:r>
      <w:r w:rsidRPr="000B2B2A">
        <w:rPr>
          <w:szCs w:val="28"/>
        </w:rPr>
        <w:t>объект</w:t>
      </w:r>
      <w:r w:rsidR="00E02030" w:rsidRPr="000B2B2A">
        <w:rPr>
          <w:szCs w:val="28"/>
        </w:rPr>
        <w:t>а</w:t>
      </w:r>
      <w:r w:rsidRPr="000B2B2A">
        <w:rPr>
          <w:szCs w:val="28"/>
        </w:rPr>
        <w:t xml:space="preserve"> местного значения</w:t>
      </w:r>
      <w:r w:rsidR="00AD3AA8" w:rsidRPr="000B2B2A">
        <w:rPr>
          <w:szCs w:val="28"/>
        </w:rPr>
        <w:t>,</w:t>
      </w:r>
      <w:r w:rsidRPr="000B2B2A">
        <w:rPr>
          <w:szCs w:val="28"/>
        </w:rPr>
        <w:t xml:space="preserve"> </w:t>
      </w:r>
      <w:r w:rsidR="00AD3AA8" w:rsidRPr="000B2B2A">
        <w:rPr>
          <w:rStyle w:val="blk"/>
        </w:rPr>
        <w:t>расположенного на территори</w:t>
      </w:r>
      <w:r w:rsidR="000B2B2A" w:rsidRPr="000B2B2A">
        <w:rPr>
          <w:rStyle w:val="blk"/>
        </w:rPr>
        <w:t>и</w:t>
      </w:r>
      <w:r w:rsidR="00AD3AA8" w:rsidRPr="000B2B2A">
        <w:rPr>
          <w:rStyle w:val="blk"/>
        </w:rPr>
        <w:t xml:space="preserve"> Района,</w:t>
      </w:r>
      <w:r w:rsidRPr="000B2B2A">
        <w:rPr>
          <w:szCs w:val="28"/>
        </w:rPr>
        <w:t xml:space="preserve"> осуществляется согласно </w:t>
      </w:r>
      <w:r w:rsidR="000B2B2A" w:rsidRPr="000B2B2A">
        <w:rPr>
          <w:szCs w:val="28"/>
        </w:rPr>
        <w:t>документу</w:t>
      </w:r>
      <w:r w:rsidR="00AD3AA8" w:rsidRPr="000B2B2A">
        <w:rPr>
          <w:szCs w:val="28"/>
        </w:rPr>
        <w:t xml:space="preserve"> территориального планирования</w:t>
      </w:r>
      <w:r w:rsidRPr="000B2B2A">
        <w:rPr>
          <w:szCs w:val="28"/>
        </w:rPr>
        <w:t xml:space="preserve"> и/или </w:t>
      </w:r>
      <w:r w:rsidRPr="000B2B2A">
        <w:t>документации по планировке территории</w:t>
      </w:r>
      <w:r w:rsidR="00AD3AA8" w:rsidRPr="000B2B2A">
        <w:t>.</w:t>
      </w:r>
    </w:p>
    <w:p w14:paraId="3496FC8A" w14:textId="77777777" w:rsidR="0037521A" w:rsidRPr="000B2B2A" w:rsidRDefault="0037521A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t xml:space="preserve">Расчетные показатели при размещении и ликвидации </w:t>
      </w:r>
      <w:r w:rsidRPr="000B2B2A">
        <w:rPr>
          <w:szCs w:val="28"/>
        </w:rPr>
        <w:t>объект</w:t>
      </w:r>
      <w:r w:rsidR="00E02030" w:rsidRPr="000B2B2A">
        <w:rPr>
          <w:szCs w:val="28"/>
        </w:rPr>
        <w:t>а</w:t>
      </w:r>
      <w:r w:rsidRPr="000B2B2A">
        <w:rPr>
          <w:szCs w:val="28"/>
        </w:rPr>
        <w:t xml:space="preserve"> местного значения муниципального образования </w:t>
      </w:r>
      <w:r w:rsidR="00AD3AA8" w:rsidRPr="000B2B2A">
        <w:t xml:space="preserve">применяются согласно ст. 10 </w:t>
      </w:r>
      <w:r w:rsidRPr="000B2B2A">
        <w:t>и 1</w:t>
      </w:r>
      <w:r w:rsidR="00AD3AA8" w:rsidRPr="000B2B2A">
        <w:t>2</w:t>
      </w:r>
      <w:r w:rsidRPr="000B2B2A">
        <w:t>.</w:t>
      </w:r>
    </w:p>
    <w:p w14:paraId="1F631CE4" w14:textId="77777777" w:rsidR="0037521A" w:rsidRPr="000B2B2A" w:rsidRDefault="0037521A" w:rsidP="006863B1">
      <w:pPr>
        <w:pStyle w:val="3"/>
        <w:rPr>
          <w:szCs w:val="28"/>
        </w:rPr>
      </w:pPr>
      <w:bookmarkStart w:id="56" w:name="_Toc477347928"/>
      <w:r w:rsidRPr="000B2B2A">
        <w:t>Статья 1</w:t>
      </w:r>
      <w:r w:rsidR="00EC334A" w:rsidRPr="000B2B2A">
        <w:t>4</w:t>
      </w:r>
      <w:r w:rsidRPr="000B2B2A">
        <w:t xml:space="preserve">. </w:t>
      </w:r>
      <w:r w:rsidRPr="000B2B2A">
        <w:rPr>
          <w:szCs w:val="28"/>
        </w:rPr>
        <w:t>Применение расчетных показателей при реконструкции объектов</w:t>
      </w:r>
      <w:r w:rsidR="00E02030" w:rsidRPr="000B2B2A">
        <w:rPr>
          <w:szCs w:val="28"/>
        </w:rPr>
        <w:t xml:space="preserve"> капитального строительства</w:t>
      </w:r>
      <w:r w:rsidRPr="000B2B2A">
        <w:rPr>
          <w:szCs w:val="28"/>
        </w:rPr>
        <w:t xml:space="preserve">, </w:t>
      </w:r>
      <w:r w:rsidR="002B2436" w:rsidRPr="000B2B2A">
        <w:rPr>
          <w:rStyle w:val="blk"/>
        </w:rPr>
        <w:t>расположенных на межселенных территориях Района</w:t>
      </w:r>
      <w:bookmarkEnd w:id="56"/>
    </w:p>
    <w:p w14:paraId="385819BD" w14:textId="77777777" w:rsidR="0037521A" w:rsidRPr="000B2B2A" w:rsidRDefault="0037521A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rPr>
          <w:szCs w:val="28"/>
        </w:rPr>
        <w:t xml:space="preserve">При выдаче </w:t>
      </w:r>
      <w:r w:rsidRPr="000B2B2A">
        <w:t xml:space="preserve">органом местного самоуправления </w:t>
      </w:r>
      <w:r w:rsidR="005B4F9B" w:rsidRPr="000B2B2A">
        <w:rPr>
          <w:szCs w:val="28"/>
        </w:rPr>
        <w:t>М</w:t>
      </w:r>
      <w:r w:rsidRPr="000B2B2A">
        <w:rPr>
          <w:szCs w:val="28"/>
        </w:rPr>
        <w:t>униципального образования разрешения на строительство, предусматривающего, реконструкцию объекта на территории муниципального образования</w:t>
      </w:r>
      <w:r w:rsidRPr="000B2B2A">
        <w:t xml:space="preserve"> такой орган:</w:t>
      </w:r>
    </w:p>
    <w:p w14:paraId="26E0495E" w14:textId="77777777" w:rsidR="0037521A" w:rsidRPr="000B2B2A" w:rsidRDefault="0037521A" w:rsidP="006863B1">
      <w:pPr>
        <w:pStyle w:val="affe"/>
        <w:tabs>
          <w:tab w:val="clear" w:pos="709"/>
          <w:tab w:val="left" w:pos="-567"/>
          <w:tab w:val="left" w:pos="284"/>
        </w:tabs>
        <w:ind w:left="0"/>
        <w:jc w:val="both"/>
      </w:pPr>
      <w:r w:rsidRPr="000B2B2A">
        <w:t xml:space="preserve">- рассматривает влияние </w:t>
      </w:r>
      <w:r w:rsidR="00E02030" w:rsidRPr="000B2B2A">
        <w:t xml:space="preserve">изменения </w:t>
      </w:r>
      <w:r w:rsidRPr="000B2B2A">
        <w:t xml:space="preserve">параметров </w:t>
      </w:r>
      <w:r w:rsidR="00E02030" w:rsidRPr="000B2B2A">
        <w:t>объекта</w:t>
      </w:r>
      <w:r w:rsidRPr="000B2B2A">
        <w:t xml:space="preserve"> </w:t>
      </w:r>
      <w:r w:rsidR="00E02030" w:rsidRPr="000B2B2A">
        <w:rPr>
          <w:szCs w:val="28"/>
        </w:rPr>
        <w:t>капитального строительства</w:t>
      </w:r>
      <w:r w:rsidR="00E02030" w:rsidRPr="000B2B2A">
        <w:t xml:space="preserve"> </w:t>
      </w:r>
      <w:r w:rsidRPr="000B2B2A">
        <w:t>на показатели уровня обеспеченности объектами, предусмотренными ч. 3 ст. 1 и показатели уровня территориальной доступности таких объектов;</w:t>
      </w:r>
    </w:p>
    <w:p w14:paraId="056B6F99" w14:textId="77777777" w:rsidR="0037521A" w:rsidRPr="000B2B2A" w:rsidRDefault="0037521A" w:rsidP="006863B1">
      <w:pPr>
        <w:ind w:left="-567" w:firstLine="567"/>
        <w:jc w:val="both"/>
      </w:pPr>
      <w:r w:rsidRPr="000B2B2A">
        <w:t xml:space="preserve">- анализируют влияние </w:t>
      </w:r>
      <w:r w:rsidR="00E02030" w:rsidRPr="000B2B2A">
        <w:t xml:space="preserve">изменения параметров объекта </w:t>
      </w:r>
      <w:r w:rsidR="00E02030" w:rsidRPr="000B2B2A">
        <w:rPr>
          <w:szCs w:val="28"/>
        </w:rPr>
        <w:t>капитального строительства</w:t>
      </w:r>
      <w:r w:rsidRPr="000B2B2A">
        <w:t xml:space="preserve"> на возможность достижения установленных показателей обеспеченности и доступности;</w:t>
      </w:r>
    </w:p>
    <w:p w14:paraId="05A4E8E6" w14:textId="77777777" w:rsidR="00E02030" w:rsidRPr="000B2B2A" w:rsidRDefault="00E02030" w:rsidP="006863B1">
      <w:pPr>
        <w:ind w:left="-567" w:firstLine="567"/>
        <w:jc w:val="both"/>
      </w:pPr>
      <w:r w:rsidRPr="000B2B2A">
        <w:t>- учитывают результаты анализа при принятии решения о выдаче разрешения на строительство.</w:t>
      </w:r>
    </w:p>
    <w:p w14:paraId="22876865" w14:textId="77777777" w:rsidR="00213881" w:rsidRPr="000B2B2A" w:rsidRDefault="00213881" w:rsidP="006863B1">
      <w:pPr>
        <w:pStyle w:val="3"/>
        <w:rPr>
          <w:szCs w:val="28"/>
        </w:rPr>
      </w:pPr>
      <w:bookmarkStart w:id="57" w:name="_Toc477347929"/>
      <w:r w:rsidRPr="000B2B2A">
        <w:t>Статья 1</w:t>
      </w:r>
      <w:r w:rsidR="00EC334A" w:rsidRPr="000B2B2A">
        <w:t>5</w:t>
      </w:r>
      <w:r w:rsidRPr="000B2B2A">
        <w:t xml:space="preserve">. </w:t>
      </w:r>
      <w:r w:rsidRPr="000B2B2A">
        <w:rPr>
          <w:szCs w:val="28"/>
        </w:rPr>
        <w:t xml:space="preserve">Применение расчетных показателей при </w:t>
      </w:r>
      <w:r w:rsidRPr="000B2B2A">
        <w:t xml:space="preserve">осуществлении органами местного самоуправления </w:t>
      </w:r>
      <w:r w:rsidR="005B4F9B" w:rsidRPr="000B2B2A">
        <w:t>М</w:t>
      </w:r>
      <w:r w:rsidRPr="000B2B2A">
        <w:t xml:space="preserve">униципального образования полномочий по решению вопросов местного значения, не установленных </w:t>
      </w:r>
      <w:r w:rsidR="006843D7" w:rsidRPr="000B2B2A">
        <w:t>Градостроительным кодексом</w:t>
      </w:r>
      <w:bookmarkEnd w:id="57"/>
    </w:p>
    <w:p w14:paraId="3FBC9DF1" w14:textId="77777777" w:rsidR="00213881" w:rsidRPr="00213881" w:rsidRDefault="00213881" w:rsidP="006863B1">
      <w:pPr>
        <w:pStyle w:val="affe"/>
        <w:tabs>
          <w:tab w:val="clear" w:pos="709"/>
          <w:tab w:val="left" w:pos="-567"/>
          <w:tab w:val="left" w:pos="284"/>
        </w:tabs>
        <w:ind w:left="-567" w:firstLine="567"/>
        <w:jc w:val="both"/>
      </w:pPr>
      <w:r w:rsidRPr="000B2B2A">
        <w:rPr>
          <w:szCs w:val="28"/>
        </w:rPr>
        <w:t xml:space="preserve">При </w:t>
      </w:r>
      <w:r w:rsidRPr="000B2B2A">
        <w:t xml:space="preserve">осуществлении органами местного самоуправления </w:t>
      </w:r>
      <w:r w:rsidR="00D6017C" w:rsidRPr="000B2B2A">
        <w:t>М</w:t>
      </w:r>
      <w:r w:rsidRPr="000B2B2A">
        <w:t xml:space="preserve">униципального образования полномочий по решению вопросов местного значения, не установленных </w:t>
      </w:r>
      <w:r w:rsidR="006843D7" w:rsidRPr="000B2B2A">
        <w:t>Градостроительным кодексом</w:t>
      </w:r>
      <w:r w:rsidRPr="000B2B2A">
        <w:t>, расчетные показатели применяются в порядке, установленном для осуществления таких полномочий. При отсутствии такого установленного порядка, он устанавливается органом местного самоуправления, осуществляющим такие полномочия.</w:t>
      </w:r>
      <w:bookmarkEnd w:id="49"/>
      <w:bookmarkEnd w:id="50"/>
    </w:p>
    <w:sectPr w:rsidR="00213881" w:rsidRPr="00213881" w:rsidSect="00057B4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4D57" w14:textId="77777777" w:rsidR="0000700E" w:rsidRDefault="0000700E">
      <w:r>
        <w:separator/>
      </w:r>
    </w:p>
  </w:endnote>
  <w:endnote w:type="continuationSeparator" w:id="0">
    <w:p w14:paraId="3BFB00AA" w14:textId="77777777" w:rsidR="0000700E" w:rsidRDefault="0000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roman"/>
    <w:pitch w:val="variable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1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F822" w14:textId="77777777" w:rsidR="00E02030" w:rsidRDefault="00720234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02030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D38161A" w14:textId="77777777" w:rsidR="00E02030" w:rsidRDefault="00E02030" w:rsidP="002952E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7F0A" w14:textId="77777777" w:rsidR="00E02030" w:rsidRPr="00AC463E" w:rsidRDefault="00213881" w:rsidP="00AC463E">
    <w:pPr>
      <w:pStyle w:val="af"/>
      <w:pBdr>
        <w:top w:val="thinThickSmallGap" w:sz="24" w:space="1" w:color="622423"/>
      </w:pBdr>
      <w:tabs>
        <w:tab w:val="clear" w:pos="4677"/>
      </w:tabs>
      <w:rPr>
        <w:sz w:val="22"/>
        <w:szCs w:val="22"/>
      </w:rPr>
    </w:pPr>
    <w:r w:rsidRPr="00213881">
      <w:rPr>
        <w:b/>
      </w:rPr>
      <w:t>Правила и область применения расчетных показателей</w:t>
    </w:r>
    <w:r w:rsidR="00E02030" w:rsidRPr="00AC463E">
      <w:rPr>
        <w:sz w:val="22"/>
        <w:szCs w:val="22"/>
      </w:rPr>
      <w:tab/>
    </w:r>
    <w:r w:rsidR="00057B41">
      <w:rPr>
        <w:sz w:val="22"/>
        <w:szCs w:val="22"/>
      </w:rPr>
      <w:t xml:space="preserve">Страница </w:t>
    </w:r>
    <w:r w:rsidR="00720234" w:rsidRPr="00AC463E">
      <w:rPr>
        <w:sz w:val="22"/>
        <w:szCs w:val="22"/>
      </w:rPr>
      <w:fldChar w:fldCharType="begin"/>
    </w:r>
    <w:r w:rsidR="00E02030" w:rsidRPr="00AC463E">
      <w:rPr>
        <w:sz w:val="22"/>
        <w:szCs w:val="22"/>
      </w:rPr>
      <w:instrText xml:space="preserve"> PAGE   \* MERGEFORMAT </w:instrText>
    </w:r>
    <w:r w:rsidR="00720234" w:rsidRPr="00AC463E">
      <w:rPr>
        <w:sz w:val="22"/>
        <w:szCs w:val="22"/>
      </w:rPr>
      <w:fldChar w:fldCharType="separate"/>
    </w:r>
    <w:r w:rsidR="00476C0D">
      <w:rPr>
        <w:noProof/>
        <w:sz w:val="22"/>
        <w:szCs w:val="22"/>
      </w:rPr>
      <w:t>2</w:t>
    </w:r>
    <w:r w:rsidR="00720234" w:rsidRPr="00AC463E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EA45" w14:textId="77777777" w:rsidR="0000700E" w:rsidRDefault="0000700E">
      <w:r>
        <w:separator/>
      </w:r>
    </w:p>
  </w:footnote>
  <w:footnote w:type="continuationSeparator" w:id="0">
    <w:p w14:paraId="6C955C67" w14:textId="77777777" w:rsidR="0000700E" w:rsidRDefault="0000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6349B0" w:rsidRPr="000C2B28" w14:paraId="42A990DC" w14:textId="77777777" w:rsidTr="00963DC8">
      <w:tc>
        <w:tcPr>
          <w:tcW w:w="10314" w:type="dxa"/>
          <w:tcBorders>
            <w:top w:val="nil"/>
            <w:left w:val="nil"/>
            <w:right w:val="nil"/>
          </w:tcBorders>
        </w:tcPr>
        <w:p w14:paraId="3B338607" w14:textId="77777777" w:rsidR="001602C5" w:rsidRPr="000C2B28" w:rsidRDefault="006349B0" w:rsidP="009A6BC8">
          <w:pPr>
            <w:jc w:val="center"/>
            <w:rPr>
              <w:b/>
              <w:sz w:val="20"/>
              <w:szCs w:val="20"/>
            </w:rPr>
          </w:pPr>
          <w:r w:rsidRPr="00B6432F">
            <w:rPr>
              <w:b/>
            </w:rPr>
            <w:t>МЕСТНЫЕ НОРМАТИВЫ ГРАДОСТРОИТЕЛЬНОГО ПРОЕКТИРОВАНИЯ</w:t>
          </w:r>
        </w:p>
      </w:tc>
    </w:tr>
  </w:tbl>
  <w:p w14:paraId="7E272B59" w14:textId="77777777" w:rsidR="00E02030" w:rsidRPr="006349B0" w:rsidRDefault="00E02030" w:rsidP="009A6BC8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2169F2" w:rsidRPr="000C2B28" w14:paraId="41D95729" w14:textId="77777777" w:rsidTr="0008344A">
      <w:tc>
        <w:tcPr>
          <w:tcW w:w="10314" w:type="dxa"/>
          <w:tcBorders>
            <w:top w:val="nil"/>
            <w:left w:val="nil"/>
            <w:right w:val="nil"/>
          </w:tcBorders>
        </w:tcPr>
        <w:p w14:paraId="69FD6522" w14:textId="77777777" w:rsidR="0029105A" w:rsidRPr="00FB1156" w:rsidRDefault="0029105A" w:rsidP="0029105A">
          <w:pPr>
            <w:jc w:val="center"/>
            <w:rPr>
              <w:b/>
              <w:sz w:val="20"/>
              <w:szCs w:val="20"/>
            </w:rPr>
          </w:pPr>
          <w:r w:rsidRPr="00FB1156">
            <w:rPr>
              <w:b/>
            </w:rPr>
            <w:t>МЕСТНЫЕ НОРМАТИВЫ ГРАДОСТРОИТЕЛЬНОГО ПРОЕКТИРОВАНИЯ</w:t>
          </w:r>
        </w:p>
        <w:p w14:paraId="391DA896" w14:textId="77777777" w:rsidR="006349B0" w:rsidRPr="000C2B28" w:rsidRDefault="0029105A" w:rsidP="0029105A">
          <w:pPr>
            <w:pStyle w:val="af7"/>
            <w:tabs>
              <w:tab w:val="clear" w:pos="4677"/>
              <w:tab w:val="center" w:pos="10206"/>
            </w:tabs>
            <w:jc w:val="center"/>
            <w:rPr>
              <w:b/>
              <w:sz w:val="20"/>
              <w:szCs w:val="20"/>
            </w:rPr>
          </w:pPr>
          <w:r w:rsidRPr="00B637F5">
            <w:rPr>
              <w:b/>
              <w:sz w:val="32"/>
              <w:szCs w:val="32"/>
            </w:rPr>
            <w:t xml:space="preserve">муниципального района </w:t>
          </w:r>
          <w:r>
            <w:rPr>
              <w:b/>
              <w:sz w:val="32"/>
              <w:szCs w:val="32"/>
            </w:rPr>
            <w:t>«</w:t>
          </w:r>
          <w:r w:rsidRPr="00B637F5">
            <w:rPr>
              <w:b/>
              <w:sz w:val="32"/>
              <w:szCs w:val="32"/>
            </w:rPr>
            <w:t>Сыктывдинский</w:t>
          </w:r>
          <w:r>
            <w:rPr>
              <w:b/>
              <w:sz w:val="32"/>
              <w:szCs w:val="32"/>
            </w:rPr>
            <w:t>»</w:t>
          </w:r>
        </w:p>
      </w:tc>
    </w:tr>
  </w:tbl>
  <w:p w14:paraId="49F1A379" w14:textId="77777777" w:rsidR="002169F2" w:rsidRDefault="002169F2" w:rsidP="002169F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 w15:restartNumberingAfterBreak="0">
    <w:nsid w:val="011E7A3D"/>
    <w:multiLevelType w:val="hybridMultilevel"/>
    <w:tmpl w:val="8AB6CC88"/>
    <w:name w:val="WW8Num8"/>
    <w:lvl w:ilvl="0" w:tplc="17E4F6D2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984C0E28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548CF73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852C616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A8A3A3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A870667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AB2C51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4CCF20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ABAF08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1C34BE0"/>
    <w:multiLevelType w:val="hybridMultilevel"/>
    <w:tmpl w:val="A1CEF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64FC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A646C"/>
    <w:multiLevelType w:val="hybridMultilevel"/>
    <w:tmpl w:val="BF46792C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F0E24"/>
    <w:multiLevelType w:val="hybridMultilevel"/>
    <w:tmpl w:val="BF46792C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1484"/>
    <w:multiLevelType w:val="hybridMultilevel"/>
    <w:tmpl w:val="50F2D074"/>
    <w:lvl w:ilvl="0" w:tplc="F682A4A8">
      <w:start w:val="1"/>
      <w:numFmt w:val="decimal"/>
      <w:pStyle w:val="2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F7AE3"/>
    <w:multiLevelType w:val="hybridMultilevel"/>
    <w:tmpl w:val="5F92D020"/>
    <w:lvl w:ilvl="0" w:tplc="DA00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241"/>
    <w:multiLevelType w:val="hybridMultilevel"/>
    <w:tmpl w:val="D32A9CAA"/>
    <w:lvl w:ilvl="0" w:tplc="C164B8C6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7A518F"/>
    <w:multiLevelType w:val="hybridMultilevel"/>
    <w:tmpl w:val="D9B8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12A"/>
    <w:multiLevelType w:val="hybridMultilevel"/>
    <w:tmpl w:val="73A0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44E74"/>
    <w:multiLevelType w:val="hybridMultilevel"/>
    <w:tmpl w:val="DF7AC954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D476A"/>
    <w:multiLevelType w:val="hybridMultilevel"/>
    <w:tmpl w:val="BF46792C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788B"/>
    <w:multiLevelType w:val="hybridMultilevel"/>
    <w:tmpl w:val="755EF38A"/>
    <w:lvl w:ilvl="0" w:tplc="8FBEFF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9" w15:restartNumberingAfterBreak="0">
    <w:nsid w:val="67364921"/>
    <w:multiLevelType w:val="hybridMultilevel"/>
    <w:tmpl w:val="9BB4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A7C"/>
    <w:multiLevelType w:val="hybridMultilevel"/>
    <w:tmpl w:val="4E629476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62B8E"/>
    <w:multiLevelType w:val="hybridMultilevel"/>
    <w:tmpl w:val="6972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4EA2"/>
    <w:multiLevelType w:val="hybridMultilevel"/>
    <w:tmpl w:val="4A7CE902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B3DED"/>
    <w:multiLevelType w:val="hybridMultilevel"/>
    <w:tmpl w:val="E0E8BD92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249CE"/>
    <w:multiLevelType w:val="hybridMultilevel"/>
    <w:tmpl w:val="4A7CE902"/>
    <w:lvl w:ilvl="0" w:tplc="8F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76E1"/>
    <w:multiLevelType w:val="hybridMultilevel"/>
    <w:tmpl w:val="36C4480C"/>
    <w:lvl w:ilvl="0" w:tplc="DA00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7"/>
  </w:num>
  <w:num w:numId="5">
    <w:abstractNumId w:val="14"/>
  </w:num>
  <w:num w:numId="6">
    <w:abstractNumId w:val="21"/>
  </w:num>
  <w:num w:numId="7">
    <w:abstractNumId w:val="13"/>
  </w:num>
  <w:num w:numId="8">
    <w:abstractNumId w:val="15"/>
  </w:num>
  <w:num w:numId="9">
    <w:abstractNumId w:val="24"/>
  </w:num>
  <w:num w:numId="10">
    <w:abstractNumId w:val="17"/>
  </w:num>
  <w:num w:numId="11">
    <w:abstractNumId w:val="22"/>
  </w:num>
  <w:num w:numId="12">
    <w:abstractNumId w:val="16"/>
  </w:num>
  <w:num w:numId="13">
    <w:abstractNumId w:val="20"/>
  </w:num>
  <w:num w:numId="14">
    <w:abstractNumId w:val="11"/>
  </w:num>
  <w:num w:numId="15">
    <w:abstractNumId w:val="9"/>
  </w:num>
  <w:num w:numId="16">
    <w:abstractNumId w:val="8"/>
  </w:num>
  <w:num w:numId="17">
    <w:abstractNumId w:val="25"/>
  </w:num>
  <w:num w:numId="18">
    <w:abstractNumId w:val="23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1"/>
    <w:rsid w:val="0000081F"/>
    <w:rsid w:val="00001A78"/>
    <w:rsid w:val="00003215"/>
    <w:rsid w:val="0000329B"/>
    <w:rsid w:val="000046B0"/>
    <w:rsid w:val="00004B98"/>
    <w:rsid w:val="0000665B"/>
    <w:rsid w:val="0000700E"/>
    <w:rsid w:val="00011BF4"/>
    <w:rsid w:val="00015824"/>
    <w:rsid w:val="000251B5"/>
    <w:rsid w:val="00027D97"/>
    <w:rsid w:val="000327D6"/>
    <w:rsid w:val="000335A8"/>
    <w:rsid w:val="000338E2"/>
    <w:rsid w:val="000375BF"/>
    <w:rsid w:val="0004035C"/>
    <w:rsid w:val="00041DB6"/>
    <w:rsid w:val="00047255"/>
    <w:rsid w:val="0005129F"/>
    <w:rsid w:val="00052DA2"/>
    <w:rsid w:val="000563DA"/>
    <w:rsid w:val="00057B41"/>
    <w:rsid w:val="0006074F"/>
    <w:rsid w:val="00067B54"/>
    <w:rsid w:val="000742FF"/>
    <w:rsid w:val="000750EB"/>
    <w:rsid w:val="0008376D"/>
    <w:rsid w:val="00083FA2"/>
    <w:rsid w:val="00087470"/>
    <w:rsid w:val="00094B8E"/>
    <w:rsid w:val="000A038E"/>
    <w:rsid w:val="000A1746"/>
    <w:rsid w:val="000A3BBF"/>
    <w:rsid w:val="000B2B2A"/>
    <w:rsid w:val="000B5D66"/>
    <w:rsid w:val="000B6225"/>
    <w:rsid w:val="000B6320"/>
    <w:rsid w:val="000C1FD1"/>
    <w:rsid w:val="000C2B28"/>
    <w:rsid w:val="000C2F50"/>
    <w:rsid w:val="000C5645"/>
    <w:rsid w:val="000C7285"/>
    <w:rsid w:val="000D4D65"/>
    <w:rsid w:val="000D5870"/>
    <w:rsid w:val="000D58F7"/>
    <w:rsid w:val="000D5D8C"/>
    <w:rsid w:val="000D7593"/>
    <w:rsid w:val="000E1530"/>
    <w:rsid w:val="000E245B"/>
    <w:rsid w:val="000E2DCE"/>
    <w:rsid w:val="000F5CA2"/>
    <w:rsid w:val="000F7C1A"/>
    <w:rsid w:val="000F7D08"/>
    <w:rsid w:val="0011068C"/>
    <w:rsid w:val="001125F9"/>
    <w:rsid w:val="00114047"/>
    <w:rsid w:val="0011531A"/>
    <w:rsid w:val="0011624D"/>
    <w:rsid w:val="00116783"/>
    <w:rsid w:val="00120139"/>
    <w:rsid w:val="00125581"/>
    <w:rsid w:val="001309D3"/>
    <w:rsid w:val="00134F41"/>
    <w:rsid w:val="00140D35"/>
    <w:rsid w:val="001417B0"/>
    <w:rsid w:val="00142111"/>
    <w:rsid w:val="00143084"/>
    <w:rsid w:val="00143583"/>
    <w:rsid w:val="001518D9"/>
    <w:rsid w:val="001554DC"/>
    <w:rsid w:val="001563F7"/>
    <w:rsid w:val="00156FF3"/>
    <w:rsid w:val="001602C5"/>
    <w:rsid w:val="00161790"/>
    <w:rsid w:val="0016474F"/>
    <w:rsid w:val="00165410"/>
    <w:rsid w:val="00166F82"/>
    <w:rsid w:val="0017098C"/>
    <w:rsid w:val="001740F2"/>
    <w:rsid w:val="001758A6"/>
    <w:rsid w:val="00180A22"/>
    <w:rsid w:val="0018105B"/>
    <w:rsid w:val="00181F0B"/>
    <w:rsid w:val="00183475"/>
    <w:rsid w:val="00187242"/>
    <w:rsid w:val="001907CF"/>
    <w:rsid w:val="001918F5"/>
    <w:rsid w:val="00192772"/>
    <w:rsid w:val="00196680"/>
    <w:rsid w:val="00197CA3"/>
    <w:rsid w:val="001A067E"/>
    <w:rsid w:val="001A2BA2"/>
    <w:rsid w:val="001A6AC0"/>
    <w:rsid w:val="001B089E"/>
    <w:rsid w:val="001B0DEE"/>
    <w:rsid w:val="001B0E76"/>
    <w:rsid w:val="001B0FD4"/>
    <w:rsid w:val="001B30CE"/>
    <w:rsid w:val="001B4A02"/>
    <w:rsid w:val="001C046D"/>
    <w:rsid w:val="001C3FB0"/>
    <w:rsid w:val="001C48BF"/>
    <w:rsid w:val="001C544B"/>
    <w:rsid w:val="001D2C19"/>
    <w:rsid w:val="001D3229"/>
    <w:rsid w:val="001D3EF5"/>
    <w:rsid w:val="001D70C5"/>
    <w:rsid w:val="001E3324"/>
    <w:rsid w:val="001E4EF8"/>
    <w:rsid w:val="001F0531"/>
    <w:rsid w:val="001F3233"/>
    <w:rsid w:val="001F674D"/>
    <w:rsid w:val="00200E3E"/>
    <w:rsid w:val="002030DE"/>
    <w:rsid w:val="002051D7"/>
    <w:rsid w:val="00207B10"/>
    <w:rsid w:val="00212E20"/>
    <w:rsid w:val="00213323"/>
    <w:rsid w:val="00213881"/>
    <w:rsid w:val="002169F2"/>
    <w:rsid w:val="00216EAF"/>
    <w:rsid w:val="00221308"/>
    <w:rsid w:val="002214F2"/>
    <w:rsid w:val="00221EF9"/>
    <w:rsid w:val="00227A81"/>
    <w:rsid w:val="00234B01"/>
    <w:rsid w:val="002372E6"/>
    <w:rsid w:val="002401A4"/>
    <w:rsid w:val="00246E29"/>
    <w:rsid w:val="0024752E"/>
    <w:rsid w:val="002477AE"/>
    <w:rsid w:val="00251974"/>
    <w:rsid w:val="00252E7D"/>
    <w:rsid w:val="00252F2C"/>
    <w:rsid w:val="0025691B"/>
    <w:rsid w:val="00257E9E"/>
    <w:rsid w:val="002614BF"/>
    <w:rsid w:val="002649F9"/>
    <w:rsid w:val="002702EC"/>
    <w:rsid w:val="00270F2B"/>
    <w:rsid w:val="002764CE"/>
    <w:rsid w:val="00280627"/>
    <w:rsid w:val="00285CD3"/>
    <w:rsid w:val="0029105A"/>
    <w:rsid w:val="002949E7"/>
    <w:rsid w:val="002952E6"/>
    <w:rsid w:val="002A0C1E"/>
    <w:rsid w:val="002A6E1D"/>
    <w:rsid w:val="002A7B5B"/>
    <w:rsid w:val="002A7EE5"/>
    <w:rsid w:val="002B2436"/>
    <w:rsid w:val="002B2D2F"/>
    <w:rsid w:val="002B39FD"/>
    <w:rsid w:val="002B51D7"/>
    <w:rsid w:val="002B73C3"/>
    <w:rsid w:val="002C3654"/>
    <w:rsid w:val="002C4FC1"/>
    <w:rsid w:val="002C5916"/>
    <w:rsid w:val="002C6EE2"/>
    <w:rsid w:val="002D60E8"/>
    <w:rsid w:val="002E1274"/>
    <w:rsid w:val="002F5421"/>
    <w:rsid w:val="002F5CE9"/>
    <w:rsid w:val="002F61E0"/>
    <w:rsid w:val="002F6BFF"/>
    <w:rsid w:val="00305932"/>
    <w:rsid w:val="003066E9"/>
    <w:rsid w:val="00307E9A"/>
    <w:rsid w:val="00310536"/>
    <w:rsid w:val="00312DF2"/>
    <w:rsid w:val="003145FA"/>
    <w:rsid w:val="00314A79"/>
    <w:rsid w:val="003150DC"/>
    <w:rsid w:val="0032235F"/>
    <w:rsid w:val="00326AAE"/>
    <w:rsid w:val="003274A9"/>
    <w:rsid w:val="00334C74"/>
    <w:rsid w:val="003512C1"/>
    <w:rsid w:val="0035170C"/>
    <w:rsid w:val="003525CF"/>
    <w:rsid w:val="00352999"/>
    <w:rsid w:val="003647C6"/>
    <w:rsid w:val="00366802"/>
    <w:rsid w:val="00372707"/>
    <w:rsid w:val="0037521A"/>
    <w:rsid w:val="0038093B"/>
    <w:rsid w:val="00382040"/>
    <w:rsid w:val="00386170"/>
    <w:rsid w:val="00386FCE"/>
    <w:rsid w:val="003870A2"/>
    <w:rsid w:val="00390E7C"/>
    <w:rsid w:val="00392F13"/>
    <w:rsid w:val="003961FE"/>
    <w:rsid w:val="003A184F"/>
    <w:rsid w:val="003A1C8A"/>
    <w:rsid w:val="003A4188"/>
    <w:rsid w:val="003B44DA"/>
    <w:rsid w:val="003B78F0"/>
    <w:rsid w:val="003C1A3F"/>
    <w:rsid w:val="003C43BC"/>
    <w:rsid w:val="003D24B0"/>
    <w:rsid w:val="003D6325"/>
    <w:rsid w:val="003D7AB2"/>
    <w:rsid w:val="003E52CD"/>
    <w:rsid w:val="003F1901"/>
    <w:rsid w:val="003F323F"/>
    <w:rsid w:val="003F56B0"/>
    <w:rsid w:val="0040118E"/>
    <w:rsid w:val="004028F1"/>
    <w:rsid w:val="00405F83"/>
    <w:rsid w:val="0041056B"/>
    <w:rsid w:val="00412115"/>
    <w:rsid w:val="004127C8"/>
    <w:rsid w:val="00412BD3"/>
    <w:rsid w:val="00416340"/>
    <w:rsid w:val="00416F3D"/>
    <w:rsid w:val="00417133"/>
    <w:rsid w:val="0042043F"/>
    <w:rsid w:val="00421F8C"/>
    <w:rsid w:val="00422E6C"/>
    <w:rsid w:val="00427787"/>
    <w:rsid w:val="004315BD"/>
    <w:rsid w:val="00432D95"/>
    <w:rsid w:val="0043524A"/>
    <w:rsid w:val="00443C30"/>
    <w:rsid w:val="00445231"/>
    <w:rsid w:val="00445BD5"/>
    <w:rsid w:val="004468E6"/>
    <w:rsid w:val="00446EF8"/>
    <w:rsid w:val="00451A43"/>
    <w:rsid w:val="00455A52"/>
    <w:rsid w:val="0046139A"/>
    <w:rsid w:val="00463175"/>
    <w:rsid w:val="004655F9"/>
    <w:rsid w:val="00476C0D"/>
    <w:rsid w:val="00477273"/>
    <w:rsid w:val="00484ED1"/>
    <w:rsid w:val="004869AB"/>
    <w:rsid w:val="0049076F"/>
    <w:rsid w:val="00490A17"/>
    <w:rsid w:val="004915B5"/>
    <w:rsid w:val="00491C85"/>
    <w:rsid w:val="004921D2"/>
    <w:rsid w:val="00496A63"/>
    <w:rsid w:val="004970D9"/>
    <w:rsid w:val="004A194C"/>
    <w:rsid w:val="004A4E2B"/>
    <w:rsid w:val="004B05AA"/>
    <w:rsid w:val="004B1F9B"/>
    <w:rsid w:val="004B3388"/>
    <w:rsid w:val="004B5D04"/>
    <w:rsid w:val="004B6F8D"/>
    <w:rsid w:val="004C02A4"/>
    <w:rsid w:val="004C1B07"/>
    <w:rsid w:val="004C4FE5"/>
    <w:rsid w:val="004D1C34"/>
    <w:rsid w:val="004E350A"/>
    <w:rsid w:val="004F04BE"/>
    <w:rsid w:val="004F21BB"/>
    <w:rsid w:val="004F2B51"/>
    <w:rsid w:val="004F5248"/>
    <w:rsid w:val="00506826"/>
    <w:rsid w:val="00511682"/>
    <w:rsid w:val="00513795"/>
    <w:rsid w:val="0051413B"/>
    <w:rsid w:val="00514EAD"/>
    <w:rsid w:val="00515FEB"/>
    <w:rsid w:val="00516E05"/>
    <w:rsid w:val="00522B90"/>
    <w:rsid w:val="00524BC8"/>
    <w:rsid w:val="00525A66"/>
    <w:rsid w:val="00526E9F"/>
    <w:rsid w:val="00526F72"/>
    <w:rsid w:val="005271F7"/>
    <w:rsid w:val="00531443"/>
    <w:rsid w:val="0054316D"/>
    <w:rsid w:val="0055181F"/>
    <w:rsid w:val="005543F0"/>
    <w:rsid w:val="00555AA1"/>
    <w:rsid w:val="005627FA"/>
    <w:rsid w:val="00562C70"/>
    <w:rsid w:val="005632A8"/>
    <w:rsid w:val="00566958"/>
    <w:rsid w:val="00567604"/>
    <w:rsid w:val="005711E7"/>
    <w:rsid w:val="005715F0"/>
    <w:rsid w:val="00571B17"/>
    <w:rsid w:val="00575D5B"/>
    <w:rsid w:val="0057617B"/>
    <w:rsid w:val="00581271"/>
    <w:rsid w:val="00582A77"/>
    <w:rsid w:val="00587FA1"/>
    <w:rsid w:val="005A3C47"/>
    <w:rsid w:val="005A4A59"/>
    <w:rsid w:val="005B1524"/>
    <w:rsid w:val="005B23F8"/>
    <w:rsid w:val="005B301B"/>
    <w:rsid w:val="005B33B3"/>
    <w:rsid w:val="005B4F9B"/>
    <w:rsid w:val="005C5888"/>
    <w:rsid w:val="005D05CB"/>
    <w:rsid w:val="005D53F4"/>
    <w:rsid w:val="005E2F14"/>
    <w:rsid w:val="005E64D4"/>
    <w:rsid w:val="005F0A3C"/>
    <w:rsid w:val="005F6908"/>
    <w:rsid w:val="00601923"/>
    <w:rsid w:val="00603BFA"/>
    <w:rsid w:val="00607B1D"/>
    <w:rsid w:val="00613C02"/>
    <w:rsid w:val="00614955"/>
    <w:rsid w:val="00615623"/>
    <w:rsid w:val="006215EA"/>
    <w:rsid w:val="00626638"/>
    <w:rsid w:val="006301D5"/>
    <w:rsid w:val="006325B3"/>
    <w:rsid w:val="00634295"/>
    <w:rsid w:val="006349B0"/>
    <w:rsid w:val="00637F9F"/>
    <w:rsid w:val="0064416E"/>
    <w:rsid w:val="006508F0"/>
    <w:rsid w:val="00653DA2"/>
    <w:rsid w:val="00654B72"/>
    <w:rsid w:val="00655A02"/>
    <w:rsid w:val="00656806"/>
    <w:rsid w:val="00660299"/>
    <w:rsid w:val="00660724"/>
    <w:rsid w:val="00660C56"/>
    <w:rsid w:val="0066372B"/>
    <w:rsid w:val="00663CFC"/>
    <w:rsid w:val="00664345"/>
    <w:rsid w:val="006656AA"/>
    <w:rsid w:val="00674E66"/>
    <w:rsid w:val="00677C48"/>
    <w:rsid w:val="00681493"/>
    <w:rsid w:val="00683EEC"/>
    <w:rsid w:val="006843D7"/>
    <w:rsid w:val="006863B1"/>
    <w:rsid w:val="0068737C"/>
    <w:rsid w:val="00694E63"/>
    <w:rsid w:val="00695B7B"/>
    <w:rsid w:val="00696117"/>
    <w:rsid w:val="006A2602"/>
    <w:rsid w:val="006B28E9"/>
    <w:rsid w:val="006B35A0"/>
    <w:rsid w:val="006B457D"/>
    <w:rsid w:val="006C2055"/>
    <w:rsid w:val="006C7B85"/>
    <w:rsid w:val="006D13EA"/>
    <w:rsid w:val="006D14E4"/>
    <w:rsid w:val="006D4BD2"/>
    <w:rsid w:val="006D5208"/>
    <w:rsid w:val="006E02BE"/>
    <w:rsid w:val="006E03FD"/>
    <w:rsid w:val="006E2E0E"/>
    <w:rsid w:val="006F549D"/>
    <w:rsid w:val="00702C1D"/>
    <w:rsid w:val="007041E1"/>
    <w:rsid w:val="00704D98"/>
    <w:rsid w:val="00706904"/>
    <w:rsid w:val="00710798"/>
    <w:rsid w:val="007155A2"/>
    <w:rsid w:val="00715EBE"/>
    <w:rsid w:val="007178E6"/>
    <w:rsid w:val="00720234"/>
    <w:rsid w:val="007218F5"/>
    <w:rsid w:val="0072318F"/>
    <w:rsid w:val="007328C6"/>
    <w:rsid w:val="00733D01"/>
    <w:rsid w:val="0073538D"/>
    <w:rsid w:val="007367E6"/>
    <w:rsid w:val="00737171"/>
    <w:rsid w:val="00741BFA"/>
    <w:rsid w:val="00741D83"/>
    <w:rsid w:val="0074291E"/>
    <w:rsid w:val="00743248"/>
    <w:rsid w:val="00755009"/>
    <w:rsid w:val="00757455"/>
    <w:rsid w:val="00760A99"/>
    <w:rsid w:val="00761740"/>
    <w:rsid w:val="00763709"/>
    <w:rsid w:val="00765B70"/>
    <w:rsid w:val="00767F5F"/>
    <w:rsid w:val="007761D6"/>
    <w:rsid w:val="00777A3E"/>
    <w:rsid w:val="00784E24"/>
    <w:rsid w:val="0079203F"/>
    <w:rsid w:val="00793A0C"/>
    <w:rsid w:val="00793F26"/>
    <w:rsid w:val="007A258F"/>
    <w:rsid w:val="007A3EF9"/>
    <w:rsid w:val="007A492A"/>
    <w:rsid w:val="007B63FF"/>
    <w:rsid w:val="007C45BA"/>
    <w:rsid w:val="007C48D2"/>
    <w:rsid w:val="007C4BCA"/>
    <w:rsid w:val="007C63F6"/>
    <w:rsid w:val="007C6CB9"/>
    <w:rsid w:val="007C78D2"/>
    <w:rsid w:val="007D1694"/>
    <w:rsid w:val="007D7F5A"/>
    <w:rsid w:val="007E3956"/>
    <w:rsid w:val="007E7837"/>
    <w:rsid w:val="00800367"/>
    <w:rsid w:val="00800B56"/>
    <w:rsid w:val="00802399"/>
    <w:rsid w:val="00805F45"/>
    <w:rsid w:val="00806A8D"/>
    <w:rsid w:val="0081230F"/>
    <w:rsid w:val="008150EA"/>
    <w:rsid w:val="0082084E"/>
    <w:rsid w:val="0082150C"/>
    <w:rsid w:val="00825D3B"/>
    <w:rsid w:val="008301B8"/>
    <w:rsid w:val="00832F37"/>
    <w:rsid w:val="008330DA"/>
    <w:rsid w:val="008368E5"/>
    <w:rsid w:val="008435CB"/>
    <w:rsid w:val="00845BBD"/>
    <w:rsid w:val="00845FC6"/>
    <w:rsid w:val="00846969"/>
    <w:rsid w:val="00847A2C"/>
    <w:rsid w:val="00850FF2"/>
    <w:rsid w:val="00851F49"/>
    <w:rsid w:val="008551F7"/>
    <w:rsid w:val="008578C2"/>
    <w:rsid w:val="008611F2"/>
    <w:rsid w:val="008613D9"/>
    <w:rsid w:val="00862993"/>
    <w:rsid w:val="00865174"/>
    <w:rsid w:val="00871E08"/>
    <w:rsid w:val="00873426"/>
    <w:rsid w:val="00874177"/>
    <w:rsid w:val="00874415"/>
    <w:rsid w:val="00875B45"/>
    <w:rsid w:val="008803AC"/>
    <w:rsid w:val="0088085B"/>
    <w:rsid w:val="00890140"/>
    <w:rsid w:val="008924C5"/>
    <w:rsid w:val="00895B81"/>
    <w:rsid w:val="0089614C"/>
    <w:rsid w:val="008A489C"/>
    <w:rsid w:val="008A5527"/>
    <w:rsid w:val="008A5A71"/>
    <w:rsid w:val="008A7077"/>
    <w:rsid w:val="008B1DFC"/>
    <w:rsid w:val="008B54D4"/>
    <w:rsid w:val="008C147A"/>
    <w:rsid w:val="008C35F1"/>
    <w:rsid w:val="008C41B3"/>
    <w:rsid w:val="008C4B1F"/>
    <w:rsid w:val="008D3C66"/>
    <w:rsid w:val="008D425A"/>
    <w:rsid w:val="008D6A07"/>
    <w:rsid w:val="008E2240"/>
    <w:rsid w:val="008E5755"/>
    <w:rsid w:val="008E7545"/>
    <w:rsid w:val="008F3B90"/>
    <w:rsid w:val="00904263"/>
    <w:rsid w:val="009107F8"/>
    <w:rsid w:val="009168E3"/>
    <w:rsid w:val="00917029"/>
    <w:rsid w:val="00920F4B"/>
    <w:rsid w:val="009259D8"/>
    <w:rsid w:val="009316A4"/>
    <w:rsid w:val="009316C7"/>
    <w:rsid w:val="00940237"/>
    <w:rsid w:val="00941D98"/>
    <w:rsid w:val="00943474"/>
    <w:rsid w:val="009454F8"/>
    <w:rsid w:val="009456FC"/>
    <w:rsid w:val="009460BE"/>
    <w:rsid w:val="0094757E"/>
    <w:rsid w:val="009508D3"/>
    <w:rsid w:val="00950FD2"/>
    <w:rsid w:val="00952702"/>
    <w:rsid w:val="0095397B"/>
    <w:rsid w:val="00955094"/>
    <w:rsid w:val="00956533"/>
    <w:rsid w:val="0096011D"/>
    <w:rsid w:val="00975E9D"/>
    <w:rsid w:val="0097764B"/>
    <w:rsid w:val="0098033B"/>
    <w:rsid w:val="00981186"/>
    <w:rsid w:val="0098356B"/>
    <w:rsid w:val="00984C44"/>
    <w:rsid w:val="0098554A"/>
    <w:rsid w:val="00990F5B"/>
    <w:rsid w:val="009933BE"/>
    <w:rsid w:val="009951E3"/>
    <w:rsid w:val="009A28AD"/>
    <w:rsid w:val="009A39B7"/>
    <w:rsid w:val="009A44F4"/>
    <w:rsid w:val="009A6BC8"/>
    <w:rsid w:val="009B5B12"/>
    <w:rsid w:val="009C1351"/>
    <w:rsid w:val="009C33DA"/>
    <w:rsid w:val="009C430E"/>
    <w:rsid w:val="009C5261"/>
    <w:rsid w:val="009C719E"/>
    <w:rsid w:val="009C7ADC"/>
    <w:rsid w:val="009D0756"/>
    <w:rsid w:val="009D3530"/>
    <w:rsid w:val="009D5DFB"/>
    <w:rsid w:val="009D6033"/>
    <w:rsid w:val="009D6E7B"/>
    <w:rsid w:val="009E0BA8"/>
    <w:rsid w:val="009E2005"/>
    <w:rsid w:val="009E35F2"/>
    <w:rsid w:val="009E78E8"/>
    <w:rsid w:val="009F098A"/>
    <w:rsid w:val="009F5E1A"/>
    <w:rsid w:val="009F678C"/>
    <w:rsid w:val="009F698D"/>
    <w:rsid w:val="00A01863"/>
    <w:rsid w:val="00A0489C"/>
    <w:rsid w:val="00A0792C"/>
    <w:rsid w:val="00A11BF5"/>
    <w:rsid w:val="00A12A40"/>
    <w:rsid w:val="00A12C0D"/>
    <w:rsid w:val="00A15792"/>
    <w:rsid w:val="00A20DAF"/>
    <w:rsid w:val="00A21A19"/>
    <w:rsid w:val="00A22431"/>
    <w:rsid w:val="00A2433A"/>
    <w:rsid w:val="00A33D0F"/>
    <w:rsid w:val="00A422BE"/>
    <w:rsid w:val="00A45E76"/>
    <w:rsid w:val="00A460ED"/>
    <w:rsid w:val="00A46465"/>
    <w:rsid w:val="00A47043"/>
    <w:rsid w:val="00A47FF6"/>
    <w:rsid w:val="00A5290D"/>
    <w:rsid w:val="00A612E1"/>
    <w:rsid w:val="00A62D9A"/>
    <w:rsid w:val="00A6688C"/>
    <w:rsid w:val="00A66A89"/>
    <w:rsid w:val="00A7271D"/>
    <w:rsid w:val="00A756CC"/>
    <w:rsid w:val="00A81E4B"/>
    <w:rsid w:val="00A8607C"/>
    <w:rsid w:val="00A87EAF"/>
    <w:rsid w:val="00A9520A"/>
    <w:rsid w:val="00A95BBE"/>
    <w:rsid w:val="00AA001C"/>
    <w:rsid w:val="00AA5E29"/>
    <w:rsid w:val="00AA5FB6"/>
    <w:rsid w:val="00AA6640"/>
    <w:rsid w:val="00AA6EFC"/>
    <w:rsid w:val="00AA7D89"/>
    <w:rsid w:val="00AB1272"/>
    <w:rsid w:val="00AB3350"/>
    <w:rsid w:val="00AB5AB0"/>
    <w:rsid w:val="00AC252A"/>
    <w:rsid w:val="00AC28FB"/>
    <w:rsid w:val="00AC30C7"/>
    <w:rsid w:val="00AC463E"/>
    <w:rsid w:val="00AC6127"/>
    <w:rsid w:val="00AD29BE"/>
    <w:rsid w:val="00AD2BF7"/>
    <w:rsid w:val="00AD3AA8"/>
    <w:rsid w:val="00AD66EA"/>
    <w:rsid w:val="00AE09F8"/>
    <w:rsid w:val="00AE2637"/>
    <w:rsid w:val="00AE4168"/>
    <w:rsid w:val="00AE4809"/>
    <w:rsid w:val="00AE7BA8"/>
    <w:rsid w:val="00AE7E0E"/>
    <w:rsid w:val="00AF5C43"/>
    <w:rsid w:val="00AF6B69"/>
    <w:rsid w:val="00B020E0"/>
    <w:rsid w:val="00B0633C"/>
    <w:rsid w:val="00B07F12"/>
    <w:rsid w:val="00B139CF"/>
    <w:rsid w:val="00B20E84"/>
    <w:rsid w:val="00B2536D"/>
    <w:rsid w:val="00B301B6"/>
    <w:rsid w:val="00B305EE"/>
    <w:rsid w:val="00B311E3"/>
    <w:rsid w:val="00B345C6"/>
    <w:rsid w:val="00B3730C"/>
    <w:rsid w:val="00B403E8"/>
    <w:rsid w:val="00B41689"/>
    <w:rsid w:val="00B41F26"/>
    <w:rsid w:val="00B426AD"/>
    <w:rsid w:val="00B4607D"/>
    <w:rsid w:val="00B5064C"/>
    <w:rsid w:val="00B52166"/>
    <w:rsid w:val="00B56C65"/>
    <w:rsid w:val="00B600AC"/>
    <w:rsid w:val="00B60AFD"/>
    <w:rsid w:val="00B679F1"/>
    <w:rsid w:val="00B7089E"/>
    <w:rsid w:val="00B77BF4"/>
    <w:rsid w:val="00B80327"/>
    <w:rsid w:val="00B81D7A"/>
    <w:rsid w:val="00B8394D"/>
    <w:rsid w:val="00B86366"/>
    <w:rsid w:val="00B86A7D"/>
    <w:rsid w:val="00B871F4"/>
    <w:rsid w:val="00B8778E"/>
    <w:rsid w:val="00B92B90"/>
    <w:rsid w:val="00B937E1"/>
    <w:rsid w:val="00B94ADE"/>
    <w:rsid w:val="00B950AB"/>
    <w:rsid w:val="00B96499"/>
    <w:rsid w:val="00BA788E"/>
    <w:rsid w:val="00BB62F3"/>
    <w:rsid w:val="00BB7740"/>
    <w:rsid w:val="00BC07CA"/>
    <w:rsid w:val="00BC23FA"/>
    <w:rsid w:val="00BC2670"/>
    <w:rsid w:val="00BC2A75"/>
    <w:rsid w:val="00BC58E7"/>
    <w:rsid w:val="00BC66EC"/>
    <w:rsid w:val="00BC78FD"/>
    <w:rsid w:val="00BD0CA5"/>
    <w:rsid w:val="00BD2D78"/>
    <w:rsid w:val="00BD3245"/>
    <w:rsid w:val="00BD57C5"/>
    <w:rsid w:val="00BD5F96"/>
    <w:rsid w:val="00BE408C"/>
    <w:rsid w:val="00BE762E"/>
    <w:rsid w:val="00BF23F9"/>
    <w:rsid w:val="00BF4691"/>
    <w:rsid w:val="00BF53FB"/>
    <w:rsid w:val="00BF57BD"/>
    <w:rsid w:val="00BF6430"/>
    <w:rsid w:val="00C018A5"/>
    <w:rsid w:val="00C0522A"/>
    <w:rsid w:val="00C059FF"/>
    <w:rsid w:val="00C064A7"/>
    <w:rsid w:val="00C127DB"/>
    <w:rsid w:val="00C14B32"/>
    <w:rsid w:val="00C15CA5"/>
    <w:rsid w:val="00C15DAF"/>
    <w:rsid w:val="00C16A2A"/>
    <w:rsid w:val="00C21B30"/>
    <w:rsid w:val="00C245CD"/>
    <w:rsid w:val="00C24856"/>
    <w:rsid w:val="00C310AB"/>
    <w:rsid w:val="00C313B2"/>
    <w:rsid w:val="00C3179B"/>
    <w:rsid w:val="00C32CFB"/>
    <w:rsid w:val="00C3394D"/>
    <w:rsid w:val="00C40CA4"/>
    <w:rsid w:val="00C42E94"/>
    <w:rsid w:val="00C43E2D"/>
    <w:rsid w:val="00C44BA9"/>
    <w:rsid w:val="00C44FBC"/>
    <w:rsid w:val="00C47969"/>
    <w:rsid w:val="00C50A4A"/>
    <w:rsid w:val="00C51B33"/>
    <w:rsid w:val="00C526B9"/>
    <w:rsid w:val="00C53D41"/>
    <w:rsid w:val="00C551C8"/>
    <w:rsid w:val="00C60813"/>
    <w:rsid w:val="00C64CF4"/>
    <w:rsid w:val="00C6670E"/>
    <w:rsid w:val="00C709EC"/>
    <w:rsid w:val="00C72DBD"/>
    <w:rsid w:val="00C73986"/>
    <w:rsid w:val="00C8071E"/>
    <w:rsid w:val="00C825AA"/>
    <w:rsid w:val="00C83291"/>
    <w:rsid w:val="00C84CF9"/>
    <w:rsid w:val="00C8713D"/>
    <w:rsid w:val="00C87AD1"/>
    <w:rsid w:val="00C9686D"/>
    <w:rsid w:val="00C974DF"/>
    <w:rsid w:val="00CA0C8C"/>
    <w:rsid w:val="00CA33F1"/>
    <w:rsid w:val="00CA3AE1"/>
    <w:rsid w:val="00CA4304"/>
    <w:rsid w:val="00CB2C0A"/>
    <w:rsid w:val="00CB4549"/>
    <w:rsid w:val="00CB6956"/>
    <w:rsid w:val="00CB6F0F"/>
    <w:rsid w:val="00CC6DF6"/>
    <w:rsid w:val="00CC7345"/>
    <w:rsid w:val="00CD16EA"/>
    <w:rsid w:val="00CD1F4B"/>
    <w:rsid w:val="00CE0522"/>
    <w:rsid w:val="00CE2821"/>
    <w:rsid w:val="00CF14CD"/>
    <w:rsid w:val="00CF3690"/>
    <w:rsid w:val="00CF6141"/>
    <w:rsid w:val="00D00238"/>
    <w:rsid w:val="00D00291"/>
    <w:rsid w:val="00D06367"/>
    <w:rsid w:val="00D07D59"/>
    <w:rsid w:val="00D07FE5"/>
    <w:rsid w:val="00D10437"/>
    <w:rsid w:val="00D118BD"/>
    <w:rsid w:val="00D11BCA"/>
    <w:rsid w:val="00D12051"/>
    <w:rsid w:val="00D14588"/>
    <w:rsid w:val="00D1488F"/>
    <w:rsid w:val="00D1598E"/>
    <w:rsid w:val="00D16060"/>
    <w:rsid w:val="00D216FB"/>
    <w:rsid w:val="00D23F0F"/>
    <w:rsid w:val="00D24701"/>
    <w:rsid w:val="00D369C5"/>
    <w:rsid w:val="00D43236"/>
    <w:rsid w:val="00D505F8"/>
    <w:rsid w:val="00D514FC"/>
    <w:rsid w:val="00D54CCD"/>
    <w:rsid w:val="00D56757"/>
    <w:rsid w:val="00D56E5C"/>
    <w:rsid w:val="00D6017C"/>
    <w:rsid w:val="00D61904"/>
    <w:rsid w:val="00D62C71"/>
    <w:rsid w:val="00D638F6"/>
    <w:rsid w:val="00D65F3C"/>
    <w:rsid w:val="00D67C54"/>
    <w:rsid w:val="00D7529C"/>
    <w:rsid w:val="00D87C68"/>
    <w:rsid w:val="00D92337"/>
    <w:rsid w:val="00D92A7B"/>
    <w:rsid w:val="00D94914"/>
    <w:rsid w:val="00D970A2"/>
    <w:rsid w:val="00DA22FF"/>
    <w:rsid w:val="00DA4FF2"/>
    <w:rsid w:val="00DA7D86"/>
    <w:rsid w:val="00DA7F65"/>
    <w:rsid w:val="00DB03A4"/>
    <w:rsid w:val="00DB0702"/>
    <w:rsid w:val="00DB1B00"/>
    <w:rsid w:val="00DB3125"/>
    <w:rsid w:val="00DB3F42"/>
    <w:rsid w:val="00DB415F"/>
    <w:rsid w:val="00DB4E2B"/>
    <w:rsid w:val="00DB5D0B"/>
    <w:rsid w:val="00DC13BE"/>
    <w:rsid w:val="00DC1776"/>
    <w:rsid w:val="00DC450D"/>
    <w:rsid w:val="00DC6C4C"/>
    <w:rsid w:val="00DD120D"/>
    <w:rsid w:val="00DD4616"/>
    <w:rsid w:val="00DD4E4A"/>
    <w:rsid w:val="00DE5A3E"/>
    <w:rsid w:val="00DF0F9B"/>
    <w:rsid w:val="00DF30DD"/>
    <w:rsid w:val="00DF6CF2"/>
    <w:rsid w:val="00E00F3D"/>
    <w:rsid w:val="00E02030"/>
    <w:rsid w:val="00E07063"/>
    <w:rsid w:val="00E10C4D"/>
    <w:rsid w:val="00E11207"/>
    <w:rsid w:val="00E1764C"/>
    <w:rsid w:val="00E24A80"/>
    <w:rsid w:val="00E31E4B"/>
    <w:rsid w:val="00E37A1C"/>
    <w:rsid w:val="00E37B48"/>
    <w:rsid w:val="00E428D4"/>
    <w:rsid w:val="00E43BD3"/>
    <w:rsid w:val="00E5433F"/>
    <w:rsid w:val="00E55CEF"/>
    <w:rsid w:val="00E56666"/>
    <w:rsid w:val="00E57CEC"/>
    <w:rsid w:val="00E61F9A"/>
    <w:rsid w:val="00E63A16"/>
    <w:rsid w:val="00E64AE4"/>
    <w:rsid w:val="00E67604"/>
    <w:rsid w:val="00E70871"/>
    <w:rsid w:val="00E72874"/>
    <w:rsid w:val="00E74E90"/>
    <w:rsid w:val="00E75228"/>
    <w:rsid w:val="00E80EE0"/>
    <w:rsid w:val="00E82566"/>
    <w:rsid w:val="00E84022"/>
    <w:rsid w:val="00E869D8"/>
    <w:rsid w:val="00E916CA"/>
    <w:rsid w:val="00E92B61"/>
    <w:rsid w:val="00E970D7"/>
    <w:rsid w:val="00E973FC"/>
    <w:rsid w:val="00EA4195"/>
    <w:rsid w:val="00EA4FA8"/>
    <w:rsid w:val="00EA50FC"/>
    <w:rsid w:val="00EB0B99"/>
    <w:rsid w:val="00EB11D9"/>
    <w:rsid w:val="00EB7027"/>
    <w:rsid w:val="00EC0182"/>
    <w:rsid w:val="00EC032D"/>
    <w:rsid w:val="00EC334A"/>
    <w:rsid w:val="00EC7722"/>
    <w:rsid w:val="00ED00DD"/>
    <w:rsid w:val="00ED14A3"/>
    <w:rsid w:val="00ED5BB5"/>
    <w:rsid w:val="00ED647A"/>
    <w:rsid w:val="00ED6880"/>
    <w:rsid w:val="00EE2030"/>
    <w:rsid w:val="00EE2F3C"/>
    <w:rsid w:val="00EE48FF"/>
    <w:rsid w:val="00EE4D75"/>
    <w:rsid w:val="00EE57F2"/>
    <w:rsid w:val="00EE6316"/>
    <w:rsid w:val="00EF0B5A"/>
    <w:rsid w:val="00EF1421"/>
    <w:rsid w:val="00EF3134"/>
    <w:rsid w:val="00EF5659"/>
    <w:rsid w:val="00F008C3"/>
    <w:rsid w:val="00F01BA1"/>
    <w:rsid w:val="00F0793C"/>
    <w:rsid w:val="00F11A59"/>
    <w:rsid w:val="00F22646"/>
    <w:rsid w:val="00F24A9D"/>
    <w:rsid w:val="00F314A9"/>
    <w:rsid w:val="00F331A3"/>
    <w:rsid w:val="00F34E11"/>
    <w:rsid w:val="00F426C7"/>
    <w:rsid w:val="00F44734"/>
    <w:rsid w:val="00F45033"/>
    <w:rsid w:val="00F45A6C"/>
    <w:rsid w:val="00F5017D"/>
    <w:rsid w:val="00F5080C"/>
    <w:rsid w:val="00F50A9B"/>
    <w:rsid w:val="00F52DEF"/>
    <w:rsid w:val="00F55A47"/>
    <w:rsid w:val="00F62AA5"/>
    <w:rsid w:val="00F62DDF"/>
    <w:rsid w:val="00F63204"/>
    <w:rsid w:val="00F64B46"/>
    <w:rsid w:val="00F67357"/>
    <w:rsid w:val="00F72918"/>
    <w:rsid w:val="00F731EC"/>
    <w:rsid w:val="00F7321E"/>
    <w:rsid w:val="00F740AC"/>
    <w:rsid w:val="00F80D23"/>
    <w:rsid w:val="00F814F9"/>
    <w:rsid w:val="00F81F40"/>
    <w:rsid w:val="00F8290D"/>
    <w:rsid w:val="00F82F55"/>
    <w:rsid w:val="00F8347E"/>
    <w:rsid w:val="00F87536"/>
    <w:rsid w:val="00FA2728"/>
    <w:rsid w:val="00FA7155"/>
    <w:rsid w:val="00FB002A"/>
    <w:rsid w:val="00FB3341"/>
    <w:rsid w:val="00FC1601"/>
    <w:rsid w:val="00FC2785"/>
    <w:rsid w:val="00FC48C0"/>
    <w:rsid w:val="00FD0E0C"/>
    <w:rsid w:val="00FD45A5"/>
    <w:rsid w:val="00FD6761"/>
    <w:rsid w:val="00FD7438"/>
    <w:rsid w:val="00FE1C38"/>
    <w:rsid w:val="00FE2D0B"/>
    <w:rsid w:val="00FE52B1"/>
    <w:rsid w:val="00FE7A94"/>
    <w:rsid w:val="00FF0196"/>
    <w:rsid w:val="00FF0AC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AD327"/>
  <w15:docId w15:val="{FBB4EE99-9784-42DA-A92F-F9BAFA26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83FA2"/>
    <w:rPr>
      <w:sz w:val="24"/>
      <w:szCs w:val="24"/>
    </w:rPr>
  </w:style>
  <w:style w:type="paragraph" w:styleId="1">
    <w:name w:val="heading 1"/>
    <w:basedOn w:val="a0"/>
    <w:next w:val="a0"/>
    <w:qFormat/>
    <w:rsid w:val="00C01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213881"/>
    <w:pPr>
      <w:keepNext/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qFormat/>
    <w:rsid w:val="00865174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55AA1"/>
  </w:style>
  <w:style w:type="paragraph" w:styleId="a5">
    <w:name w:val="Body Text"/>
    <w:basedOn w:val="a0"/>
    <w:rsid w:val="00555AA1"/>
    <w:pPr>
      <w:spacing w:after="120"/>
    </w:p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0"/>
    <w:rsid w:val="0051413B"/>
    <w:pPr>
      <w:spacing w:after="120"/>
      <w:ind w:left="283"/>
    </w:p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basedOn w:val="a1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basedOn w:val="ac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uiPriority w:val="99"/>
    <w:rsid w:val="002952E6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basedOn w:val="a1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qFormat/>
    <w:rsid w:val="009E2005"/>
    <w:pPr>
      <w:jc w:val="center"/>
    </w:pPr>
    <w:rPr>
      <w:sz w:val="28"/>
      <w:szCs w:val="28"/>
    </w:rPr>
  </w:style>
  <w:style w:type="paragraph" w:customStyle="1" w:styleId="af4">
    <w:name w:val="Раздел"/>
    <w:basedOn w:val="a0"/>
    <w:rsid w:val="009E2005"/>
    <w:pPr>
      <w:ind w:left="720"/>
    </w:pPr>
    <w:rPr>
      <w:b/>
    </w:rPr>
  </w:style>
  <w:style w:type="character" w:customStyle="1" w:styleId="10">
    <w:name w:val="Знак Знак10"/>
    <w:basedOn w:val="a1"/>
    <w:rsid w:val="00E75228"/>
    <w:rPr>
      <w:rFonts w:ascii="Courier New" w:hAnsi="Courier New" w:cs="Courier New"/>
      <w:lang w:val="ru-RU" w:eastAsia="ru-RU" w:bidi="ar-SA"/>
    </w:rPr>
  </w:style>
  <w:style w:type="paragraph" w:customStyle="1" w:styleId="af5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6">
    <w:name w:val="Table Grid"/>
    <w:basedOn w:val="a2"/>
    <w:uiPriority w:val="59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0"/>
    <w:uiPriority w:val="99"/>
    <w:rsid w:val="00BD3245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uiPriority w:val="39"/>
    <w:rsid w:val="009B5B12"/>
  </w:style>
  <w:style w:type="paragraph" w:styleId="21">
    <w:name w:val="toc 2"/>
    <w:basedOn w:val="a0"/>
    <w:next w:val="a0"/>
    <w:autoRedefine/>
    <w:uiPriority w:val="39"/>
    <w:rsid w:val="00E64AE4"/>
    <w:pPr>
      <w:tabs>
        <w:tab w:val="right" w:leader="dot" w:pos="9629"/>
      </w:tabs>
      <w:ind w:left="-567"/>
    </w:pPr>
    <w:rPr>
      <w:b/>
      <w:noProof/>
    </w:rPr>
  </w:style>
  <w:style w:type="paragraph" w:styleId="30">
    <w:name w:val="toc 3"/>
    <w:basedOn w:val="a0"/>
    <w:next w:val="a0"/>
    <w:autoRedefine/>
    <w:uiPriority w:val="39"/>
    <w:rsid w:val="00E02030"/>
    <w:pPr>
      <w:tabs>
        <w:tab w:val="right" w:leader="dot" w:pos="9629"/>
      </w:tabs>
    </w:pPr>
    <w:rPr>
      <w:b/>
      <w:noProof/>
    </w:rPr>
  </w:style>
  <w:style w:type="paragraph" w:styleId="40">
    <w:name w:val="toc 4"/>
    <w:basedOn w:val="a0"/>
    <w:next w:val="a0"/>
    <w:autoRedefine/>
    <w:semiHidden/>
    <w:rsid w:val="009B5B12"/>
    <w:pPr>
      <w:ind w:left="851"/>
    </w:pPr>
  </w:style>
  <w:style w:type="paragraph" w:styleId="af8">
    <w:name w:val="Balloon Text"/>
    <w:basedOn w:val="a0"/>
    <w:link w:val="22"/>
    <w:uiPriority w:val="99"/>
    <w:semiHidden/>
    <w:rsid w:val="00C24856"/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1"/>
    <w:link w:val="af8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9">
    <w:name w:val="Обычный с первой строкой"/>
    <w:basedOn w:val="a0"/>
    <w:qFormat/>
    <w:rsid w:val="008B54D4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a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b">
    <w:name w:val="FollowedHyperlink"/>
    <w:basedOn w:val="a1"/>
    <w:rsid w:val="00832F37"/>
    <w:rPr>
      <w:color w:val="800080"/>
      <w:u w:val="single"/>
    </w:rPr>
  </w:style>
  <w:style w:type="character" w:customStyle="1" w:styleId="13">
    <w:name w:val="Основной шрифт абзаца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4">
    <w:name w:val="Заголовок 1 Знак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15">
    <w:name w:val="Номер страницы1"/>
    <w:rsid w:val="00757455"/>
  </w:style>
  <w:style w:type="character" w:customStyle="1" w:styleId="afc">
    <w:name w:val="Верхний колонтитул Знак"/>
    <w:uiPriority w:val="99"/>
    <w:rsid w:val="00757455"/>
  </w:style>
  <w:style w:type="character" w:customStyle="1" w:styleId="afd">
    <w:name w:val="Нижний колонтитул Знак"/>
    <w:uiPriority w:val="99"/>
    <w:rsid w:val="00757455"/>
  </w:style>
  <w:style w:type="character" w:customStyle="1" w:styleId="afe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0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6">
    <w:name w:val="Основной шрифт абзаца1"/>
    <w:rsid w:val="00757455"/>
  </w:style>
  <w:style w:type="character" w:customStyle="1" w:styleId="aff1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2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3">
    <w:name w:val="Символ сноски"/>
    <w:rsid w:val="00757455"/>
    <w:rPr>
      <w:vertAlign w:val="superscript"/>
    </w:rPr>
  </w:style>
  <w:style w:type="character" w:customStyle="1" w:styleId="aff4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5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7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8">
    <w:name w:val="Заголовок1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7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19">
    <w:name w:val="Указатель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8">
    <w:name w:val="Subtitle"/>
    <w:next w:val="a5"/>
    <w:link w:val="1a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1"/>
      <w:i/>
      <w:iCs/>
      <w:kern w:val="1"/>
      <w:sz w:val="28"/>
      <w:szCs w:val="28"/>
      <w:lang w:eastAsia="ar-SA"/>
    </w:rPr>
  </w:style>
  <w:style w:type="character" w:customStyle="1" w:styleId="1a">
    <w:name w:val="Подзаголовок Знак1"/>
    <w:basedOn w:val="a1"/>
    <w:link w:val="aff8"/>
    <w:rsid w:val="00757455"/>
    <w:rPr>
      <w:rFonts w:ascii="Calibri" w:eastAsia="Arial Unicode MS" w:hAnsi="Calibri" w:cs="font391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1"/>
      <w:kern w:val="1"/>
      <w:sz w:val="22"/>
      <w:szCs w:val="22"/>
      <w:lang w:eastAsia="ar-SA"/>
    </w:rPr>
  </w:style>
  <w:style w:type="paragraph" w:customStyle="1" w:styleId="1b">
    <w:name w:val="Текст выноски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1"/>
      <w:kern w:val="1"/>
      <w:sz w:val="22"/>
      <w:szCs w:val="22"/>
      <w:lang w:eastAsia="ar-SA"/>
    </w:rPr>
  </w:style>
  <w:style w:type="paragraph" w:customStyle="1" w:styleId="aff9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1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c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d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a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1"/>
      <w:color w:val="00000A"/>
      <w:kern w:val="1"/>
      <w:sz w:val="22"/>
      <w:szCs w:val="22"/>
      <w:lang w:eastAsia="ar-SA"/>
    </w:rPr>
  </w:style>
  <w:style w:type="paragraph" w:customStyle="1" w:styleId="1e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f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0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1f1">
    <w:name w:val="Текст сноски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b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1f2">
    <w:name w:val="Обычный (веб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3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1">
    <w:name w:val="Стандартный HTML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11">
    <w:name w:val="z-Начало формы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c">
    <w:name w:val="footnote text"/>
    <w:basedOn w:val="a0"/>
    <w:link w:val="1f4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4">
    <w:name w:val="Текст сноски Знак1"/>
    <w:basedOn w:val="a1"/>
    <w:link w:val="affc"/>
    <w:rsid w:val="00757455"/>
    <w:rPr>
      <w:rFonts w:ascii="Arial Narrow" w:hAnsi="Arial Narrow"/>
      <w:lang w:eastAsia="ar-SA"/>
    </w:rPr>
  </w:style>
  <w:style w:type="paragraph" w:customStyle="1" w:styleId="affd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27">
    <w:name w:val="Обычный2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basedOn w:val="a1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basedOn w:val="a1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basedOn w:val="a1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basedOn w:val="a1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">
    <w:name w:val="Нум. список Прил.2"/>
    <w:link w:val="28"/>
    <w:qFormat/>
    <w:rsid w:val="00757455"/>
    <w:pPr>
      <w:numPr>
        <w:numId w:val="2"/>
      </w:numPr>
    </w:pPr>
    <w:rPr>
      <w:sz w:val="28"/>
      <w:szCs w:val="28"/>
      <w:lang w:eastAsia="ar-SA"/>
    </w:rPr>
  </w:style>
  <w:style w:type="character" w:customStyle="1" w:styleId="28">
    <w:name w:val="Нум. список Прил.2 Знак"/>
    <w:basedOn w:val="a1"/>
    <w:link w:val="2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basedOn w:val="41"/>
    <w:link w:val="MMTopic4"/>
    <w:rsid w:val="0075745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basedOn w:val="14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basedOn w:val="a1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e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">
    <w:name w:val="Emphasis"/>
    <w:basedOn w:val="a1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5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0">
    <w:name w:val="index heading"/>
    <w:basedOn w:val="a0"/>
    <w:next w:val="1f5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paragraph" w:styleId="afff1">
    <w:name w:val="Document Map"/>
    <w:basedOn w:val="a0"/>
    <w:link w:val="afff2"/>
    <w:rsid w:val="00B345C6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1"/>
    <w:link w:val="afff1"/>
    <w:rsid w:val="00B345C6"/>
    <w:rPr>
      <w:rFonts w:ascii="Tahoma" w:hAnsi="Tahoma" w:cs="Tahoma"/>
      <w:sz w:val="16"/>
      <w:szCs w:val="16"/>
    </w:rPr>
  </w:style>
  <w:style w:type="paragraph" w:styleId="afff3">
    <w:name w:val="TOC Heading"/>
    <w:basedOn w:val="1"/>
    <w:next w:val="a0"/>
    <w:uiPriority w:val="39"/>
    <w:semiHidden/>
    <w:unhideWhenUsed/>
    <w:qFormat/>
    <w:rsid w:val="00B345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ff1">
    <w:name w:val="ff1"/>
    <w:basedOn w:val="a1"/>
    <w:rsid w:val="009460BE"/>
  </w:style>
  <w:style w:type="paragraph" w:customStyle="1" w:styleId="-">
    <w:name w:val="Приложение - заголовок"/>
    <w:rsid w:val="00515FEB"/>
    <w:pPr>
      <w:suppressAutoHyphens/>
      <w:spacing w:before="120" w:after="240"/>
    </w:pPr>
    <w:rPr>
      <w:rFonts w:eastAsia="Arial"/>
      <w:b/>
      <w:sz w:val="32"/>
      <w:szCs w:val="32"/>
      <w:lang w:eastAsia="ar-SA"/>
    </w:rPr>
  </w:style>
  <w:style w:type="paragraph" w:customStyle="1" w:styleId="uni">
    <w:name w:val="uni"/>
    <w:basedOn w:val="a0"/>
    <w:rsid w:val="00E61F9A"/>
    <w:pPr>
      <w:spacing w:before="100" w:beforeAutospacing="1" w:after="100" w:afterAutospacing="1"/>
    </w:pPr>
  </w:style>
  <w:style w:type="character" w:customStyle="1" w:styleId="st">
    <w:name w:val="st"/>
    <w:basedOn w:val="a1"/>
    <w:rsid w:val="001F0531"/>
  </w:style>
  <w:style w:type="character" w:customStyle="1" w:styleId="blk">
    <w:name w:val="blk"/>
    <w:basedOn w:val="a1"/>
    <w:rsid w:val="006863B1"/>
  </w:style>
  <w:style w:type="character" w:styleId="afff4">
    <w:name w:val="annotation reference"/>
    <w:basedOn w:val="a1"/>
    <w:semiHidden/>
    <w:unhideWhenUsed/>
    <w:rsid w:val="006C7B85"/>
    <w:rPr>
      <w:sz w:val="16"/>
      <w:szCs w:val="16"/>
    </w:rPr>
  </w:style>
  <w:style w:type="paragraph" w:styleId="afff5">
    <w:name w:val="annotation text"/>
    <w:basedOn w:val="a0"/>
    <w:link w:val="afff6"/>
    <w:semiHidden/>
    <w:unhideWhenUsed/>
    <w:rsid w:val="006C7B85"/>
    <w:rPr>
      <w:sz w:val="20"/>
      <w:szCs w:val="20"/>
    </w:rPr>
  </w:style>
  <w:style w:type="character" w:customStyle="1" w:styleId="afff6">
    <w:name w:val="Текст примечания Знак"/>
    <w:basedOn w:val="a1"/>
    <w:link w:val="afff5"/>
    <w:semiHidden/>
    <w:rsid w:val="006C7B85"/>
  </w:style>
  <w:style w:type="paragraph" w:styleId="afff7">
    <w:name w:val="annotation subject"/>
    <w:basedOn w:val="afff5"/>
    <w:next w:val="afff5"/>
    <w:link w:val="afff8"/>
    <w:semiHidden/>
    <w:unhideWhenUsed/>
    <w:rsid w:val="006C7B85"/>
    <w:rPr>
      <w:b/>
      <w:bCs/>
    </w:rPr>
  </w:style>
  <w:style w:type="character" w:customStyle="1" w:styleId="afff8">
    <w:name w:val="Тема примечания Знак"/>
    <w:basedOn w:val="afff6"/>
    <w:link w:val="afff7"/>
    <w:semiHidden/>
    <w:rsid w:val="006C7B85"/>
    <w:rPr>
      <w:b/>
      <w:bCs/>
    </w:rPr>
  </w:style>
  <w:style w:type="paragraph" w:customStyle="1" w:styleId="paragraphleftindent">
    <w:name w:val="paragraph_left_indent"/>
    <w:basedOn w:val="a0"/>
    <w:rsid w:val="002910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gskrf/15_4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popular/gskrf/15_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gskrf/15_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D8D6-CAA3-4FAA-9596-73095A40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28294</CharactersWithSpaces>
  <SharedDoc>false</SharedDoc>
  <HLinks>
    <vt:vector size="318" baseType="variant">
      <vt:variant>
        <vt:i4>3604542</vt:i4>
      </vt:variant>
      <vt:variant>
        <vt:i4>291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104</vt:lpwstr>
      </vt:variant>
      <vt:variant>
        <vt:i4>393231</vt:i4>
      </vt:variant>
      <vt:variant>
        <vt:i4>288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1011</vt:lpwstr>
      </vt:variant>
      <vt:variant>
        <vt:i4>262155</vt:i4>
      </vt:variant>
      <vt:variant>
        <vt:i4>285</vt:i4>
      </vt:variant>
      <vt:variant>
        <vt:i4>0</vt:i4>
      </vt:variant>
      <vt:variant>
        <vt:i4>5</vt:i4>
      </vt:variant>
      <vt:variant>
        <vt:lpwstr>http://base.garant.ru/12138258/5/</vt:lpwstr>
      </vt:variant>
      <vt:variant>
        <vt:lpwstr>4601</vt:lpwstr>
      </vt:variant>
      <vt:variant>
        <vt:i4>458767</vt:i4>
      </vt:variant>
      <vt:variant>
        <vt:i4>282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1010</vt:lpwstr>
      </vt:variant>
      <vt:variant>
        <vt:i4>196623</vt:i4>
      </vt:variant>
      <vt:variant>
        <vt:i4>279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1014</vt:lpwstr>
      </vt:variant>
      <vt:variant>
        <vt:i4>262159</vt:i4>
      </vt:variant>
      <vt:variant>
        <vt:i4>276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1013</vt:lpwstr>
      </vt:variant>
      <vt:variant>
        <vt:i4>3604542</vt:i4>
      </vt:variant>
      <vt:variant>
        <vt:i4>273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109</vt:lpwstr>
      </vt:variant>
      <vt:variant>
        <vt:i4>917558</vt:i4>
      </vt:variant>
      <vt:variant>
        <vt:i4>270</vt:i4>
      </vt:variant>
      <vt:variant>
        <vt:i4>0</vt:i4>
      </vt:variant>
      <vt:variant>
        <vt:i4>5</vt:i4>
      </vt:variant>
      <vt:variant>
        <vt:lpwstr>http://base.garant.ru/12141175/1/</vt:lpwstr>
      </vt:variant>
      <vt:variant>
        <vt:lpwstr>2</vt:lpwstr>
      </vt:variant>
      <vt:variant>
        <vt:i4>3604542</vt:i4>
      </vt:variant>
      <vt:variant>
        <vt:i4>267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107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_Toc367372358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_Toc367372357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_Toc367372356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_Toc367372355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_Toc367372354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_Toc367372353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_Toc367372352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_Toc367372351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_Toc367372350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_Toc367372349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_Toc367372348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_Toc367372347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_Toc367372346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_Toc367372345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_Toc367372344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_Toc367372343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_Toc367372342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_Toc367372341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_Toc367372340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_Toc367372339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_Toc367372338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_Toc367372337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_Toc367372336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_Toc367372335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_Toc367372334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_Toc367372333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_Toc367372332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_Toc367372331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_Toc367372330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_Toc367372329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_Toc367372328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_Toc367372327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_Toc367372326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_Toc367372325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_Toc367372324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_Toc367372323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_Toc367372322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_Toc367372321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_Toc367372320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_Toc367372319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_Toc367372318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_Toc367372317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_Toc367372316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_Toc367372315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Architect</cp:lastModifiedBy>
  <cp:revision>2</cp:revision>
  <cp:lastPrinted>2017-07-04T05:57:00Z</cp:lastPrinted>
  <dcterms:created xsi:type="dcterms:W3CDTF">2021-11-17T07:11:00Z</dcterms:created>
  <dcterms:modified xsi:type="dcterms:W3CDTF">2021-11-17T07:11:00Z</dcterms:modified>
</cp:coreProperties>
</file>