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FD" w:rsidRDefault="000B1EF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1EFD" w:rsidRDefault="000B1EFD">
      <w:pPr>
        <w:pStyle w:val="ConsPlusNormal"/>
        <w:outlineLvl w:val="0"/>
      </w:pPr>
    </w:p>
    <w:p w:rsidR="000B1EFD" w:rsidRDefault="000B1EFD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0B1EFD" w:rsidRDefault="000B1EFD">
      <w:pPr>
        <w:pStyle w:val="ConsPlusTitle"/>
        <w:jc w:val="center"/>
      </w:pPr>
      <w:r>
        <w:t>РЕСПУБЛИКИ КОМИ</w:t>
      </w:r>
    </w:p>
    <w:p w:rsidR="000B1EFD" w:rsidRDefault="000B1EFD">
      <w:pPr>
        <w:pStyle w:val="ConsPlusTitle"/>
      </w:pPr>
    </w:p>
    <w:p w:rsidR="000B1EFD" w:rsidRDefault="000B1EFD">
      <w:pPr>
        <w:pStyle w:val="ConsPlusTitle"/>
        <w:jc w:val="center"/>
      </w:pPr>
      <w:r>
        <w:t>ПОСТАНОВЛЕНИЕ</w:t>
      </w:r>
    </w:p>
    <w:p w:rsidR="000B1EFD" w:rsidRDefault="000B1EFD">
      <w:pPr>
        <w:pStyle w:val="ConsPlusTitle"/>
        <w:jc w:val="center"/>
      </w:pPr>
      <w:r>
        <w:t>от 19 января 2024 г. N 1/41</w:t>
      </w:r>
    </w:p>
    <w:p w:rsidR="000B1EFD" w:rsidRDefault="000B1EFD">
      <w:pPr>
        <w:pStyle w:val="ConsPlusTitle"/>
      </w:pPr>
    </w:p>
    <w:p w:rsidR="000B1EFD" w:rsidRDefault="000B1EFD">
      <w:pPr>
        <w:pStyle w:val="ConsPlusTitle"/>
        <w:jc w:val="center"/>
      </w:pPr>
      <w:r>
        <w:t>О ВНЕСЕНИИ ИЗМЕНЕНИЙ В ПОСТАНОВЛЕНИЕ АДМИНИСТРАЦИИ</w:t>
      </w:r>
    </w:p>
    <w:p w:rsidR="000B1EFD" w:rsidRDefault="000B1EFD">
      <w:pPr>
        <w:pStyle w:val="ConsPlusTitle"/>
        <w:jc w:val="center"/>
      </w:pPr>
      <w:r>
        <w:t>МУНИЦИПАЛЬНОГО РАЙОНА "СЫКТЫВДИНСКИЙ" ОТ 22 ИЮНЯ 2022 ГОДА</w:t>
      </w:r>
    </w:p>
    <w:p w:rsidR="000B1EFD" w:rsidRDefault="000B1EFD">
      <w:pPr>
        <w:pStyle w:val="ConsPlusTitle"/>
        <w:jc w:val="center"/>
      </w:pPr>
      <w:r>
        <w:t>N 6/730 "ОБ УТВЕРЖДЕНИИ МУНИЦИПАЛЬНОЙ ПРОГРАММЫ</w:t>
      </w:r>
    </w:p>
    <w:p w:rsidR="000B1EFD" w:rsidRDefault="000B1EFD">
      <w:pPr>
        <w:pStyle w:val="ConsPlusTitle"/>
        <w:jc w:val="center"/>
      </w:pPr>
      <w:r>
        <w:t>МУНИЦИПАЛЬНОГО РАЙОНА "СЫКТЫВДИНСКИЙ" РЕСПУБЛИКИ КОМИ</w:t>
      </w:r>
    </w:p>
    <w:p w:rsidR="000B1EFD" w:rsidRDefault="000B1EFD">
      <w:pPr>
        <w:pStyle w:val="ConsPlusTitle"/>
        <w:jc w:val="center"/>
      </w:pPr>
      <w:r>
        <w:t>"МУНИЦИПАЛЬНАЯ КАДРОВАЯ ПОЛИТИКА И ПРОФЕССИОНАЛЬНОЕ</w:t>
      </w:r>
    </w:p>
    <w:p w:rsidR="000B1EFD" w:rsidRDefault="000B1EFD">
      <w:pPr>
        <w:pStyle w:val="ConsPlusTitle"/>
        <w:jc w:val="center"/>
      </w:pPr>
      <w:r>
        <w:t>РАЗВИТИЕ МУНИЦИПАЛЬНЫХ СЛУЖАЩИХ"</w:t>
      </w:r>
    </w:p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экономики Республики Коми от 27 декабря 2017 N 382 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района "Сыктывдинский" Республики Коми постановляет:</w:t>
      </w:r>
    </w:p>
    <w:p w:rsidR="000B1EFD" w:rsidRDefault="000B1EFD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"Сыктывдинский" от 22 июня 2022 года N 6/730 "Об утверждении муниципальной программы муниципального района "Сыктывдинский" Республики Коми "Муниципальная кадровая политика и профессиональное развитие муниципальных служащих" согласно </w:t>
      </w:r>
      <w:hyperlink w:anchor="P34">
        <w:r>
          <w:rPr>
            <w:color w:val="0000FF"/>
          </w:rPr>
          <w:t>приложению</w:t>
        </w:r>
      </w:hyperlink>
      <w:r>
        <w:t>.</w:t>
      </w:r>
    </w:p>
    <w:p w:rsidR="000B1EFD" w:rsidRDefault="000B1EFD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0B1EFD" w:rsidRDefault="000B1EF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 с 1 января 2024 года.</w:t>
      </w:r>
    </w:p>
    <w:p w:rsidR="000B1EFD" w:rsidRDefault="000B1EFD">
      <w:pPr>
        <w:pStyle w:val="ConsPlusNormal"/>
      </w:pPr>
    </w:p>
    <w:p w:rsidR="000B1EFD" w:rsidRDefault="000B1EFD">
      <w:pPr>
        <w:pStyle w:val="ConsPlusNormal"/>
        <w:jc w:val="right"/>
      </w:pPr>
      <w:r>
        <w:t>Глава муниципального района</w:t>
      </w:r>
    </w:p>
    <w:p w:rsidR="000B1EFD" w:rsidRDefault="000B1EFD">
      <w:pPr>
        <w:pStyle w:val="ConsPlusNormal"/>
        <w:jc w:val="right"/>
      </w:pPr>
      <w:r>
        <w:t>"Сыктывдинский" -</w:t>
      </w:r>
    </w:p>
    <w:p w:rsidR="000B1EFD" w:rsidRDefault="000B1EFD">
      <w:pPr>
        <w:pStyle w:val="ConsPlusNormal"/>
        <w:jc w:val="right"/>
      </w:pPr>
      <w:r>
        <w:t>руководитель администрации</w:t>
      </w:r>
    </w:p>
    <w:p w:rsidR="000B1EFD" w:rsidRDefault="000B1EFD">
      <w:pPr>
        <w:pStyle w:val="ConsPlusNormal"/>
        <w:jc w:val="right"/>
      </w:pPr>
      <w:r>
        <w:t>Л.ДОРОНИНА</w:t>
      </w:r>
    </w:p>
    <w:p w:rsidR="000B1EFD" w:rsidRDefault="000B1EFD">
      <w:pPr>
        <w:pStyle w:val="ConsPlusNormal"/>
      </w:pPr>
    </w:p>
    <w:p w:rsidR="000B1EFD" w:rsidRDefault="000B1EFD">
      <w:pPr>
        <w:pStyle w:val="ConsPlusNormal"/>
      </w:pPr>
    </w:p>
    <w:p w:rsidR="000B1EFD" w:rsidRDefault="000B1EFD">
      <w:pPr>
        <w:pStyle w:val="ConsPlusNormal"/>
      </w:pPr>
    </w:p>
    <w:p w:rsidR="000B1EFD" w:rsidRDefault="000B1EFD">
      <w:pPr>
        <w:pStyle w:val="ConsPlusNormal"/>
      </w:pPr>
    </w:p>
    <w:p w:rsidR="000B1EFD" w:rsidRDefault="000B1EFD">
      <w:pPr>
        <w:pStyle w:val="ConsPlusNormal"/>
      </w:pPr>
    </w:p>
    <w:p w:rsidR="000B1EFD" w:rsidRDefault="000B1EFD">
      <w:pPr>
        <w:pStyle w:val="ConsPlusNormal"/>
        <w:jc w:val="right"/>
        <w:outlineLvl w:val="0"/>
      </w:pPr>
      <w:r>
        <w:t>Приложение</w:t>
      </w:r>
    </w:p>
    <w:p w:rsidR="000B1EFD" w:rsidRDefault="000B1EFD">
      <w:pPr>
        <w:pStyle w:val="ConsPlusNormal"/>
        <w:jc w:val="right"/>
      </w:pPr>
      <w:r>
        <w:t>к Постановлению</w:t>
      </w:r>
    </w:p>
    <w:p w:rsidR="000B1EFD" w:rsidRDefault="000B1EFD">
      <w:pPr>
        <w:pStyle w:val="ConsPlusNormal"/>
        <w:jc w:val="right"/>
      </w:pPr>
      <w:r>
        <w:t>администрации муниципального района</w:t>
      </w:r>
    </w:p>
    <w:p w:rsidR="000B1EFD" w:rsidRDefault="000B1EFD">
      <w:pPr>
        <w:pStyle w:val="ConsPlusNormal"/>
        <w:jc w:val="right"/>
      </w:pPr>
      <w:r>
        <w:t>"Сыктывдинский"</w:t>
      </w:r>
    </w:p>
    <w:p w:rsidR="000B1EFD" w:rsidRDefault="000B1EFD">
      <w:pPr>
        <w:pStyle w:val="ConsPlusNormal"/>
        <w:jc w:val="right"/>
      </w:pPr>
      <w:r>
        <w:t>от 19 января 2024 г. N 1/41</w:t>
      </w:r>
    </w:p>
    <w:p w:rsidR="000B1EFD" w:rsidRDefault="000B1EFD">
      <w:pPr>
        <w:pStyle w:val="ConsPlusNormal"/>
      </w:pPr>
    </w:p>
    <w:p w:rsidR="000B1EFD" w:rsidRDefault="000B1EFD">
      <w:pPr>
        <w:pStyle w:val="ConsPlusTitle"/>
        <w:jc w:val="center"/>
      </w:pPr>
      <w:bookmarkStart w:id="1" w:name="P34"/>
      <w:bookmarkEnd w:id="1"/>
      <w:r>
        <w:lastRenderedPageBreak/>
        <w:t>ИЗМЕНЕНИЯ,</w:t>
      </w:r>
    </w:p>
    <w:p w:rsidR="000B1EFD" w:rsidRDefault="000B1EFD">
      <w:pPr>
        <w:pStyle w:val="ConsPlusTitle"/>
        <w:jc w:val="center"/>
      </w:pPr>
      <w:r>
        <w:t>ВНОСИМЫЕ ПОСТАНОВЛЕНИЕ АДМИНИСТРАЦИИ МУНИЦИПАЛЬНОГО РАЙОНА</w:t>
      </w:r>
    </w:p>
    <w:p w:rsidR="000B1EFD" w:rsidRDefault="000B1EFD">
      <w:pPr>
        <w:pStyle w:val="ConsPlusTitle"/>
        <w:jc w:val="center"/>
      </w:pPr>
      <w:r>
        <w:t>"СЫКТЫВДИНСКИЙ" ОТ 22 ИЮНЯ 2022 ГОДА N 6/730</w:t>
      </w:r>
    </w:p>
    <w:p w:rsidR="000B1EFD" w:rsidRDefault="000B1EFD">
      <w:pPr>
        <w:pStyle w:val="ConsPlusTitle"/>
        <w:jc w:val="center"/>
      </w:pPr>
      <w:r>
        <w:t>"ОБ УТВЕРЖДЕНИИ МУНИЦИПАЛЬНОЙ ПРОГРАММЫ МУНИЦИПАЛЬНОГО</w:t>
      </w:r>
    </w:p>
    <w:p w:rsidR="000B1EFD" w:rsidRDefault="000B1EFD">
      <w:pPr>
        <w:pStyle w:val="ConsPlusTitle"/>
        <w:jc w:val="center"/>
      </w:pPr>
      <w:r>
        <w:t>РАЙОНА "СЫКТЫВДИНСКИЙ" РЕСПУБЛИКИ КОМИ "МУНИЦИПАЛЬНАЯ</w:t>
      </w:r>
    </w:p>
    <w:p w:rsidR="000B1EFD" w:rsidRDefault="000B1EFD">
      <w:pPr>
        <w:pStyle w:val="ConsPlusTitle"/>
        <w:jc w:val="center"/>
      </w:pPr>
      <w:r>
        <w:t>КАДРОВАЯ ПОЛИТИКА И ПРОФЕССИОНАЛЬНОЕ РАЗВИТИЕ</w:t>
      </w:r>
    </w:p>
    <w:p w:rsidR="000B1EFD" w:rsidRDefault="000B1EFD">
      <w:pPr>
        <w:pStyle w:val="ConsPlusTitle"/>
        <w:jc w:val="center"/>
      </w:pPr>
      <w:r>
        <w:t>МУНИЦИПАЛЬНЫХ СЛУЖАЩИХ"</w:t>
      </w:r>
    </w:p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1. </w:t>
      </w:r>
      <w:hyperlink r:id="rId11">
        <w:r>
          <w:rPr>
            <w:color w:val="0000FF"/>
          </w:rPr>
          <w:t>Позицию</w:t>
        </w:r>
      </w:hyperlink>
      <w:r>
        <w:t xml:space="preserve"> "Объемы бюджетных ассигнований программы" Паспорта муниципальной программы муниципального района "Сыктывдинский" Республики Коми "Муниципальная кадровая политика и профессиональное развитие муниципальных служащих"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4"/>
        <w:gridCol w:w="6690"/>
      </w:tblGrid>
      <w:tr w:rsidR="000B1EFD"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Общий объем финансирования программы на 2023 - 2027 годы предусматривается в размере 849,9 тыс. рублей, в том числе: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федерального бюджета - 0 тыс. рублей.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бюджета Республики Коми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местного бюджета - 849,9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Прогнозный объем финансирования программы по годам составляет: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  <w:p w:rsidR="000B1EFD" w:rsidRDefault="000B1EFD">
            <w:pPr>
              <w:pStyle w:val="ConsPlusNormal"/>
              <w:jc w:val="both"/>
            </w:pPr>
            <w:r>
              <w:t>2023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2024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2025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2026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2027 год - 0 тыс. рублей.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бюджета Республики Коми:</w:t>
            </w:r>
          </w:p>
          <w:p w:rsidR="000B1EFD" w:rsidRDefault="000B1EFD">
            <w:pPr>
              <w:pStyle w:val="ConsPlusNormal"/>
              <w:jc w:val="both"/>
            </w:pPr>
            <w:r>
              <w:t>2023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2024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2025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2026 год - 0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2027 год - 0 тыс. рублей.</w:t>
            </w:r>
          </w:p>
          <w:p w:rsidR="000B1EFD" w:rsidRDefault="000B1EFD">
            <w:pPr>
              <w:pStyle w:val="ConsPlusNormal"/>
              <w:jc w:val="both"/>
            </w:pPr>
            <w:r>
              <w:t>за счет средств местного бюджета:</w:t>
            </w:r>
          </w:p>
          <w:p w:rsidR="000B1EFD" w:rsidRDefault="000B1EFD">
            <w:pPr>
              <w:pStyle w:val="ConsPlusNormal"/>
              <w:jc w:val="both"/>
            </w:pPr>
            <w:r>
              <w:t>2023 год - 179,9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2024 год - 100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2025 год - 100 тыс. рублей.</w:t>
            </w:r>
          </w:p>
          <w:p w:rsidR="000B1EFD" w:rsidRDefault="000B1EFD">
            <w:pPr>
              <w:pStyle w:val="ConsPlusNormal"/>
              <w:jc w:val="both"/>
            </w:pPr>
            <w:r>
              <w:t>2026 год - 200 тыс. рублей;</w:t>
            </w:r>
          </w:p>
          <w:p w:rsidR="000B1EFD" w:rsidRDefault="000B1EFD">
            <w:pPr>
              <w:pStyle w:val="ConsPlusNormal"/>
              <w:jc w:val="both"/>
            </w:pPr>
            <w:r>
              <w:t>2027 год - 270 тыс. рублей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2. В </w:t>
      </w:r>
      <w:hyperlink r:id="rId12">
        <w:r>
          <w:rPr>
            <w:color w:val="0000FF"/>
          </w:rPr>
          <w:t>таблице N 3</w:t>
        </w:r>
      </w:hyperlink>
      <w:r>
        <w:t xml:space="preserve"> "Информация по финансовому обеспечению муниципальной программы за счет средств бюджета муниципального района "Сыктывдинский" (с учетом средств межбюджетных трансфертов)":</w:t>
      </w:r>
    </w:p>
    <w:p w:rsidR="000B1EFD" w:rsidRDefault="000B1EFD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строку</w:t>
        </w:r>
      </w:hyperlink>
      <w:r>
        <w:t xml:space="preserve"> "Муниципальная программа" изложить в следующей редакции:</w:t>
      </w:r>
    </w:p>
    <w:p w:rsidR="000B1EFD" w:rsidRDefault="000B1EFD">
      <w:pPr>
        <w:pStyle w:val="ConsPlusNormal"/>
      </w:pPr>
    </w:p>
    <w:p w:rsidR="000B1EFD" w:rsidRDefault="000B1EFD">
      <w:pPr>
        <w:pStyle w:val="ConsPlusNormal"/>
        <w:sectPr w:rsidR="000B1EFD" w:rsidSect="00A83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lastRenderedPageBreak/>
              <w:t>Муниципальная программа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"Муниципальная кадровая политика и профессиональное развитие муниципальных служащих"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работы;</w:t>
            </w:r>
          </w:p>
          <w:p w:rsidR="000B1EFD" w:rsidRDefault="000B1EFD">
            <w:pPr>
              <w:pStyle w:val="ConsPlusNormal"/>
            </w:pPr>
            <w:r>
              <w:t>руководители структурных подразделений органов местного самоуправления муниципального района "Сыктывдинский";</w:t>
            </w:r>
          </w:p>
          <w:p w:rsidR="000B1EFD" w:rsidRDefault="000B1EFD">
            <w:pPr>
              <w:pStyle w:val="ConsPlusNormal"/>
            </w:pPr>
            <w:r>
              <w:t>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270,0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строку</w:t>
        </w:r>
      </w:hyperlink>
      <w:r>
        <w:t xml:space="preserve"> "Задача 1"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Задача 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работы;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169,9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170,0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Строку</w:t>
        </w:r>
      </w:hyperlink>
      <w:r>
        <w:t xml:space="preserve"> "Основное мероприятие 1.1."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lastRenderedPageBreak/>
              <w:t>Основное мероприятие 1.1.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169,9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170,0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Строку</w:t>
        </w:r>
      </w:hyperlink>
      <w:r>
        <w:t xml:space="preserve"> "Мероприятие 1.1.1."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Мероприятие 1.1.1.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Направление на обучение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269,0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85,0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Строку</w:t>
        </w:r>
      </w:hyperlink>
      <w:r>
        <w:t xml:space="preserve"> "Мероприятие 1.1.2."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Мероприятие 1.1.2.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Направление на обучение специалистов органов местного самоуправления муниципального района "Сыктывдинский" с применением дистанционных и модульных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270,9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85,0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Строку</w:t>
        </w:r>
      </w:hyperlink>
      <w:r>
        <w:t xml:space="preserve"> "Задача 5"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Задача 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7) </w:t>
      </w:r>
      <w:hyperlink r:id="rId19">
        <w:r>
          <w:rPr>
            <w:color w:val="0000FF"/>
          </w:rPr>
          <w:t>Строку</w:t>
        </w:r>
      </w:hyperlink>
      <w:r>
        <w:t xml:space="preserve"> "Основное мероприятие 5.1"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Основное мероприятие 5.1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8) </w:t>
      </w:r>
      <w:hyperlink r:id="rId20">
        <w:r>
          <w:rPr>
            <w:color w:val="0000FF"/>
          </w:rPr>
          <w:t>Строку</w:t>
        </w:r>
      </w:hyperlink>
      <w:r>
        <w:t xml:space="preserve"> "Мероприятие 5.1.1"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Мероприятие 5.1.1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both"/>
            </w:pPr>
            <w: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</w:pPr>
            <w:r>
              <w:t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таблице N 4</w:t>
        </w:r>
      </w:hyperlink>
      <w:r>
        <w:t xml:space="preserve"> "Ресурсное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трансфертов)":</w:t>
      </w:r>
    </w:p>
    <w:p w:rsidR="000B1EFD" w:rsidRDefault="000B1EFD">
      <w:pPr>
        <w:pStyle w:val="ConsPlusNormal"/>
        <w:spacing w:before="22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Строку</w:t>
        </w:r>
      </w:hyperlink>
      <w:r>
        <w:t xml:space="preserve"> "Муниципальная программа"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vMerge w:val="restart"/>
          </w:tcPr>
          <w:p w:rsidR="000B1EFD" w:rsidRDefault="000B1EF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778" w:type="dxa"/>
            <w:vMerge w:val="restart"/>
          </w:tcPr>
          <w:p w:rsidR="000B1EFD" w:rsidRDefault="000B1EFD">
            <w:pPr>
              <w:pStyle w:val="ConsPlusNormal"/>
              <w:jc w:val="both"/>
            </w:pPr>
            <w:r>
              <w:t>"Муниципальная кадровая политика и профессиональное развитие муниципальных служащих"</w:t>
            </w: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Всего: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 том числе: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Бюджет муниципального образования, из них за счет средств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270,0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2) </w:t>
      </w:r>
      <w:hyperlink r:id="rId23">
        <w:r>
          <w:rPr>
            <w:color w:val="0000FF"/>
          </w:rPr>
          <w:t>Строку</w:t>
        </w:r>
      </w:hyperlink>
      <w:r>
        <w:t xml:space="preserve"> "Основное мероприятие 1.1."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vMerge w:val="restart"/>
          </w:tcPr>
          <w:p w:rsidR="000B1EFD" w:rsidRDefault="000B1EFD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2778" w:type="dxa"/>
            <w:vMerge w:val="restart"/>
          </w:tcPr>
          <w:p w:rsidR="000B1EFD" w:rsidRDefault="000B1EFD">
            <w:pPr>
              <w:pStyle w:val="ConsPlusNormal"/>
              <w:jc w:val="both"/>
            </w:pPr>
            <w: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Всего: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169,9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 том числе: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  <w:tc>
          <w:tcPr>
            <w:tcW w:w="664" w:type="dxa"/>
          </w:tcPr>
          <w:p w:rsidR="000B1EFD" w:rsidRDefault="000B1EFD">
            <w:pPr>
              <w:pStyle w:val="ConsPlusNormal"/>
            </w:pP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Бюджет муниципального образования, из них за счет средств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169,9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169,9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170,0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  <w:ind w:firstLine="540"/>
        <w:jc w:val="both"/>
      </w:pPr>
      <w:r>
        <w:t xml:space="preserve">3) </w:t>
      </w:r>
      <w:hyperlink r:id="rId24">
        <w:r>
          <w:rPr>
            <w:color w:val="0000FF"/>
          </w:rPr>
          <w:t>Строку</w:t>
        </w:r>
      </w:hyperlink>
      <w:r>
        <w:t xml:space="preserve"> "Основное мероприятие 5.1." изложить в следующей редакции:</w:t>
      </w:r>
    </w:p>
    <w:p w:rsidR="000B1EFD" w:rsidRDefault="000B1EF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 w:rsidR="000B1EFD">
        <w:tc>
          <w:tcPr>
            <w:tcW w:w="1276" w:type="dxa"/>
            <w:vMerge w:val="restart"/>
          </w:tcPr>
          <w:p w:rsidR="000B1EFD" w:rsidRDefault="000B1EFD">
            <w:pPr>
              <w:pStyle w:val="ConsPlusNormal"/>
            </w:pPr>
            <w:r>
              <w:t>Основное мероприятие 5.1</w:t>
            </w:r>
          </w:p>
        </w:tc>
        <w:tc>
          <w:tcPr>
            <w:tcW w:w="2778" w:type="dxa"/>
            <w:vMerge w:val="restart"/>
          </w:tcPr>
          <w:p w:rsidR="000B1EFD" w:rsidRDefault="000B1EFD">
            <w:pPr>
              <w:pStyle w:val="ConsPlusNormal"/>
              <w:jc w:val="both"/>
            </w:pPr>
            <w: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Всего: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в том числе: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Бюджет муниципального образования, из них за счет средств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100,0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  <w:tr w:rsidR="000B1EFD">
        <w:tc>
          <w:tcPr>
            <w:tcW w:w="1276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2778" w:type="dxa"/>
            <w:vMerge/>
          </w:tcPr>
          <w:p w:rsidR="000B1EFD" w:rsidRDefault="000B1EFD">
            <w:pPr>
              <w:pStyle w:val="ConsPlusNormal"/>
            </w:pPr>
          </w:p>
        </w:tc>
        <w:tc>
          <w:tcPr>
            <w:tcW w:w="4678" w:type="dxa"/>
          </w:tcPr>
          <w:p w:rsidR="000B1EFD" w:rsidRDefault="000B1EFD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53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0B1EFD" w:rsidRDefault="000B1EFD">
            <w:pPr>
              <w:pStyle w:val="ConsPlusNormal"/>
              <w:jc w:val="center"/>
            </w:pPr>
            <w:r>
              <w:t>0</w:t>
            </w:r>
          </w:p>
        </w:tc>
      </w:tr>
    </w:tbl>
    <w:p w:rsidR="000B1EFD" w:rsidRDefault="000B1EFD">
      <w:pPr>
        <w:pStyle w:val="ConsPlusNormal"/>
      </w:pPr>
    </w:p>
    <w:p w:rsidR="000B1EFD" w:rsidRDefault="000B1EFD">
      <w:pPr>
        <w:pStyle w:val="ConsPlusNormal"/>
      </w:pPr>
    </w:p>
    <w:p w:rsidR="000B1EFD" w:rsidRDefault="000B1E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3D0" w:rsidRDefault="004913D0"/>
    <w:sectPr w:rsidR="004913D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FD"/>
    <w:rsid w:val="00045BD7"/>
    <w:rsid w:val="000B1EFD"/>
    <w:rsid w:val="004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91CF-FB09-4F5B-9478-C54191EE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9214" TargetMode="External"/><Relationship Id="rId13" Type="http://schemas.openxmlformats.org/officeDocument/2006/relationships/hyperlink" Target="https://login.consultant.ru/link/?req=doc&amp;base=RLAW096&amp;n=206477&amp;dst=100372" TargetMode="External"/><Relationship Id="rId18" Type="http://schemas.openxmlformats.org/officeDocument/2006/relationships/hyperlink" Target="https://login.consultant.ru/link/?req=doc&amp;base=RLAW096&amp;n=206477&amp;dst=10068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06477&amp;dst=100737" TargetMode="External"/><Relationship Id="rId7" Type="http://schemas.openxmlformats.org/officeDocument/2006/relationships/hyperlink" Target="https://login.consultant.ru/link/?req=doc&amp;base=LAW&amp;n=439977" TargetMode="External"/><Relationship Id="rId12" Type="http://schemas.openxmlformats.org/officeDocument/2006/relationships/hyperlink" Target="https://login.consultant.ru/link/?req=doc&amp;base=RLAW096&amp;n=206477&amp;dst=100356" TargetMode="External"/><Relationship Id="rId17" Type="http://schemas.openxmlformats.org/officeDocument/2006/relationships/hyperlink" Target="https://login.consultant.ru/link/?req=doc&amp;base=RLAW096&amp;n=206477&amp;dst=10039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06477&amp;dst=100393" TargetMode="External"/><Relationship Id="rId20" Type="http://schemas.openxmlformats.org/officeDocument/2006/relationships/hyperlink" Target="https://login.consultant.ru/link/?req=doc&amp;base=RLAW096&amp;n=206477&amp;dst=1007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RLAW096&amp;n=206477&amp;dst=100045" TargetMode="External"/><Relationship Id="rId24" Type="http://schemas.openxmlformats.org/officeDocument/2006/relationships/hyperlink" Target="https://login.consultant.ru/link/?req=doc&amp;base=RLAW096&amp;n=206477&amp;dst=101197" TargetMode="External"/><Relationship Id="rId5" Type="http://schemas.openxmlformats.org/officeDocument/2006/relationships/hyperlink" Target="https://login.consultant.ru/link/?req=doc&amp;base=LAW&amp;n=470713&amp;dst=103280" TargetMode="External"/><Relationship Id="rId15" Type="http://schemas.openxmlformats.org/officeDocument/2006/relationships/hyperlink" Target="https://login.consultant.ru/link/?req=doc&amp;base=RLAW096&amp;n=206477&amp;dst=100386" TargetMode="External"/><Relationship Id="rId23" Type="http://schemas.openxmlformats.org/officeDocument/2006/relationships/hyperlink" Target="https://login.consultant.ru/link/?req=doc&amp;base=RLAW096&amp;n=206477&amp;dst=100774" TargetMode="External"/><Relationship Id="rId10" Type="http://schemas.openxmlformats.org/officeDocument/2006/relationships/hyperlink" Target="https://login.consultant.ru/link/?req=doc&amp;base=RLAW096&amp;n=206477" TargetMode="External"/><Relationship Id="rId19" Type="http://schemas.openxmlformats.org/officeDocument/2006/relationships/hyperlink" Target="https://login.consultant.ru/link/?req=doc&amp;base=RLAW096&amp;n=206477&amp;dst=1006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2330" TargetMode="External"/><Relationship Id="rId14" Type="http://schemas.openxmlformats.org/officeDocument/2006/relationships/hyperlink" Target="https://login.consultant.ru/link/?req=doc&amp;base=RLAW096&amp;n=206477&amp;dst=100379" TargetMode="External"/><Relationship Id="rId22" Type="http://schemas.openxmlformats.org/officeDocument/2006/relationships/hyperlink" Target="https://login.consultant.ru/link/?req=doc&amp;base=RLAW096&amp;n=206477&amp;dst=100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dcterms:created xsi:type="dcterms:W3CDTF">2024-03-11T05:54:00Z</dcterms:created>
  <dcterms:modified xsi:type="dcterms:W3CDTF">2024-03-11T05:54:00Z</dcterms:modified>
</cp:coreProperties>
</file>