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75412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эффективности работы органов государственной власти, органов местного самоуправления, субъектов профилактики по раннему выявлению и предупреждению семейного неблагополучия, жестокого обращения, преступлений и правонарушений в отношении несовершеннолетних, в том числе со стороны опекунов и попечителей</w:t>
      </w:r>
    </w:p>
    <w:p w14:paraId="0BA80978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2AD229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механизмов раннего выявления жестокого обращения и насилия в отношение ребенка, социального неблагополучия семей с детьми и совершенствования механизмов межведомственного взаимодействия органов и учреждений системы профилактики безнадзорности и правонарушений несовершеннолетних, социального сиротства и жестокого обращения с детьми в Республике Коми, совместным приказом Министерства труда, занятости и социальной защиты Республики Коми, Министерства образования, науки и молодежной политики Республики Коми, Министерства здравоохранения Республики Коми от 18.01.2019г. № 64/16-п/1/9 утвержден Порядок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Республике и Коми. </w:t>
      </w:r>
    </w:p>
    <w:p w14:paraId="75F321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по реализации данной технологии на территориях муниципальных районов участвуют: территориальные комиссии по делам несовершеннолетних и защите их прав, органы опеки и попечительства, учреждения социального обслуживания, органы, осуществляющие управление в сфере образования, учреждения системы образования; учреждения здравоохранения и администрации муниципальных районов/городских округов. Координатором реализации технологии в Республике является – ГАУ РК «Региональный центр развития социальных технологий».</w:t>
      </w:r>
    </w:p>
    <w:p w14:paraId="4DE9D9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раннего выявления случаев нарушения прав ребенка включает в себя порядок выявления специалистами детей с признаками риска жестокого обращения, порядок передачи этой информации субъектам профилактики и порядок работы с этой информацией.</w:t>
      </w:r>
    </w:p>
    <w:p w14:paraId="4957A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этапами деятельности органов и учреждений системы профилактики в рамках технологии являются:</w:t>
      </w:r>
    </w:p>
    <w:p w14:paraId="14519B4E">
      <w:pPr>
        <w:pStyle w:val="18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 и регистрация случая нарушения прав ребенка.</w:t>
      </w:r>
    </w:p>
    <w:p w14:paraId="552C9C79">
      <w:pPr>
        <w:pStyle w:val="18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Признание ребенка нуждающимся в защите прав и законных интересов.</w:t>
      </w:r>
    </w:p>
    <w:p w14:paraId="23CFF4DE">
      <w:pPr>
        <w:pStyle w:val="18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причин случая нарушения прав ребенка, разработка и утверждение Плана реабилитации семьи и ребенка.</w:t>
      </w:r>
    </w:p>
    <w:p w14:paraId="433CC1FE">
      <w:pPr>
        <w:pStyle w:val="18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Плана реабилитации семьи и ребенка, и, контроль за его реализацией.</w:t>
      </w:r>
    </w:p>
    <w:p w14:paraId="5D899A18">
      <w:pPr>
        <w:pStyle w:val="18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Принятие решения о закрытии случая нарушения прав ребенка.</w:t>
      </w:r>
    </w:p>
    <w:p w14:paraId="5BFAA35A">
      <w:pPr>
        <w:pStyle w:val="18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утвержденному порядку раннее выявление случая нарушения прав ребенка осуществляется должностными лицами, специалистами, сотрудниками органов и учреждений системы профилактики, в ходе: </w:t>
      </w:r>
    </w:p>
    <w:p w14:paraId="21E41C93">
      <w:pPr>
        <w:pStyle w:val="18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исполнения основной деятельности; </w:t>
      </w:r>
    </w:p>
    <w:p w14:paraId="7E930C44">
      <w:pPr>
        <w:pStyle w:val="18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проведения межведомственных мероприятий (плановых проверок, рейдов и других аналогичных мероприятий) по профилактике безнадзорности, правонарушений несовершеннолетних и социального сиротства; </w:t>
      </w:r>
    </w:p>
    <w:p w14:paraId="7DB62694">
      <w:pPr>
        <w:pStyle w:val="18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сообщениям, поступившим от физических или юридических лиц, не являющихся субъектами профилактики безнадзорности и правонарушений несовершеннолетних. </w:t>
      </w:r>
    </w:p>
    <w:p w14:paraId="35AB7974">
      <w:pPr>
        <w:pStyle w:val="18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работы учреждения в 2024 г. случаев в рамках данной технологии выявлено не было.</w:t>
      </w:r>
    </w:p>
    <w:p w14:paraId="36E0806A">
      <w:pPr>
        <w:pStyle w:val="18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 же время, в целях профилактики семейного неблагополучия, жестокого обращения, преступлений и правонарушений в отношении несовершеннолетних, в том числе со стороны опекунов и попечителей, учреждением проводится работа с семьями, не состоящими</w:t>
      </w:r>
      <w:r>
        <w:rPr>
          <w:rFonts w:ascii="Times New Roman" w:hAnsi="Times New Roman" w:cs="Times New Roman"/>
          <w:sz w:val="28"/>
          <w:szCs w:val="28"/>
        </w:rPr>
        <w:t xml:space="preserve"> на учете в Едином муниципальном банке данных семей и несовершеннолетних, находящихся в социально опасном положении, МР «Сыктывдинский» (далее – ЕМБДСиН), классифицируемыми учреждением, как категория «семьи «группы риска».</w:t>
      </w:r>
    </w:p>
    <w:p w14:paraId="5F918EB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01.01.2024 на внутреннем контроле учреждения состояли 8 семей «группы риска», в течение 2024 г. на внутренний контроль учреждения поставлены еще 8 семей. Основными причинами постановки на учет являлись сигналы от учреждений здравоохранения, правоохранительных органов и физических лиц о наличии фактов семейного неблагополучия. Рисков жестокого обращения в данных семьях выявлено не было. </w:t>
      </w:r>
    </w:p>
    <w:p w14:paraId="5913BA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данными семьями проводилась профилактическая работа на основании индивидуальных программ социальной реабилитации семей. В результате проделанной работы 3 семьи из 16 сняты с контроля учреждения в связи с улучшением ситуации в семье; 11 семей сохранили статус семей «группы риска», профилактическая работа с данными семьями на сегодняшний день продолжается; а 2 семьи перешли в категорию семей, находящихся в социально опасном положении.  Основными причинами постановки данных семей на учет в ЕМБДСиН послужило ненадлежащее исполнение родительских обязанностей: несовершеннолетние не посещали образовательные учреждения, не уделялось должное внимание здоровью детей, несовершеннолетние допускали правонарушения. Работа с данными семьями также на сегодняшний день продолжается.</w:t>
      </w:r>
    </w:p>
    <w:p w14:paraId="500AD3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замещающих семей. По состоянию на 01.01.2024 на сопровождении учреждения находились 6 замещающих семей, из них 2 семьи -  в связи с возникновением кризисной ситуации, связанной с опекаемым. В течение года по этой же причине приняты на сопровождение еще 3 замещающие семьи. В ходе работы, проведенной специалистами по социальной работе и психологом учреждения, в 4 семьях кризисная ситуация разрешилась, с 1 семьей работа продолжается в текущем году. </w:t>
      </w:r>
    </w:p>
    <w:p w14:paraId="2E2AFD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целях предупреждения семейного неблагополучия в замещающих семьях психологом учреждения в течение 2024 года проведены следующие мероприятия: </w:t>
      </w:r>
    </w:p>
    <w:p w14:paraId="47783F62">
      <w:pPr>
        <w:pStyle w:val="18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для замещающих родителей «Характер в наследство», в ходе которого проведена беседа на тему «Как мотивировать к учебе младшего школьника и подростка». В ходе беседы родители узнали, как важно быть примером своему ребенку, создавать общие интересы, организовывать полезное общение со сверстниками и правильно распределять усилия школьника.</w:t>
      </w:r>
    </w:p>
    <w:p w14:paraId="12E21410">
      <w:pPr>
        <w:pStyle w:val="18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Тренинг «Счастливы вместе», направленный на гармонизацию детско-родительских отношений, формирование адекватной самооценки родителей и детей, повышение педагогической компетентности родителей, развитие у детей навыков социального общения.</w:t>
      </w:r>
    </w:p>
    <w:p w14:paraId="0DFBFA85">
      <w:pPr>
        <w:pStyle w:val="18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«Социально-психологический портрет «семьи» трудного подростка», в ходе которой собравшиеся рассмотрели особенности поведения взрослых и детей, обсудили методы построения конструктивных взаимоотношений, оценили детей в соответствии с их возрастными возможностями, а также ознакомились со способами выхода из конфликтных ситуаций.</w:t>
      </w:r>
    </w:p>
    <w:p w14:paraId="7F791C33">
      <w:pPr>
        <w:pStyle w:val="18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учреждением проводится профилактическая работа по выявлению и предупреждению семейного неблагополучия жестокого обращения, преступлений и правонарушений в отношении несовершеннолетних как с кровными, так и замещающими семьями. В целях повышения эффективности работы субъектов системы профилактики по раннему выявлению и предупреждению семейного неблагополучия, жестокого обращения, преступлений и правонарушений в отношении несовершеннолетних, в том числе со стороны опекунов и попечителей, предлагаем организовать проведение на регулярной основе информационно-разъяснительной работы среди представителей субъектов системы профилактики о порядке осуществления деятельности по раннему выявлению случаев нарушения прав и законных интересов детей и оказанию помощи семьям в вопросах защиты прав и законных интересов детей в Республике Коми.</w:t>
      </w:r>
    </w:p>
    <w:p w14:paraId="2C3225F0">
      <w:pPr>
        <w:pStyle w:val="18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6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 w:eastAsiaTheme="minorHAnsi"/>
        <w:color w:val="auto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1"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1"/>
    <w:uiPriority w:val="99"/>
  </w:style>
  <w:style w:type="character" w:customStyle="1" w:styleId="52">
    <w:name w:val="Footer Char"/>
    <w:basedOn w:val="11"/>
    <w:link w:val="32"/>
    <w:uiPriority w:val="99"/>
  </w:style>
  <w:style w:type="character" w:customStyle="1" w:styleId="53">
    <w:name w:val="Caption Char"/>
    <w:link w:val="32"/>
    <w:uiPriority w:val="99"/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19"/>
    <w:uiPriority w:val="99"/>
    <w:rPr>
      <w:sz w:val="18"/>
    </w:rPr>
  </w:style>
  <w:style w:type="character" w:customStyle="1" w:styleId="180">
    <w:name w:val="Endnote Text Char"/>
    <w:link w:val="17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2">
    <w:name w:val="Текст выноски Знак"/>
    <w:basedOn w:val="11"/>
    <w:link w:val="16"/>
    <w:semiHidden/>
    <w:uiPriority w:val="99"/>
    <w:rPr>
      <w:rFonts w:ascii="Segoe UI" w:hAnsi="Segoe UI" w:cs="Segoe UI"/>
      <w:sz w:val="18"/>
      <w:szCs w:val="18"/>
    </w:rPr>
  </w:style>
  <w:style w:type="paragraph" w:styleId="183">
    <w:name w:val="List Paragraph"/>
    <w:basedOn w:val="1"/>
    <w:qFormat/>
    <w:uiPriority w:val="34"/>
    <w:pPr>
      <w:ind w:left="720"/>
      <w:contextualSpacing/>
    </w:pPr>
  </w:style>
  <w:style w:type="paragraph" w:customStyle="1" w:styleId="184">
    <w:name w:val="Название объекта1"/>
    <w:basedOn w:val="1"/>
    <w:next w:val="1"/>
    <w:uiPriority w:val="0"/>
    <w:pPr>
      <w:spacing w:after="0" w:line="240" w:lineRule="auto"/>
    </w:pPr>
    <w:rPr>
      <w:rFonts w:ascii="Times New Roman" w:hAnsi="Times New Roman" w:eastAsia="Times New Roman" w:cs="Calibri"/>
      <w:b/>
      <w:sz w:val="24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2025-02-11T08:25:00Z</dcterms:created>
  <dc:creator>Виктория Казарина</dc:creator>
  <cp:lastModifiedBy>USER30_1</cp:lastModifiedBy>
  <dcterms:modified xsi:type="dcterms:W3CDTF">2025-02-12T06:01:06Z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5496CB932AF74428A7C52DDC3989DBB8_12</vt:lpwstr>
  </property>
</Properties>
</file>