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3B" w:rsidRPr="00024D54" w:rsidRDefault="0048459A" w:rsidP="0048459A">
      <w:pPr>
        <w:ind w:firstLine="567"/>
        <w:jc w:val="center"/>
        <w:rPr>
          <w:b/>
          <w:sz w:val="24"/>
          <w:szCs w:val="24"/>
        </w:rPr>
      </w:pPr>
      <w:r w:rsidRPr="00024D54">
        <w:rPr>
          <w:b/>
          <w:sz w:val="24"/>
          <w:szCs w:val="24"/>
        </w:rPr>
        <w:t>Извещение</w:t>
      </w:r>
    </w:p>
    <w:p w:rsidR="0048459A" w:rsidRDefault="0048459A" w:rsidP="0048459A">
      <w:pPr>
        <w:ind w:firstLine="567"/>
        <w:jc w:val="center"/>
        <w:rPr>
          <w:sz w:val="22"/>
          <w:szCs w:val="22"/>
        </w:rPr>
      </w:pPr>
    </w:p>
    <w:p w:rsidR="00E5313A" w:rsidRPr="00024D54" w:rsidRDefault="00F04711" w:rsidP="00E5313A">
      <w:pPr>
        <w:ind w:firstLine="567"/>
        <w:jc w:val="both"/>
      </w:pPr>
      <w:r w:rsidRPr="00024D54">
        <w:t>Администрации муниципального района</w:t>
      </w:r>
      <w:r w:rsidR="00FA3608" w:rsidRPr="00024D54">
        <w:t xml:space="preserve"> «</w:t>
      </w:r>
      <w:proofErr w:type="spellStart"/>
      <w:r w:rsidR="00FA3608" w:rsidRPr="00024D54">
        <w:t>Сыктывдинский</w:t>
      </w:r>
      <w:proofErr w:type="spellEnd"/>
      <w:r w:rsidR="00FA3608" w:rsidRPr="00024D54">
        <w:t xml:space="preserve">» </w:t>
      </w:r>
      <w:r w:rsidRPr="00024D54">
        <w:t xml:space="preserve">Республики Коми </w:t>
      </w:r>
      <w:r w:rsidR="00C161B2" w:rsidRPr="00024D54">
        <w:t>извещает</w:t>
      </w:r>
      <w:r w:rsidR="00FA3608" w:rsidRPr="00024D54">
        <w:t xml:space="preserve">  о проведении открытого конкурса, </w:t>
      </w:r>
      <w:r w:rsidR="00E5313A" w:rsidRPr="00024D54">
        <w:t>на право заключения договора управления многоквартирным домом по адресу:</w:t>
      </w:r>
      <w:r w:rsidR="004E2BEF" w:rsidRPr="00024D54">
        <w:t xml:space="preserve"> </w:t>
      </w:r>
      <w:r w:rsidR="00E5313A" w:rsidRPr="00024D54">
        <w:t>«</w:t>
      </w:r>
      <w:proofErr w:type="spellStart"/>
      <w:r w:rsidR="00E5313A" w:rsidRPr="00024D54">
        <w:t>Сыктывдинский</w:t>
      </w:r>
      <w:proofErr w:type="spellEnd"/>
      <w:r w:rsidR="00E5313A" w:rsidRPr="00024D54">
        <w:t xml:space="preserve"> район, с. </w:t>
      </w:r>
      <w:proofErr w:type="spellStart"/>
      <w:r w:rsidR="00E5313A" w:rsidRPr="00024D54">
        <w:t>Выльгорт</w:t>
      </w:r>
      <w:proofErr w:type="spellEnd"/>
      <w:r w:rsidR="00E5313A" w:rsidRPr="00024D54">
        <w:t>,</w:t>
      </w:r>
      <w:r w:rsidR="004E2BEF" w:rsidRPr="00024D54">
        <w:t xml:space="preserve"> </w:t>
      </w:r>
      <w:r w:rsidR="00D708AD" w:rsidRPr="00024D54">
        <w:t xml:space="preserve">ул. </w:t>
      </w:r>
      <w:proofErr w:type="gramStart"/>
      <w:r w:rsidR="00D708AD" w:rsidRPr="00024D54">
        <w:t>Юбилейная</w:t>
      </w:r>
      <w:proofErr w:type="gramEnd"/>
      <w:r w:rsidR="00D708AD" w:rsidRPr="00024D54">
        <w:t>, д.41</w:t>
      </w:r>
      <w:r w:rsidR="00E5313A" w:rsidRPr="00024D54">
        <w:t>»</w:t>
      </w:r>
    </w:p>
    <w:p w:rsidR="00D708AD" w:rsidRPr="00024D54" w:rsidRDefault="00D708AD" w:rsidP="00E5313A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708AD" w:rsidRPr="00024D54" w:rsidTr="000A2207">
        <w:tc>
          <w:tcPr>
            <w:tcW w:w="3652" w:type="dxa"/>
          </w:tcPr>
          <w:p w:rsidR="00D708AD" w:rsidRPr="00024D54" w:rsidRDefault="00D708AD" w:rsidP="00E62125">
            <w:pPr>
              <w:jc w:val="both"/>
            </w:pPr>
            <w:r w:rsidRPr="00024D54">
              <w:t>Форма торгов</w:t>
            </w:r>
          </w:p>
        </w:tc>
        <w:tc>
          <w:tcPr>
            <w:tcW w:w="5919" w:type="dxa"/>
          </w:tcPr>
          <w:p w:rsidR="00D708AD" w:rsidRPr="00024D54" w:rsidRDefault="00D708AD" w:rsidP="00E62125">
            <w:pPr>
              <w:jc w:val="both"/>
            </w:pPr>
            <w:r w:rsidRPr="00024D54">
              <w:t>Открытый конкурс</w:t>
            </w:r>
          </w:p>
        </w:tc>
      </w:tr>
      <w:tr w:rsidR="00D708AD" w:rsidRPr="00024D54" w:rsidTr="000A2207">
        <w:tc>
          <w:tcPr>
            <w:tcW w:w="3652" w:type="dxa"/>
          </w:tcPr>
          <w:p w:rsidR="00D708AD" w:rsidRPr="00024D54" w:rsidRDefault="00F05438" w:rsidP="00E62125">
            <w:pPr>
              <w:jc w:val="both"/>
            </w:pPr>
            <w:r w:rsidRPr="00024D54">
              <w:t>Основание проведения конкурса</w:t>
            </w:r>
          </w:p>
        </w:tc>
        <w:tc>
          <w:tcPr>
            <w:tcW w:w="5919" w:type="dxa"/>
          </w:tcPr>
          <w:p w:rsidR="00D708AD" w:rsidRPr="00024D54" w:rsidRDefault="00F05438" w:rsidP="00F05438">
            <w:pPr>
              <w:jc w:val="both"/>
            </w:pPr>
            <w:r w:rsidRPr="00024D54">
              <w:t>статья 163 Жилищного кодекса Российской Федерации, Постановления Правительства Российской Федерации от 06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F05438" w:rsidRPr="00024D54" w:rsidTr="000A2207">
        <w:tc>
          <w:tcPr>
            <w:tcW w:w="3652" w:type="dxa"/>
          </w:tcPr>
          <w:p w:rsidR="00F05438" w:rsidRPr="00024D54" w:rsidRDefault="00F05438" w:rsidP="00E62125">
            <w:pPr>
              <w:jc w:val="both"/>
            </w:pPr>
            <w:r w:rsidRPr="00024D54">
              <w:t>Организатор конкурса</w:t>
            </w:r>
          </w:p>
        </w:tc>
        <w:tc>
          <w:tcPr>
            <w:tcW w:w="5919" w:type="dxa"/>
          </w:tcPr>
          <w:p w:rsidR="00F05438" w:rsidRPr="00024D54" w:rsidRDefault="00F05438" w:rsidP="00F05438">
            <w:pPr>
              <w:jc w:val="both"/>
            </w:pPr>
            <w:r w:rsidRPr="00024D54">
              <w:t>Администрация муниципального района «</w:t>
            </w:r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» Республики Коми </w:t>
            </w:r>
          </w:p>
        </w:tc>
      </w:tr>
      <w:tr w:rsidR="00F05438" w:rsidRPr="00024D54" w:rsidTr="000A2207">
        <w:tc>
          <w:tcPr>
            <w:tcW w:w="3652" w:type="dxa"/>
          </w:tcPr>
          <w:p w:rsidR="00F05438" w:rsidRPr="00024D54" w:rsidRDefault="00F05438" w:rsidP="00E62125">
            <w:pPr>
              <w:jc w:val="both"/>
            </w:pPr>
            <w:r w:rsidRPr="00024D54">
              <w:t>Адрес организатора</w:t>
            </w:r>
          </w:p>
        </w:tc>
        <w:tc>
          <w:tcPr>
            <w:tcW w:w="5919" w:type="dxa"/>
          </w:tcPr>
          <w:p w:rsidR="00F05438" w:rsidRPr="00024D54" w:rsidRDefault="002E44F6" w:rsidP="002E44F6">
            <w:pPr>
              <w:jc w:val="both"/>
            </w:pPr>
            <w:r w:rsidRPr="00024D54">
              <w:t xml:space="preserve">168220, Республика Коми, </w:t>
            </w:r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 район, с. </w:t>
            </w:r>
            <w:proofErr w:type="spellStart"/>
            <w:r w:rsidRPr="00024D54">
              <w:t>Выльгорт</w:t>
            </w:r>
            <w:proofErr w:type="spellEnd"/>
            <w:r w:rsidRPr="00024D54">
              <w:t xml:space="preserve">, ул. </w:t>
            </w:r>
            <w:proofErr w:type="spellStart"/>
            <w:r w:rsidRPr="00024D54">
              <w:t>Д.Каликовой</w:t>
            </w:r>
            <w:proofErr w:type="spellEnd"/>
            <w:r w:rsidRPr="00024D54">
              <w:t>, д. 62</w:t>
            </w:r>
          </w:p>
        </w:tc>
      </w:tr>
      <w:tr w:rsidR="002E44F6" w:rsidRPr="00024D54" w:rsidTr="000A2207">
        <w:tc>
          <w:tcPr>
            <w:tcW w:w="3652" w:type="dxa"/>
          </w:tcPr>
          <w:p w:rsidR="002E44F6" w:rsidRPr="00024D54" w:rsidRDefault="002E44F6" w:rsidP="00E62125">
            <w:pPr>
              <w:jc w:val="both"/>
            </w:pPr>
            <w:r w:rsidRPr="00024D54">
              <w:t>Контактные лица и телефоны</w:t>
            </w:r>
          </w:p>
        </w:tc>
        <w:tc>
          <w:tcPr>
            <w:tcW w:w="5919" w:type="dxa"/>
          </w:tcPr>
          <w:p w:rsidR="002E44F6" w:rsidRPr="00024D54" w:rsidRDefault="002E44F6" w:rsidP="002E44F6">
            <w:pPr>
              <w:jc w:val="both"/>
            </w:pPr>
            <w:proofErr w:type="spellStart"/>
            <w:r w:rsidRPr="00024D54">
              <w:t>Турло</w:t>
            </w:r>
            <w:proofErr w:type="spellEnd"/>
            <w:r w:rsidRPr="00024D54">
              <w:t xml:space="preserve"> Дмитрий Александрович, </w:t>
            </w:r>
            <w:proofErr w:type="spellStart"/>
            <w:r w:rsidRPr="00024D54">
              <w:t>Худяева</w:t>
            </w:r>
            <w:proofErr w:type="spellEnd"/>
            <w:r w:rsidRPr="00024D54">
              <w:t xml:space="preserve"> Анна Александровна – </w:t>
            </w:r>
            <w:proofErr w:type="spellStart"/>
            <w:r w:rsidRPr="00024D54">
              <w:t>каб</w:t>
            </w:r>
            <w:proofErr w:type="spellEnd"/>
            <w:r w:rsidRPr="00024D54">
              <w:t>. № 2, тел. (8-82130) 7-13-75.</w:t>
            </w:r>
          </w:p>
        </w:tc>
      </w:tr>
      <w:tr w:rsidR="000A2207" w:rsidRPr="00024D54" w:rsidTr="000A2207">
        <w:tc>
          <w:tcPr>
            <w:tcW w:w="3652" w:type="dxa"/>
          </w:tcPr>
          <w:p w:rsidR="000A2207" w:rsidRPr="00024D54" w:rsidRDefault="000A2207" w:rsidP="000A2207">
            <w:r w:rsidRPr="00024D54">
              <w:t xml:space="preserve">Адрес электронной почты </w:t>
            </w:r>
          </w:p>
        </w:tc>
        <w:tc>
          <w:tcPr>
            <w:tcW w:w="5919" w:type="dxa"/>
          </w:tcPr>
          <w:p w:rsidR="000A2207" w:rsidRPr="00024D54" w:rsidRDefault="00E62125">
            <w:hyperlink r:id="rId8" w:history="1">
              <w:r w:rsidR="000A2207" w:rsidRPr="00024D54">
                <w:rPr>
                  <w:rStyle w:val="15"/>
                  <w:bCs/>
                </w:rPr>
                <w:t>admsd@syktyvdin.rkomi.ru</w:t>
              </w:r>
            </w:hyperlink>
            <w:r w:rsidR="000A2207" w:rsidRPr="00024D54">
              <w:t xml:space="preserve"> </w:t>
            </w:r>
          </w:p>
        </w:tc>
      </w:tr>
      <w:tr w:rsidR="000A2207" w:rsidRPr="00024D54" w:rsidTr="000A2207">
        <w:tc>
          <w:tcPr>
            <w:tcW w:w="3652" w:type="dxa"/>
          </w:tcPr>
          <w:p w:rsidR="000A2207" w:rsidRPr="00024D54" w:rsidRDefault="000A2207" w:rsidP="000A2207">
            <w:r w:rsidRPr="00024D54">
              <w:t>Адрес объекта конкурса</w:t>
            </w:r>
          </w:p>
        </w:tc>
        <w:tc>
          <w:tcPr>
            <w:tcW w:w="5919" w:type="dxa"/>
          </w:tcPr>
          <w:p w:rsidR="000A2207" w:rsidRPr="00024D54" w:rsidRDefault="000A2207" w:rsidP="000A2207"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 район, с. </w:t>
            </w:r>
            <w:proofErr w:type="spellStart"/>
            <w:r w:rsidRPr="00024D54">
              <w:t>Выльгорт</w:t>
            </w:r>
            <w:proofErr w:type="spellEnd"/>
            <w:r w:rsidRPr="00024D54">
              <w:t xml:space="preserve">, ул. </w:t>
            </w:r>
            <w:proofErr w:type="gramStart"/>
            <w:r w:rsidRPr="00024D54">
              <w:t>Юбилейная</w:t>
            </w:r>
            <w:proofErr w:type="gramEnd"/>
            <w:r w:rsidRPr="00024D54">
              <w:t xml:space="preserve">, д.41  </w:t>
            </w:r>
          </w:p>
        </w:tc>
      </w:tr>
      <w:tr w:rsidR="000A2207" w:rsidRPr="00024D54" w:rsidTr="000A2207">
        <w:tc>
          <w:tcPr>
            <w:tcW w:w="3652" w:type="dxa"/>
          </w:tcPr>
          <w:p w:rsidR="000A2207" w:rsidRPr="00024D54" w:rsidRDefault="000A2207" w:rsidP="000A2207">
            <w:r w:rsidRPr="00024D54">
              <w:t>Характеристика объекта конкурса</w:t>
            </w:r>
          </w:p>
        </w:tc>
        <w:tc>
          <w:tcPr>
            <w:tcW w:w="5919" w:type="dxa"/>
          </w:tcPr>
          <w:p w:rsidR="00F30402" w:rsidRPr="00024D54" w:rsidRDefault="00F30402" w:rsidP="00F30402">
            <w:r w:rsidRPr="00024D54">
              <w:t xml:space="preserve"> Год постройки – 2024;</w:t>
            </w:r>
          </w:p>
          <w:p w:rsidR="00F30402" w:rsidRPr="00024D54" w:rsidRDefault="00F30402" w:rsidP="00F30402">
            <w:r w:rsidRPr="00024D54">
              <w:t xml:space="preserve"> Количество этажей – 8;</w:t>
            </w:r>
          </w:p>
          <w:p w:rsidR="00F30402" w:rsidRPr="00024D54" w:rsidRDefault="00F30402" w:rsidP="00F30402">
            <w:r w:rsidRPr="00024D54">
              <w:t xml:space="preserve"> Количество комнат (квартир) – 112; </w:t>
            </w:r>
          </w:p>
          <w:p w:rsidR="00F30402" w:rsidRPr="00024D54" w:rsidRDefault="00F30402" w:rsidP="00F30402">
            <w:r w:rsidRPr="00024D54">
              <w:t>Площадь:</w:t>
            </w:r>
          </w:p>
          <w:p w:rsidR="00F30402" w:rsidRPr="00024D54" w:rsidRDefault="00F30402" w:rsidP="00F30402">
            <w:r w:rsidRPr="00024D54">
              <w:t xml:space="preserve">а) жилых помещений (общая площадь квартир), кв. м </w:t>
            </w:r>
            <w:r w:rsidRPr="00024D54">
              <w:rPr>
                <w:i/>
              </w:rPr>
              <w:t xml:space="preserve">– </w:t>
            </w:r>
            <w:r w:rsidRPr="00024D54">
              <w:t>5417,09;</w:t>
            </w:r>
          </w:p>
          <w:p w:rsidR="00F30402" w:rsidRPr="00024D54" w:rsidRDefault="00F30402" w:rsidP="00F30402">
            <w:r w:rsidRPr="00024D54">
              <w:t xml:space="preserve">б) нежилых помещений, </w:t>
            </w:r>
            <w:proofErr w:type="spellStart"/>
            <w:r w:rsidRPr="00024D54">
              <w:t>кв</w:t>
            </w:r>
            <w:proofErr w:type="gramStart"/>
            <w:r w:rsidRPr="00024D54">
              <w:t>.м</w:t>
            </w:r>
            <w:proofErr w:type="spellEnd"/>
            <w:proofErr w:type="gramEnd"/>
            <w:r w:rsidRPr="00024D54">
              <w:t xml:space="preserve"> - 61,61; </w:t>
            </w:r>
          </w:p>
          <w:p w:rsidR="00F30402" w:rsidRPr="00024D54" w:rsidRDefault="00F30402" w:rsidP="00F30402">
            <w:r w:rsidRPr="00024D54">
              <w:t>в)</w:t>
            </w:r>
            <w:r w:rsidRPr="00024D54">
              <w:rPr>
                <w:i/>
              </w:rPr>
              <w:t xml:space="preserve"> </w:t>
            </w:r>
            <w:r w:rsidRPr="00024D54">
              <w:t>помещений общего пользования, кв. м – 1732,49</w:t>
            </w:r>
            <w:r w:rsidRPr="00024D54">
              <w:rPr>
                <w:i/>
              </w:rPr>
              <w:t>;</w:t>
            </w:r>
          </w:p>
          <w:p w:rsidR="00F30402" w:rsidRPr="00024D54" w:rsidRDefault="00F30402" w:rsidP="00F30402">
            <w:r w:rsidRPr="00024D54">
              <w:t>Виды благоустройства: холодное водоснабжение, водоотведение, электроснабжение, горячее водоснабжение и  отопление от собственной котельной.</w:t>
            </w:r>
          </w:p>
          <w:p w:rsidR="00F30402" w:rsidRPr="00024D54" w:rsidRDefault="00F30402" w:rsidP="00F30402">
            <w:r w:rsidRPr="00024D54">
              <w:t xml:space="preserve"> Серия, тип постройки </w:t>
            </w:r>
            <w:r w:rsidRPr="00024D54">
              <w:rPr>
                <w:i/>
              </w:rPr>
              <w:t xml:space="preserve">– </w:t>
            </w:r>
            <w:proofErr w:type="gramStart"/>
            <w:r w:rsidRPr="00024D54">
              <w:t>индивидуальный проект</w:t>
            </w:r>
            <w:proofErr w:type="gramEnd"/>
          </w:p>
          <w:p w:rsidR="00F30402" w:rsidRPr="00024D54" w:rsidRDefault="00F30402" w:rsidP="00F30402">
            <w:r w:rsidRPr="00024D54">
              <w:t xml:space="preserve"> Кадастровый номер земельного участка – 11:04:0401001:8796</w:t>
            </w:r>
          </w:p>
          <w:p w:rsidR="000A2207" w:rsidRPr="00024D54" w:rsidRDefault="00F30402" w:rsidP="00F30402">
            <w:r w:rsidRPr="00024D54">
              <w:t xml:space="preserve">Площадь земельного участка, входящего в состав общего имущества собственников помещений в многоквартирном доме – 7920 </w:t>
            </w:r>
            <w:proofErr w:type="spellStart"/>
            <w:r w:rsidRPr="00024D54">
              <w:t>кв.м</w:t>
            </w:r>
            <w:proofErr w:type="spellEnd"/>
            <w:r w:rsidRPr="00024D54">
              <w:rPr>
                <w:i/>
              </w:rPr>
              <w:t>.</w:t>
            </w:r>
          </w:p>
        </w:tc>
      </w:tr>
      <w:tr w:rsidR="00F30402" w:rsidRPr="00024D54" w:rsidTr="000A2207">
        <w:tc>
          <w:tcPr>
            <w:tcW w:w="3652" w:type="dxa"/>
          </w:tcPr>
          <w:p w:rsidR="00715B8A" w:rsidRPr="00024D54" w:rsidRDefault="00715B8A" w:rsidP="00715B8A">
            <w:r w:rsidRPr="00024D54">
              <w:t>Наименование</w:t>
            </w:r>
          </w:p>
          <w:p w:rsidR="00F30402" w:rsidRPr="00024D54" w:rsidRDefault="00715B8A" w:rsidP="00715B8A">
            <w:r w:rsidRPr="00024D54">
              <w:t>обязательных работ и услуг по содержанию и ремонту  объекта конкурса</w:t>
            </w:r>
          </w:p>
        </w:tc>
        <w:tc>
          <w:tcPr>
            <w:tcW w:w="5919" w:type="dxa"/>
          </w:tcPr>
          <w:p w:rsidR="00F30402" w:rsidRPr="00024D54" w:rsidRDefault="00715B8A" w:rsidP="00B33CAD">
            <w:proofErr w:type="gramStart"/>
            <w:r w:rsidRPr="00024D54">
              <w:t>Указан</w:t>
            </w:r>
            <w:proofErr w:type="gramEnd"/>
            <w:r w:rsidRPr="00024D54">
              <w:t xml:space="preserve"> в приложении </w:t>
            </w:r>
            <w:r w:rsidR="00CF5D2F" w:rsidRPr="00024D54">
              <w:t>1</w:t>
            </w:r>
          </w:p>
        </w:tc>
      </w:tr>
      <w:tr w:rsidR="00024D54" w:rsidRPr="00024D54" w:rsidTr="000A2207">
        <w:tc>
          <w:tcPr>
            <w:tcW w:w="3652" w:type="dxa"/>
          </w:tcPr>
          <w:p w:rsidR="00024D54" w:rsidRPr="00024D54" w:rsidRDefault="00024D54" w:rsidP="002B444D">
            <w:r w:rsidRPr="00024D54">
              <w:t xml:space="preserve">Состояние общего </w:t>
            </w:r>
            <w:proofErr w:type="gramStart"/>
            <w:r w:rsidRPr="00024D54">
              <w:t>имущества собственников многоквартирного дома объекта конкурса</w:t>
            </w:r>
            <w:proofErr w:type="gramEnd"/>
          </w:p>
        </w:tc>
        <w:tc>
          <w:tcPr>
            <w:tcW w:w="5919" w:type="dxa"/>
          </w:tcPr>
          <w:p w:rsidR="00024D54" w:rsidRPr="00024D54" w:rsidRDefault="00024D54" w:rsidP="002B444D">
            <w:proofErr w:type="gramStart"/>
            <w:r w:rsidRPr="00024D54">
              <w:t>Указан</w:t>
            </w:r>
            <w:proofErr w:type="gramEnd"/>
            <w:r w:rsidRPr="00024D54">
              <w:t xml:space="preserve"> в приложении 2</w:t>
            </w:r>
          </w:p>
        </w:tc>
      </w:tr>
      <w:tr w:rsidR="00715B8A" w:rsidRPr="00024D54" w:rsidTr="000A2207">
        <w:tc>
          <w:tcPr>
            <w:tcW w:w="3652" w:type="dxa"/>
          </w:tcPr>
          <w:p w:rsidR="00715B8A" w:rsidRPr="00024D54" w:rsidRDefault="00715B8A" w:rsidP="00715B8A">
            <w:r w:rsidRPr="00024D54">
              <w:t>Размер платы за содержание и ремонт общедомового имущества собственников помещений  многоквартирных домов</w:t>
            </w:r>
          </w:p>
        </w:tc>
        <w:tc>
          <w:tcPr>
            <w:tcW w:w="5919" w:type="dxa"/>
          </w:tcPr>
          <w:p w:rsidR="00715B8A" w:rsidRPr="00024D54" w:rsidRDefault="00715B8A" w:rsidP="00F30402">
            <w:r w:rsidRPr="00024D54">
              <w:t>31.14</w:t>
            </w:r>
          </w:p>
        </w:tc>
      </w:tr>
      <w:tr w:rsidR="00715B8A" w:rsidRPr="00024D54" w:rsidTr="000A2207">
        <w:tc>
          <w:tcPr>
            <w:tcW w:w="3652" w:type="dxa"/>
          </w:tcPr>
          <w:p w:rsidR="00715B8A" w:rsidRPr="00024D54" w:rsidRDefault="00950E78" w:rsidP="005A2B49">
            <w:pPr>
              <w:jc w:val="both"/>
            </w:pPr>
            <w:r w:rsidRPr="00024D54">
              <w:t>Размер обеспечения заявки на участие</w:t>
            </w:r>
            <w:r w:rsidR="005A2B49" w:rsidRPr="00024D54">
              <w:t xml:space="preserve"> </w:t>
            </w:r>
            <w:r w:rsidRPr="00024D54">
              <w:t>в конкурсе</w:t>
            </w:r>
            <w:r w:rsidR="009F0F5B" w:rsidRPr="00024D54">
              <w:t xml:space="preserve"> (руб.)</w:t>
            </w:r>
            <w:r w:rsidRPr="00024D54">
              <w:tab/>
            </w:r>
          </w:p>
        </w:tc>
        <w:tc>
          <w:tcPr>
            <w:tcW w:w="5919" w:type="dxa"/>
          </w:tcPr>
          <w:p w:rsidR="00950E78" w:rsidRPr="00024D54" w:rsidRDefault="00950E78" w:rsidP="00950E78">
            <w:r w:rsidRPr="00024D54">
              <w:t xml:space="preserve"> 8 434,40</w:t>
            </w:r>
          </w:p>
          <w:p w:rsidR="00715B8A" w:rsidRPr="00024D54" w:rsidRDefault="00715B8A" w:rsidP="00F30402"/>
        </w:tc>
      </w:tr>
      <w:tr w:rsidR="009F0F5B" w:rsidRPr="00024D54" w:rsidTr="000A2207">
        <w:tc>
          <w:tcPr>
            <w:tcW w:w="3652" w:type="dxa"/>
          </w:tcPr>
          <w:p w:rsidR="009F0F5B" w:rsidRPr="00024D54" w:rsidRDefault="009F0F5B" w:rsidP="00E62125">
            <w:pPr>
              <w:jc w:val="both"/>
            </w:pPr>
            <w:r w:rsidRPr="00024D54">
              <w:t>Адрес официального сайта</w:t>
            </w:r>
          </w:p>
        </w:tc>
        <w:tc>
          <w:tcPr>
            <w:tcW w:w="5919" w:type="dxa"/>
          </w:tcPr>
          <w:p w:rsidR="009F0F5B" w:rsidRPr="00024D54" w:rsidRDefault="009F0F5B" w:rsidP="00E62125">
            <w:pPr>
              <w:jc w:val="both"/>
            </w:pPr>
            <w:r w:rsidRPr="00024D54">
              <w:t>www.torgi.gov.ru</w:t>
            </w:r>
          </w:p>
        </w:tc>
      </w:tr>
      <w:tr w:rsidR="009F0F5B" w:rsidRPr="00024D54" w:rsidTr="000A2207">
        <w:tc>
          <w:tcPr>
            <w:tcW w:w="3652" w:type="dxa"/>
          </w:tcPr>
          <w:p w:rsidR="009F0F5B" w:rsidRPr="00024D54" w:rsidRDefault="009F0F5B" w:rsidP="009F0F5B">
            <w:pPr>
              <w:jc w:val="both"/>
            </w:pPr>
            <w:r w:rsidRPr="00024D54">
              <w:t>Место, порядок и срок подачи заявок на участие в конкурсе</w:t>
            </w:r>
          </w:p>
        </w:tc>
        <w:tc>
          <w:tcPr>
            <w:tcW w:w="5919" w:type="dxa"/>
          </w:tcPr>
          <w:p w:rsidR="009F0F5B" w:rsidRPr="00024D54" w:rsidRDefault="009F0F5B" w:rsidP="009F0F5B">
            <w:pPr>
              <w:jc w:val="both"/>
            </w:pPr>
            <w:r w:rsidRPr="00024D54">
              <w:t>Место подачи заявок: Администрация муниципального района «</w:t>
            </w:r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» Республики Коми: Республика Коми, </w:t>
            </w:r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 район, с. </w:t>
            </w:r>
            <w:proofErr w:type="spellStart"/>
            <w:r w:rsidRPr="00024D54">
              <w:t>Выльгорт</w:t>
            </w:r>
            <w:proofErr w:type="spellEnd"/>
            <w:r w:rsidRPr="00024D54">
              <w:t xml:space="preserve">, ул. </w:t>
            </w:r>
            <w:proofErr w:type="spellStart"/>
            <w:r w:rsidRPr="00024D54">
              <w:t>Д.Каликовой</w:t>
            </w:r>
            <w:proofErr w:type="spellEnd"/>
            <w:r w:rsidRPr="00024D54">
              <w:t>, 62, 1-й этаж, кабинет № 2.</w:t>
            </w:r>
          </w:p>
          <w:p w:rsidR="0012768B" w:rsidRPr="00024D54" w:rsidRDefault="0012768B" w:rsidP="0012768B">
            <w:pPr>
              <w:jc w:val="both"/>
            </w:pPr>
            <w:r w:rsidRPr="00024D54">
              <w:t xml:space="preserve">Порядок: </w:t>
            </w:r>
          </w:p>
          <w:p w:rsidR="009F0F5B" w:rsidRPr="00024D54" w:rsidRDefault="00B93B0F" w:rsidP="007F1FFC">
            <w:pPr>
              <w:jc w:val="both"/>
            </w:pPr>
            <w:r w:rsidRPr="00024D54">
              <w:t>Для участия в конкурсе заинтересованное лицо подает заявку на участие в конкурсе по форме, указанной в конкурсной документации.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7F1FFC" w:rsidRPr="00024D54" w:rsidTr="000A2207">
        <w:tc>
          <w:tcPr>
            <w:tcW w:w="3652" w:type="dxa"/>
          </w:tcPr>
          <w:p w:rsidR="007F1FFC" w:rsidRPr="00024D54" w:rsidRDefault="007F1FFC" w:rsidP="009F0F5B">
            <w:pPr>
              <w:jc w:val="both"/>
            </w:pPr>
            <w:r w:rsidRPr="00024D54">
              <w:t xml:space="preserve">Срок окончания приема заявок на </w:t>
            </w:r>
            <w:r w:rsidRPr="00024D54">
              <w:lastRenderedPageBreak/>
              <w:t>участие в конкурсе</w:t>
            </w:r>
          </w:p>
        </w:tc>
        <w:tc>
          <w:tcPr>
            <w:tcW w:w="5919" w:type="dxa"/>
          </w:tcPr>
          <w:p w:rsidR="007F1FFC" w:rsidRPr="00024D54" w:rsidRDefault="007F1FFC" w:rsidP="009F0F5B">
            <w:pPr>
              <w:jc w:val="both"/>
            </w:pPr>
            <w:r w:rsidRPr="00024D54">
              <w:lastRenderedPageBreak/>
              <w:t>05 сентября 2024 г. по времени вскрытия конвертов</w:t>
            </w:r>
          </w:p>
        </w:tc>
      </w:tr>
      <w:tr w:rsidR="007F1FFC" w:rsidRPr="00024D54" w:rsidTr="000A2207">
        <w:tc>
          <w:tcPr>
            <w:tcW w:w="3652" w:type="dxa"/>
          </w:tcPr>
          <w:p w:rsidR="007F1FFC" w:rsidRPr="00024D54" w:rsidRDefault="00FB6133" w:rsidP="00F221AF">
            <w:pPr>
              <w:jc w:val="both"/>
            </w:pPr>
            <w:r w:rsidRPr="00024D54">
              <w:lastRenderedPageBreak/>
              <w:t>Место, дата и время вскрытия конвертов с заявками на участие в конкурсе</w:t>
            </w:r>
            <w:r w:rsidR="00F221AF" w:rsidRPr="00024D54">
              <w:t>, рассмотрения заявок, проведение конкурса</w:t>
            </w:r>
          </w:p>
        </w:tc>
        <w:tc>
          <w:tcPr>
            <w:tcW w:w="5919" w:type="dxa"/>
          </w:tcPr>
          <w:p w:rsidR="007F1FFC" w:rsidRPr="00024D54" w:rsidRDefault="00FB6133" w:rsidP="009F0F5B">
            <w:pPr>
              <w:jc w:val="both"/>
            </w:pPr>
            <w:r w:rsidRPr="00024D54">
              <w:t xml:space="preserve">Вскрытие конвертов с заявками, рассмотрение заявок на участие в конкурсе и проведение конкурса будет проводиться  конкурсной  комиссией  по адресу: Республика Коми, </w:t>
            </w:r>
            <w:proofErr w:type="spellStart"/>
            <w:r w:rsidRPr="00024D54">
              <w:t>Сыктывдинский</w:t>
            </w:r>
            <w:proofErr w:type="spellEnd"/>
            <w:r w:rsidRPr="00024D54">
              <w:t xml:space="preserve"> района, с. </w:t>
            </w:r>
            <w:proofErr w:type="spellStart"/>
            <w:r w:rsidRPr="00024D54">
              <w:t>Выльгорт</w:t>
            </w:r>
            <w:proofErr w:type="spellEnd"/>
            <w:r w:rsidRPr="00024D54">
              <w:t xml:space="preserve">, ул. </w:t>
            </w:r>
            <w:proofErr w:type="spellStart"/>
            <w:r w:rsidRPr="00024D54">
              <w:t>Д.Каликовой</w:t>
            </w:r>
            <w:proofErr w:type="spellEnd"/>
            <w:r w:rsidRPr="00024D54">
              <w:t xml:space="preserve">, 62, 1-й этаж, </w:t>
            </w:r>
            <w:proofErr w:type="gramStart"/>
            <w:r w:rsidRPr="00024D54">
              <w:t>конференц зал</w:t>
            </w:r>
            <w:proofErr w:type="gramEnd"/>
            <w:r w:rsidRPr="00024D54">
              <w:t xml:space="preserve">, </w:t>
            </w:r>
            <w:r w:rsidR="002A1901" w:rsidRPr="00024D54">
              <w:t>(д</w:t>
            </w:r>
            <w:r w:rsidRPr="00024D54">
              <w:t>аты и время</w:t>
            </w:r>
            <w:r w:rsidR="002A1901" w:rsidRPr="00024D54">
              <w:t>)</w:t>
            </w:r>
            <w:r w:rsidRPr="00024D54">
              <w:t>:</w:t>
            </w:r>
          </w:p>
          <w:p w:rsidR="00F221AF" w:rsidRPr="00024D54" w:rsidRDefault="00F221AF" w:rsidP="00F221AF">
            <w:pPr>
              <w:jc w:val="both"/>
            </w:pPr>
            <w:r w:rsidRPr="00024D54">
              <w:t>-  Дата и время вскрытия конвертов с заявками «05» сентября 2024г. в 10 часов 00 минут</w:t>
            </w:r>
            <w:r w:rsidR="002A1901" w:rsidRPr="00024D54">
              <w:t>;</w:t>
            </w:r>
          </w:p>
          <w:p w:rsidR="00F221AF" w:rsidRPr="00024D54" w:rsidRDefault="00F221AF" w:rsidP="00F221AF">
            <w:pPr>
              <w:jc w:val="both"/>
            </w:pPr>
            <w:r w:rsidRPr="00024D54">
              <w:t>- Дата и время рассмотрения конкурсной комиссией заявок на участие в конкурсе</w:t>
            </w:r>
            <w:r w:rsidR="002A1901" w:rsidRPr="00024D54">
              <w:t xml:space="preserve"> </w:t>
            </w:r>
            <w:r w:rsidRPr="00024D54">
              <w:t>«06» сентября 2024г. в 10 часов 00 минут</w:t>
            </w:r>
            <w:r w:rsidR="002A1901" w:rsidRPr="00024D54">
              <w:t>;</w:t>
            </w:r>
          </w:p>
          <w:p w:rsidR="00F221AF" w:rsidRPr="00024D54" w:rsidRDefault="00F221AF" w:rsidP="002A1901">
            <w:pPr>
              <w:jc w:val="both"/>
            </w:pPr>
            <w:r w:rsidRPr="00024D54">
              <w:t xml:space="preserve">- Дата и время проведения конкурса </w:t>
            </w:r>
            <w:r w:rsidR="002A1901" w:rsidRPr="00024D54">
              <w:t xml:space="preserve"> </w:t>
            </w:r>
            <w:r w:rsidRPr="00024D54">
              <w:t>«09 » сентября 2024г. в 10 часов 00 минут</w:t>
            </w:r>
            <w:r w:rsidR="002A1901" w:rsidRPr="00024D54">
              <w:t>.</w:t>
            </w:r>
          </w:p>
        </w:tc>
      </w:tr>
      <w:tr w:rsidR="007670CC" w:rsidRPr="00024D54" w:rsidTr="000A2207">
        <w:tc>
          <w:tcPr>
            <w:tcW w:w="3652" w:type="dxa"/>
          </w:tcPr>
          <w:p w:rsidR="007670CC" w:rsidRPr="00024D54" w:rsidRDefault="007670CC" w:rsidP="00F221AF">
            <w:pPr>
              <w:jc w:val="both"/>
            </w:pPr>
          </w:p>
        </w:tc>
        <w:tc>
          <w:tcPr>
            <w:tcW w:w="5919" w:type="dxa"/>
          </w:tcPr>
          <w:p w:rsidR="007670CC" w:rsidRPr="00024D54" w:rsidRDefault="007670CC" w:rsidP="009F0F5B">
            <w:pPr>
              <w:jc w:val="both"/>
            </w:pPr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</w:tblGrid>
      <w:tr w:rsidR="00F221AF" w:rsidRPr="00024D54" w:rsidTr="00F221AF">
        <w:tc>
          <w:tcPr>
            <w:tcW w:w="3675" w:type="dxa"/>
            <w:vAlign w:val="center"/>
            <w:hideMark/>
          </w:tcPr>
          <w:p w:rsidR="00F221AF" w:rsidRPr="00024D54" w:rsidRDefault="00F221AF" w:rsidP="00FB6133">
            <w:pPr>
              <w:ind w:firstLine="567"/>
              <w:jc w:val="both"/>
            </w:pPr>
          </w:p>
        </w:tc>
      </w:tr>
      <w:tr w:rsidR="00F221AF" w:rsidRPr="00024D54" w:rsidTr="00F221AF">
        <w:tc>
          <w:tcPr>
            <w:tcW w:w="367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F221AF" w:rsidRPr="00024D54" w:rsidRDefault="00F221AF" w:rsidP="00FB6133">
            <w:pPr>
              <w:ind w:firstLine="567"/>
              <w:jc w:val="both"/>
              <w:rPr>
                <w:b/>
              </w:rPr>
            </w:pPr>
          </w:p>
        </w:tc>
      </w:tr>
    </w:tbl>
    <w:p w:rsidR="00FA3608" w:rsidRDefault="00FA3608" w:rsidP="00B33CAD">
      <w:pPr>
        <w:ind w:firstLine="567"/>
        <w:jc w:val="right"/>
        <w:rPr>
          <w:sz w:val="22"/>
          <w:szCs w:val="22"/>
        </w:rPr>
      </w:pPr>
    </w:p>
    <w:tbl>
      <w:tblPr>
        <w:tblW w:w="9791" w:type="dxa"/>
        <w:tblInd w:w="93" w:type="dxa"/>
        <w:tblLook w:val="04A0" w:firstRow="1" w:lastRow="0" w:firstColumn="1" w:lastColumn="0" w:noHBand="0" w:noVBand="1"/>
      </w:tblPr>
      <w:tblGrid>
        <w:gridCol w:w="407"/>
        <w:gridCol w:w="4638"/>
        <w:gridCol w:w="1684"/>
        <w:gridCol w:w="1428"/>
        <w:gridCol w:w="1634"/>
      </w:tblGrid>
      <w:tr w:rsidR="00A447FD" w:rsidRPr="00024D54" w:rsidTr="00951CDB">
        <w:trPr>
          <w:trHeight w:val="7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7FD" w:rsidRPr="00024D54" w:rsidRDefault="00A447FD" w:rsidP="00A447FD">
            <w:pPr>
              <w:jc w:val="right"/>
              <w:rPr>
                <w:color w:val="000000"/>
              </w:rPr>
            </w:pPr>
            <w:r w:rsidRPr="00024D54">
              <w:rPr>
                <w:color w:val="000000"/>
              </w:rPr>
              <w:t>Приложение</w:t>
            </w:r>
            <w:r w:rsidR="00301A32" w:rsidRPr="00024D54">
              <w:rPr>
                <w:color w:val="000000"/>
              </w:rPr>
              <w:t xml:space="preserve"> 1</w:t>
            </w:r>
            <w:r w:rsidRPr="00024D54">
              <w:rPr>
                <w:color w:val="000000"/>
              </w:rPr>
              <w:t xml:space="preserve"> </w:t>
            </w: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97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  <w:r w:rsidRPr="00024D54">
              <w:rPr>
                <w:color w:val="000000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</w:tr>
      <w:tr w:rsidR="00A447FD" w:rsidRPr="00024D54" w:rsidTr="00951CDB">
        <w:trPr>
          <w:trHeight w:val="300"/>
        </w:trPr>
        <w:tc>
          <w:tcPr>
            <w:tcW w:w="97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A447FD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A447FD">
            <w:pPr>
              <w:jc w:val="center"/>
              <w:rPr>
                <w:color w:val="000000"/>
              </w:rPr>
            </w:pPr>
          </w:p>
        </w:tc>
      </w:tr>
      <w:tr w:rsidR="00A447FD" w:rsidRPr="00024D54" w:rsidTr="00951CDB">
        <w:trPr>
          <w:trHeight w:val="75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№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Наименование работ и затрат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Периодичность выполнения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Стоимость выполнения работ,  руб. в год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 расчете на 1 м</w:t>
            </w:r>
            <w:proofErr w:type="gramStart"/>
            <w:r w:rsidRPr="00024D54">
              <w:rPr>
                <w:color w:val="000000"/>
              </w:rPr>
              <w:t>2</w:t>
            </w:r>
            <w:proofErr w:type="gramEnd"/>
            <w:r w:rsidRPr="00024D54">
              <w:rPr>
                <w:color w:val="000000"/>
              </w:rPr>
              <w:t xml:space="preserve"> жилых и нежилых помещений, руб. в мес.</w:t>
            </w: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ул. Юбилейная, д. 41 </w:t>
            </w:r>
            <w:proofErr w:type="spellStart"/>
            <w:r w:rsidRPr="00024D54">
              <w:rPr>
                <w:color w:val="000000"/>
              </w:rPr>
              <w:t>с</w:t>
            </w:r>
            <w:proofErr w:type="gramStart"/>
            <w:r w:rsidRPr="00024D54">
              <w:rPr>
                <w:color w:val="000000"/>
              </w:rPr>
              <w:t>.В</w:t>
            </w:r>
            <w:proofErr w:type="gramEnd"/>
            <w:r w:rsidRPr="00024D54">
              <w:rPr>
                <w:color w:val="000000"/>
              </w:rPr>
              <w:t>ыльгорт</w:t>
            </w:r>
            <w:proofErr w:type="spellEnd"/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5417,09</w:t>
            </w:r>
          </w:p>
        </w:tc>
      </w:tr>
      <w:tr w:rsidR="00A447FD" w:rsidRPr="00024D54" w:rsidTr="00951CDB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необходимые для надлежащего содержания конструкций  многоквартирных домов:</w:t>
            </w: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proofErr w:type="gramStart"/>
            <w:r w:rsidRPr="00024D54">
              <w:rPr>
                <w:b/>
                <w:bCs/>
                <w:color w:val="000000"/>
              </w:rPr>
              <w:t>работы</w:t>
            </w:r>
            <w:proofErr w:type="gramEnd"/>
            <w:r w:rsidRPr="00024D54">
              <w:rPr>
                <w:b/>
                <w:bCs/>
                <w:color w:val="000000"/>
              </w:rPr>
              <w:t xml:space="preserve"> выполняемые в отношении фундамента:</w:t>
            </w:r>
          </w:p>
        </w:tc>
      </w:tr>
      <w:tr w:rsidR="00A447FD" w:rsidRPr="00024D54" w:rsidTr="00951CDB">
        <w:trPr>
          <w:trHeight w:val="10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proofErr w:type="gramStart"/>
            <w:r w:rsidRPr="00024D54">
              <w:rPr>
                <w:b/>
                <w:bCs/>
                <w:color w:val="000000"/>
              </w:rPr>
              <w:t>работы</w:t>
            </w:r>
            <w:proofErr w:type="gramEnd"/>
            <w:r w:rsidRPr="00024D54">
              <w:rPr>
                <w:b/>
                <w:bCs/>
                <w:color w:val="000000"/>
              </w:rPr>
              <w:t xml:space="preserve"> выполняемые в отношении подвалов:</w:t>
            </w:r>
          </w:p>
        </w:tc>
      </w:tr>
      <w:tr w:rsidR="00A447FD" w:rsidRPr="00024D54" w:rsidTr="00951CDB">
        <w:trPr>
          <w:trHeight w:val="103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proofErr w:type="gramStart"/>
            <w:r w:rsidRPr="00024D54">
              <w:rPr>
                <w:b/>
                <w:bCs/>
                <w:color w:val="000000"/>
              </w:rPr>
              <w:t>работы</w:t>
            </w:r>
            <w:proofErr w:type="gramEnd"/>
            <w:r w:rsidRPr="00024D54">
              <w:rPr>
                <w:b/>
                <w:bCs/>
                <w:color w:val="000000"/>
              </w:rPr>
              <w:t xml:space="preserve"> выполняемые для надлежащего </w:t>
            </w:r>
            <w:r w:rsidR="00951CDB" w:rsidRPr="00024D54">
              <w:rPr>
                <w:b/>
                <w:bCs/>
                <w:color w:val="000000"/>
              </w:rPr>
              <w:t>содержания</w:t>
            </w:r>
            <w:r w:rsidRPr="00024D54">
              <w:rPr>
                <w:b/>
                <w:bCs/>
                <w:color w:val="000000"/>
              </w:rPr>
              <w:t xml:space="preserve"> стен многоквартирных домов:</w:t>
            </w:r>
          </w:p>
        </w:tc>
      </w:tr>
      <w:tr w:rsidR="00A447FD" w:rsidRPr="00024D54" w:rsidTr="00951CDB">
        <w:trPr>
          <w:trHeight w:val="15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3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A447FD" w:rsidRPr="00024D54" w:rsidTr="00951CDB">
        <w:trPr>
          <w:trHeight w:val="18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03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A447FD" w:rsidRPr="00024D54" w:rsidTr="00951CDB">
        <w:trPr>
          <w:trHeight w:val="3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кровли на отсутствие протечек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при выявлении нарушений, приводящих к протечкам, - незамедлительное их устранение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0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A447FD" w:rsidRPr="00024D54" w:rsidTr="00951CDB">
        <w:trPr>
          <w:trHeight w:val="8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1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A447FD" w:rsidRPr="00024D54" w:rsidTr="00951CDB">
        <w:trPr>
          <w:trHeight w:val="11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 раза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</w:t>
            </w:r>
          </w:p>
        </w:tc>
      </w:tr>
      <w:tr w:rsidR="00A447FD" w:rsidRPr="00024D54" w:rsidTr="00951CDB">
        <w:trPr>
          <w:trHeight w:val="12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</w:t>
            </w:r>
            <w:r w:rsidR="00951CDB" w:rsidRPr="00024D54">
              <w:rPr>
                <w:color w:val="000000"/>
              </w:rPr>
              <w:t>нарушении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 помещений, относящихся к общему имуществу в многоквартирном доме:</w:t>
            </w:r>
          </w:p>
        </w:tc>
      </w:tr>
      <w:tr w:rsidR="00A447FD" w:rsidRPr="00024D54" w:rsidTr="00951CDB">
        <w:trPr>
          <w:trHeight w:val="15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2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64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2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A447FD" w:rsidRPr="00024D54" w:rsidTr="00951CDB">
        <w:trPr>
          <w:trHeight w:val="48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24D54">
              <w:rPr>
                <w:b/>
                <w:bCs/>
                <w:color w:val="000000"/>
              </w:rPr>
              <w:t>дымоудаления</w:t>
            </w:r>
            <w:proofErr w:type="spellEnd"/>
            <w:r w:rsidRPr="00024D54">
              <w:rPr>
                <w:b/>
                <w:bCs/>
                <w:color w:val="000000"/>
              </w:rPr>
              <w:t xml:space="preserve"> многоквартирных домов:</w:t>
            </w:r>
          </w:p>
        </w:tc>
      </w:tr>
      <w:tr w:rsidR="00A447FD" w:rsidRPr="00024D54" w:rsidTr="00951CDB">
        <w:trPr>
          <w:trHeight w:val="10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024D54">
              <w:rPr>
                <w:color w:val="000000"/>
              </w:rPr>
              <w:t>дымоудаления</w:t>
            </w:r>
            <w:proofErr w:type="spellEnd"/>
            <w:r w:rsidRPr="00024D54">
              <w:rPr>
                <w:color w:val="000000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9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024D54">
              <w:rPr>
                <w:b/>
                <w:bCs/>
                <w:color w:val="000000"/>
              </w:rPr>
              <w:t>водоподкачек</w:t>
            </w:r>
            <w:proofErr w:type="spellEnd"/>
            <w:r w:rsidRPr="00024D54">
              <w:rPr>
                <w:b/>
                <w:bCs/>
                <w:color w:val="000000"/>
              </w:rPr>
              <w:t xml:space="preserve"> в многоквартирных домах</w:t>
            </w:r>
          </w:p>
        </w:tc>
      </w:tr>
      <w:tr w:rsidR="00A447FD" w:rsidRPr="00024D54" w:rsidTr="00951CDB">
        <w:trPr>
          <w:trHeight w:val="10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024D54">
              <w:rPr>
                <w:color w:val="000000"/>
              </w:rPr>
              <w:t>водоподкачках</w:t>
            </w:r>
            <w:proofErr w:type="spellEnd"/>
            <w:r w:rsidRPr="00024D54">
              <w:rPr>
                <w:color w:val="000000"/>
              </w:rPr>
              <w:t xml:space="preserve"> в многоквартирных домах;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0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024D54">
              <w:rPr>
                <w:color w:val="000000"/>
              </w:rPr>
              <w:t>водоподкачек</w:t>
            </w:r>
            <w:proofErr w:type="spellEnd"/>
            <w:r w:rsidRPr="00024D54">
              <w:rPr>
                <w:color w:val="000000"/>
              </w:rPr>
              <w:t>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6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61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A447FD" w:rsidRPr="00024D54" w:rsidTr="00951CDB">
        <w:trPr>
          <w:trHeight w:val="178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и прочего оборудования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4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1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7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контроль состояния и восстановление исправности элементов внутренней канализации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7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6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A447FD" w:rsidRPr="00024D54" w:rsidTr="00951CDB">
        <w:trPr>
          <w:trHeight w:val="10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 раз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удаление воздуха из системы отопления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A447FD" w:rsidRPr="00024D54" w:rsidTr="00951CDB">
        <w:trPr>
          <w:trHeight w:val="6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229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024D54">
              <w:rPr>
                <w:color w:val="000000"/>
              </w:rPr>
              <w:t>дымоудаления</w:t>
            </w:r>
            <w:proofErr w:type="spellEnd"/>
            <w:r w:rsidRPr="00024D54">
              <w:rPr>
                <w:color w:val="000000"/>
              </w:rPr>
              <w:t>, систем автоматической пожарной сигнализации, лифтов, установок автоматизации котельных, бойлерных, тепловых пунктов,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64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A447FD" w:rsidRPr="00024D54" w:rsidTr="00951CDB">
        <w:trPr>
          <w:trHeight w:val="8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63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024D54">
              <w:rPr>
                <w:color w:val="000000"/>
              </w:rPr>
              <w:t>дымоудаления</w:t>
            </w:r>
            <w:proofErr w:type="spellEnd"/>
            <w:r w:rsidRPr="00024D54">
              <w:rPr>
                <w:color w:val="000000"/>
              </w:rPr>
              <w:t xml:space="preserve"> и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по мере </w:t>
            </w:r>
            <w:r w:rsidR="00951CDB" w:rsidRPr="00024D54">
              <w:rPr>
                <w:color w:val="000000"/>
              </w:rPr>
              <w:t>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proofErr w:type="gramStart"/>
            <w:r w:rsidRPr="00024D54">
              <w:rPr>
                <w:b/>
                <w:bCs/>
                <w:color w:val="000000"/>
              </w:rPr>
              <w:t>Работы</w:t>
            </w:r>
            <w:proofErr w:type="gramEnd"/>
            <w:r w:rsidRPr="00024D54">
              <w:rPr>
                <w:b/>
                <w:bCs/>
                <w:color w:val="000000"/>
              </w:rPr>
              <w:t xml:space="preserve"> выполняемые в целях надлежащего содержания и ремонта  лифтов в многоквартирном доме:</w:t>
            </w:r>
          </w:p>
        </w:tc>
      </w:tr>
      <w:tr w:rsidR="00A447FD" w:rsidRPr="00024D54" w:rsidTr="00951CDB">
        <w:trPr>
          <w:trHeight w:val="8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8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обеспечение проведения аварийного обслуживания лифта (лифтов);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8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3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 и услуги по содержанию общего имущества в многоквартирном доме</w:t>
            </w:r>
          </w:p>
        </w:tc>
      </w:tr>
      <w:tr w:rsidR="00A447FD" w:rsidRPr="00024D54" w:rsidTr="00951CD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447FD" w:rsidRPr="00024D54" w:rsidTr="00951CDB">
        <w:trPr>
          <w:trHeight w:val="8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сухая  уборка коридоров,  лифтовых площадок и лифтовых кабин, лестничных площадок и маршей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 раз в неделю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8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влажная  уборка коридоров,  лифтовых площадок и лифтовых кабин, лестничных площадок и маршей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 раз в месяц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влажная протирка подоконников, перил лестниц, почтовых ящиков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 раз в месяц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мытье окон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1 раз в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8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 мере 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Работы по содержанию земельного участка, на котором расположен многоквартирный дом, (далее - придомовая территория)</w:t>
            </w:r>
          </w:p>
        </w:tc>
      </w:tr>
      <w:tr w:rsidR="00A447FD" w:rsidRPr="00024D54" w:rsidTr="00951CDB">
        <w:trPr>
          <w:trHeight w:val="4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в холодный период года:</w:t>
            </w:r>
          </w:p>
        </w:tc>
      </w:tr>
      <w:tr w:rsidR="00A447FD" w:rsidRPr="00024D54" w:rsidTr="00951CDB">
        <w:trPr>
          <w:trHeight w:val="3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сдвигание свежевыпавшего снега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по мере </w:t>
            </w:r>
            <w:r w:rsidR="00951CDB" w:rsidRPr="00024D54">
              <w:rPr>
                <w:color w:val="000000"/>
              </w:rPr>
              <w:t>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72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уборка крыльца и площадки перед входом в подъезд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механизированная уборка территории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по мере </w:t>
            </w:r>
            <w:r w:rsidR="00951CDB" w:rsidRPr="00024D54">
              <w:rPr>
                <w:color w:val="000000"/>
              </w:rPr>
              <w:t>необходимости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6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в теплый период года:</w:t>
            </w:r>
          </w:p>
        </w:tc>
      </w:tr>
      <w:tr w:rsidR="00A447FD" w:rsidRPr="00024D54" w:rsidTr="00951CDB">
        <w:trPr>
          <w:trHeight w:val="39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подметание и уборка придомовой территории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8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уборка и выкашивание газонов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при высоте травостоя выше 15 см.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уборка крыльца и площадки перед входом в подъезд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ежедневно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9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Работы по организации и содержанию мест (площадок) накопления твердых коммунальных отходов, контейнерных площадок.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112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Работы по обеспечению требований пожарной безопасности - осмотры и обеспечение работоспособного состояния пожарных лестниц,  выходов, сигнализации.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5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Услуги аварийно-диспетчерского обслуживания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круглосуточно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5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5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b/>
                <w:bCs/>
                <w:color w:val="000000"/>
              </w:rPr>
            </w:pPr>
            <w:r w:rsidRPr="00024D54">
              <w:rPr>
                <w:b/>
                <w:bCs/>
                <w:color w:val="000000"/>
              </w:rPr>
              <w:t>Сопровождение дома:</w:t>
            </w:r>
          </w:p>
        </w:tc>
      </w:tr>
      <w:tr w:rsidR="00A447FD" w:rsidRPr="00024D54" w:rsidTr="00951CDB">
        <w:trPr>
          <w:trHeight w:val="3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proofErr w:type="spellStart"/>
            <w:r w:rsidRPr="00024D54">
              <w:rPr>
                <w:color w:val="000000"/>
              </w:rPr>
              <w:t>управленические</w:t>
            </w:r>
            <w:proofErr w:type="spellEnd"/>
            <w:r w:rsidRPr="00024D54">
              <w:rPr>
                <w:color w:val="000000"/>
              </w:rPr>
              <w:t xml:space="preserve"> расходы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внесение сведений в систему ГИС ЖКХ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специалист по регистрации и учета граждан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2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обработка лицевых счетов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43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ведение бухгалтерского и налогового учета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производственно-техническое сопровождение дома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постоянно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Итого: стоимость выполнения работ в год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стоимость выполнения работ в год с НДС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стоимость выполнения работ за  3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>стоимость выполнения работ  за 3 года с НДС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7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  <w:r w:rsidRPr="00024D54">
              <w:rPr>
                <w:color w:val="000000"/>
              </w:rPr>
              <w:t xml:space="preserve">Стоимость содержания и ремонта  1 </w:t>
            </w:r>
            <w:proofErr w:type="spellStart"/>
            <w:r w:rsidRPr="00024D54">
              <w:rPr>
                <w:color w:val="000000"/>
              </w:rPr>
              <w:t>кв</w:t>
            </w:r>
            <w:proofErr w:type="gramStart"/>
            <w:r w:rsidRPr="00024D54">
              <w:rPr>
                <w:color w:val="000000"/>
              </w:rPr>
              <w:t>.м</w:t>
            </w:r>
            <w:proofErr w:type="spellEnd"/>
            <w:proofErr w:type="gramEnd"/>
            <w:r w:rsidRPr="00024D54">
              <w:rPr>
                <w:color w:val="000000"/>
              </w:rPr>
              <w:t xml:space="preserve"> общей площади жилых помещений, руб. / мес. без НДС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  <w:tr w:rsidR="00A447FD" w:rsidRPr="00024D54" w:rsidTr="00951CDB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447FD" w:rsidRPr="00024D54" w:rsidRDefault="00A447FD" w:rsidP="001F4CB6">
            <w:pPr>
              <w:rPr>
                <w:color w:val="000000"/>
              </w:rPr>
            </w:pPr>
          </w:p>
        </w:tc>
      </w:tr>
    </w:tbl>
    <w:p w:rsidR="00A447FD" w:rsidRPr="00024D54" w:rsidRDefault="00A447FD" w:rsidP="00B33CAD">
      <w:pPr>
        <w:ind w:firstLine="567"/>
        <w:jc w:val="right"/>
      </w:pPr>
    </w:p>
    <w:p w:rsidR="00301A32" w:rsidRPr="00024D54" w:rsidRDefault="00301A32" w:rsidP="00B33CAD">
      <w:pPr>
        <w:ind w:firstLine="567"/>
        <w:jc w:val="right"/>
      </w:pPr>
      <w:r w:rsidRPr="00024D54">
        <w:t>Приложение 2</w:t>
      </w:r>
    </w:p>
    <w:p w:rsidR="00CF5D2F" w:rsidRPr="00024D54" w:rsidRDefault="00CF5D2F" w:rsidP="00E62125">
      <w:pPr>
        <w:widowControl w:val="0"/>
        <w:autoSpaceDE w:val="0"/>
        <w:autoSpaceDN w:val="0"/>
        <w:adjustRightInd w:val="0"/>
        <w:jc w:val="center"/>
      </w:pPr>
    </w:p>
    <w:p w:rsidR="00E62125" w:rsidRPr="00024D54" w:rsidRDefault="00CF5D2F" w:rsidP="00E62125">
      <w:pPr>
        <w:widowControl w:val="0"/>
        <w:autoSpaceDE w:val="0"/>
        <w:autoSpaceDN w:val="0"/>
        <w:adjustRightInd w:val="0"/>
        <w:jc w:val="center"/>
      </w:pPr>
      <w:r w:rsidRPr="00024D54">
        <w:t>Состояние общего имущества собственников многоквартирного дома объекта конкурса (</w:t>
      </w:r>
      <w:r w:rsidR="00E62125" w:rsidRPr="00024D54">
        <w:t>АКТ</w:t>
      </w:r>
      <w:r w:rsidRPr="00024D54">
        <w:t>)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center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I. Общие сведения о многоквартирном доме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1. Адрес многоквартирного дома:  с. </w:t>
      </w:r>
      <w:proofErr w:type="spellStart"/>
      <w:r w:rsidRPr="00024D54">
        <w:t>Выльгорт</w:t>
      </w:r>
      <w:proofErr w:type="spellEnd"/>
      <w:r w:rsidRPr="00024D54">
        <w:t xml:space="preserve">, ул. </w:t>
      </w:r>
      <w:proofErr w:type="gramStart"/>
      <w:r w:rsidRPr="00024D54">
        <w:t>Юбилейная</w:t>
      </w:r>
      <w:proofErr w:type="gramEnd"/>
      <w:r w:rsidRPr="00024D54">
        <w:t>, д. 41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2. Кадастровый номер многоквартирного дома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3. Серия, тип постройки: жилое здание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4. Год постройки:  2024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5. Степень износа   по  данным  государственного  технического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учета -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6. Степень фактического износа -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7. Год последнего капитального ремонта -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8. Реквизиты правового акта о признании многоквартирного  дома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аварийным и подлежащим сносу -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9. Количество этажей - 8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10. Наличие подвала - да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11. Наличие цокольного этажа -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12. Наличие мансарды - нет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13. Наличие мезонина - нет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14. Количество квартир - 112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15. Количество нежилых помещений, не входящих в состав  общего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имущества -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16.  Реквизиты правового акта о признании всех жилых помещений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в многоквартирном доме </w:t>
      </w:r>
      <w:proofErr w:type="gramStart"/>
      <w:r w:rsidRPr="00024D54">
        <w:t>непригодными</w:t>
      </w:r>
      <w:proofErr w:type="gramEnd"/>
      <w:r w:rsidRPr="00024D54">
        <w:t xml:space="preserve"> для проживания -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17.  Перечень  жилых  помещений,  признанных  непригодными </w:t>
      </w:r>
      <w:proofErr w:type="gramStart"/>
      <w:r w:rsidRPr="00024D54">
        <w:t>для</w:t>
      </w:r>
      <w:proofErr w:type="gramEnd"/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proofErr w:type="gramStart"/>
      <w:r w:rsidRPr="00024D54">
        <w:t>проживания  (с  указанием  реквизитов  правовых  актов о признании</w:t>
      </w:r>
      <w:proofErr w:type="gramEnd"/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жилых помещений </w:t>
      </w:r>
      <w:proofErr w:type="gramStart"/>
      <w:r w:rsidRPr="00024D54">
        <w:t>непригодными</w:t>
      </w:r>
      <w:proofErr w:type="gramEnd"/>
      <w:r w:rsidRPr="00024D54">
        <w:t xml:space="preserve"> для проживания) -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18. Строительный объем -  28643,9 куб.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19. Площадь: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а)  многоквартирного  дома  с  лоджиями,  балконами,  шкафами,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коридорами и лестничными клетками 7585,1 кв.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б) жилых помещений (общая площадь квартир) 5417,09 кв.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в)  нежилых  помещений  (общая  площадь  нежилых помещений, не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входящих   в  состав  общего  имущества  в  многоквартирном  доме)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-  кв. м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г)   помещений   общего  пользования  (общая  площадь  нежилых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помещений,  входящих  в  состав общего имущества в </w:t>
      </w:r>
      <w:proofErr w:type="gramStart"/>
      <w:r w:rsidRPr="00024D54">
        <w:t>многоквартирном</w:t>
      </w:r>
      <w:proofErr w:type="gramEnd"/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proofErr w:type="gramStart"/>
      <w:r w:rsidRPr="00024D54">
        <w:t>доме</w:t>
      </w:r>
      <w:proofErr w:type="gramEnd"/>
      <w:r w:rsidRPr="00024D54">
        <w:t xml:space="preserve">)   1732,49 кв. м 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20. Количество лестниц 2  шт.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21.   </w:t>
      </w:r>
      <w:proofErr w:type="gramStart"/>
      <w:r w:rsidRPr="00024D54">
        <w:t>Уборочная   площадь   лестниц   (включая   межквартирные</w:t>
      </w:r>
      <w:proofErr w:type="gramEnd"/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лестничные площадки)   кв.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22. Уборочная площадь общих коридоров     кв.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23.  Уборочная  площадь  других  помещений  общего пользования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(включая технические этажи, чердаки, технические подвалы)   кв. м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24.  Площадь  земельного  участка,  входящего  в состав общего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имущества многоквартирного дома 7920 </w:t>
      </w:r>
      <w:proofErr w:type="spellStart"/>
      <w:r w:rsidRPr="00024D54">
        <w:t>кв.м</w:t>
      </w:r>
      <w:proofErr w:type="spellEnd"/>
      <w:r w:rsidRPr="00024D54">
        <w:t>.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>__________________________________________________________________</w:t>
      </w: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  <w:r w:rsidRPr="00024D54">
        <w:t xml:space="preserve">II. Техническое состояние многоквартирного дома, включая пристройки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675"/>
        <w:gridCol w:w="2552"/>
        <w:gridCol w:w="2551"/>
      </w:tblGrid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№ п </w:t>
            </w:r>
            <w:proofErr w:type="spellStart"/>
            <w:proofErr w:type="gramStart"/>
            <w:r w:rsidRPr="00024D5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1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Фундамент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Монолитный, свайный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2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Сборные железобетонные панели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3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Перегородки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Сборные железобетонные панели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451"/>
        </w:trPr>
        <w:tc>
          <w:tcPr>
            <w:tcW w:w="436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Перекрытия</w:t>
            </w:r>
          </w:p>
        </w:tc>
        <w:tc>
          <w:tcPr>
            <w:tcW w:w="2552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Сборные железобетонные панели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5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чердачные</w:t>
            </w:r>
          </w:p>
        </w:tc>
        <w:tc>
          <w:tcPr>
            <w:tcW w:w="2552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78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552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5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подвальные</w:t>
            </w:r>
          </w:p>
        </w:tc>
        <w:tc>
          <w:tcPr>
            <w:tcW w:w="2552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5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Крыша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24D54">
              <w:rPr>
                <w:sz w:val="20"/>
                <w:szCs w:val="20"/>
              </w:rPr>
              <w:t>Плоская</w:t>
            </w:r>
            <w:proofErr w:type="gramEnd"/>
            <w:r w:rsidRPr="00024D54">
              <w:rPr>
                <w:sz w:val="20"/>
                <w:szCs w:val="20"/>
              </w:rPr>
              <w:t xml:space="preserve"> с внутренним водостоком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6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Полы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плитка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7</w:t>
            </w:r>
          </w:p>
        </w:tc>
        <w:tc>
          <w:tcPr>
            <w:tcW w:w="3675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Проемы,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 окна,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 двери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(другое)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1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ПВХ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1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стальные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1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8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Отделка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1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внутренняя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соответствует противопожарным, технологическим, санитарно-гигиеническим требованиям, не создает риск получения травм жильцами при передвижении внутри, а также при пользовании его элементами и инженерным оборудованием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1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наружная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(другое)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Навесной вентилируемый фасад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61"/>
        </w:trPr>
        <w:tc>
          <w:tcPr>
            <w:tcW w:w="436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9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Механическое, 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электрическое, 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санитарно-техническое </w:t>
            </w:r>
          </w:p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 иное оборудование: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лифт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52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вентиляция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273"/>
        </w:trPr>
        <w:tc>
          <w:tcPr>
            <w:tcW w:w="436" w:type="dxa"/>
            <w:vMerge w:val="restart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10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735C9">
        <w:trPr>
          <w:trHeight w:val="328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водоотведение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 xml:space="preserve">газоснабжение 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отопление (от домовой котельной)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да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исправное</w:t>
            </w: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печи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калориферы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АГВ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316"/>
        </w:trPr>
        <w:tc>
          <w:tcPr>
            <w:tcW w:w="436" w:type="dxa"/>
            <w:vMerge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(другое)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62125" w:rsidRPr="00024D54" w:rsidTr="00E62125">
        <w:trPr>
          <w:trHeight w:val="228"/>
        </w:trPr>
        <w:tc>
          <w:tcPr>
            <w:tcW w:w="436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11</w:t>
            </w:r>
          </w:p>
        </w:tc>
        <w:tc>
          <w:tcPr>
            <w:tcW w:w="3675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4D54">
              <w:rPr>
                <w:sz w:val="20"/>
                <w:szCs w:val="20"/>
              </w:rPr>
              <w:t>Крыльца</w:t>
            </w:r>
          </w:p>
        </w:tc>
        <w:tc>
          <w:tcPr>
            <w:tcW w:w="2552" w:type="dxa"/>
          </w:tcPr>
          <w:p w:rsidR="00E62125" w:rsidRPr="00024D54" w:rsidRDefault="00E62125" w:rsidP="00E62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62125" w:rsidRPr="00024D54" w:rsidRDefault="00E62125" w:rsidP="00E62125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024D54" w:rsidRDefault="00E62125" w:rsidP="00E62125">
      <w:pPr>
        <w:widowControl w:val="0"/>
        <w:autoSpaceDE w:val="0"/>
        <w:autoSpaceDN w:val="0"/>
        <w:adjustRightInd w:val="0"/>
        <w:jc w:val="both"/>
      </w:pPr>
    </w:p>
    <w:p w:rsidR="00E62125" w:rsidRPr="00A821A8" w:rsidRDefault="00E62125" w:rsidP="00B33CAD">
      <w:pPr>
        <w:ind w:firstLine="567"/>
        <w:jc w:val="right"/>
        <w:rPr>
          <w:sz w:val="22"/>
          <w:szCs w:val="22"/>
        </w:rPr>
      </w:pPr>
    </w:p>
    <w:sectPr w:rsidR="00E62125" w:rsidRPr="00A8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4F" w:rsidRDefault="0062154F">
      <w:r>
        <w:separator/>
      </w:r>
    </w:p>
  </w:endnote>
  <w:endnote w:type="continuationSeparator" w:id="0">
    <w:p w:rsidR="0062154F" w:rsidRDefault="0062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4F" w:rsidRDefault="0062154F">
      <w:r>
        <w:separator/>
      </w:r>
    </w:p>
  </w:footnote>
  <w:footnote w:type="continuationSeparator" w:id="0">
    <w:p w:rsidR="0062154F" w:rsidRDefault="0062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DC"/>
    <w:rsid w:val="00024D54"/>
    <w:rsid w:val="000311C7"/>
    <w:rsid w:val="000922D4"/>
    <w:rsid w:val="000A2207"/>
    <w:rsid w:val="000C00D1"/>
    <w:rsid w:val="000D277D"/>
    <w:rsid w:val="000D3BB1"/>
    <w:rsid w:val="000E2423"/>
    <w:rsid w:val="000F6ECB"/>
    <w:rsid w:val="000F7D05"/>
    <w:rsid w:val="00101D39"/>
    <w:rsid w:val="00107193"/>
    <w:rsid w:val="00120962"/>
    <w:rsid w:val="0012768B"/>
    <w:rsid w:val="00160EFA"/>
    <w:rsid w:val="0019790E"/>
    <w:rsid w:val="001E60CE"/>
    <w:rsid w:val="001F4CB6"/>
    <w:rsid w:val="00257619"/>
    <w:rsid w:val="002677FA"/>
    <w:rsid w:val="00270131"/>
    <w:rsid w:val="00285B59"/>
    <w:rsid w:val="002A1901"/>
    <w:rsid w:val="002C7CCA"/>
    <w:rsid w:val="002E44F6"/>
    <w:rsid w:val="002E5033"/>
    <w:rsid w:val="00301A32"/>
    <w:rsid w:val="00306B91"/>
    <w:rsid w:val="00336807"/>
    <w:rsid w:val="00377EB1"/>
    <w:rsid w:val="003C3503"/>
    <w:rsid w:val="003D6EE7"/>
    <w:rsid w:val="003E415E"/>
    <w:rsid w:val="00407F33"/>
    <w:rsid w:val="00451C70"/>
    <w:rsid w:val="0048459A"/>
    <w:rsid w:val="004D2E4A"/>
    <w:rsid w:val="004D3012"/>
    <w:rsid w:val="004D54CB"/>
    <w:rsid w:val="004E2BEF"/>
    <w:rsid w:val="004F195A"/>
    <w:rsid w:val="004F4EF9"/>
    <w:rsid w:val="005674FF"/>
    <w:rsid w:val="00574FD3"/>
    <w:rsid w:val="005A2B49"/>
    <w:rsid w:val="005C70F8"/>
    <w:rsid w:val="005E033B"/>
    <w:rsid w:val="0062154F"/>
    <w:rsid w:val="006227BF"/>
    <w:rsid w:val="0063470D"/>
    <w:rsid w:val="006406DA"/>
    <w:rsid w:val="00673280"/>
    <w:rsid w:val="00676B49"/>
    <w:rsid w:val="00687A5A"/>
    <w:rsid w:val="006B4A6E"/>
    <w:rsid w:val="006B5537"/>
    <w:rsid w:val="006C1536"/>
    <w:rsid w:val="00710F3D"/>
    <w:rsid w:val="0071140A"/>
    <w:rsid w:val="00715B8A"/>
    <w:rsid w:val="00747B53"/>
    <w:rsid w:val="007670CC"/>
    <w:rsid w:val="00784018"/>
    <w:rsid w:val="007B1FDC"/>
    <w:rsid w:val="007F05A5"/>
    <w:rsid w:val="007F1FFC"/>
    <w:rsid w:val="007F31B6"/>
    <w:rsid w:val="007F51CF"/>
    <w:rsid w:val="00815BA6"/>
    <w:rsid w:val="00876C57"/>
    <w:rsid w:val="00915193"/>
    <w:rsid w:val="0091558D"/>
    <w:rsid w:val="00945511"/>
    <w:rsid w:val="00950826"/>
    <w:rsid w:val="00950E78"/>
    <w:rsid w:val="00951CDB"/>
    <w:rsid w:val="009726CB"/>
    <w:rsid w:val="009C712F"/>
    <w:rsid w:val="009D4483"/>
    <w:rsid w:val="009E23E7"/>
    <w:rsid w:val="009F0F5B"/>
    <w:rsid w:val="00A00084"/>
    <w:rsid w:val="00A30117"/>
    <w:rsid w:val="00A447FD"/>
    <w:rsid w:val="00A534BE"/>
    <w:rsid w:val="00A70BB7"/>
    <w:rsid w:val="00A714C6"/>
    <w:rsid w:val="00A77024"/>
    <w:rsid w:val="00A821A8"/>
    <w:rsid w:val="00AF17B7"/>
    <w:rsid w:val="00B206D7"/>
    <w:rsid w:val="00B21ECF"/>
    <w:rsid w:val="00B33CAD"/>
    <w:rsid w:val="00B47697"/>
    <w:rsid w:val="00B7161D"/>
    <w:rsid w:val="00B72650"/>
    <w:rsid w:val="00B80D11"/>
    <w:rsid w:val="00B9100F"/>
    <w:rsid w:val="00B93B0F"/>
    <w:rsid w:val="00BC3DE3"/>
    <w:rsid w:val="00BD3C78"/>
    <w:rsid w:val="00BE4747"/>
    <w:rsid w:val="00C161B2"/>
    <w:rsid w:val="00C52E04"/>
    <w:rsid w:val="00C62861"/>
    <w:rsid w:val="00C70001"/>
    <w:rsid w:val="00C854AB"/>
    <w:rsid w:val="00CD3E12"/>
    <w:rsid w:val="00CF5D2F"/>
    <w:rsid w:val="00D01C03"/>
    <w:rsid w:val="00D708AD"/>
    <w:rsid w:val="00D91457"/>
    <w:rsid w:val="00DB0046"/>
    <w:rsid w:val="00DE2940"/>
    <w:rsid w:val="00DF2F42"/>
    <w:rsid w:val="00E116F6"/>
    <w:rsid w:val="00E2701C"/>
    <w:rsid w:val="00E3248B"/>
    <w:rsid w:val="00E5313A"/>
    <w:rsid w:val="00E54ABA"/>
    <w:rsid w:val="00E62125"/>
    <w:rsid w:val="00E735C9"/>
    <w:rsid w:val="00ED1A15"/>
    <w:rsid w:val="00F04711"/>
    <w:rsid w:val="00F05438"/>
    <w:rsid w:val="00F168C2"/>
    <w:rsid w:val="00F221AF"/>
    <w:rsid w:val="00F30402"/>
    <w:rsid w:val="00F353EF"/>
    <w:rsid w:val="00F42365"/>
    <w:rsid w:val="00FA3608"/>
    <w:rsid w:val="00FA7273"/>
    <w:rsid w:val="00FB6133"/>
    <w:rsid w:val="00FD11DF"/>
    <w:rsid w:val="00FD4C6F"/>
    <w:rsid w:val="2CFE27B0"/>
    <w:rsid w:val="540D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6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0A2207"/>
    <w:rPr>
      <w:rFonts w:ascii="Times New Roman" w:hAnsi="Times New Roman" w:cs="Times New Roman" w:hint="default"/>
      <w:color w:val="0000FF"/>
      <w:u w:val="single"/>
    </w:rPr>
  </w:style>
  <w:style w:type="character" w:customStyle="1" w:styleId="font61">
    <w:name w:val="font61"/>
    <w:basedOn w:val="a0"/>
    <w:rsid w:val="00A44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table" w:customStyle="1" w:styleId="1">
    <w:name w:val="Сетка таблицы1"/>
    <w:basedOn w:val="a1"/>
    <w:next w:val="a4"/>
    <w:uiPriority w:val="59"/>
    <w:rsid w:val="00E6212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6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0A2207"/>
    <w:rPr>
      <w:rFonts w:ascii="Times New Roman" w:hAnsi="Times New Roman" w:cs="Times New Roman" w:hint="default"/>
      <w:color w:val="0000FF"/>
      <w:u w:val="single"/>
    </w:rPr>
  </w:style>
  <w:style w:type="character" w:customStyle="1" w:styleId="font61">
    <w:name w:val="font61"/>
    <w:basedOn w:val="a0"/>
    <w:rsid w:val="00A447F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table" w:customStyle="1" w:styleId="1">
    <w:name w:val="Сетка таблицы1"/>
    <w:basedOn w:val="a1"/>
    <w:next w:val="a4"/>
    <w:uiPriority w:val="59"/>
    <w:rsid w:val="00E6212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d@syktyvdin.rkom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4A1C-511C-4A4C-9AB7-F0F4E23F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</cp:lastModifiedBy>
  <cp:revision>2</cp:revision>
  <cp:lastPrinted>2024-08-05T10:51:00Z</cp:lastPrinted>
  <dcterms:created xsi:type="dcterms:W3CDTF">2024-08-05T12:02:00Z</dcterms:created>
  <dcterms:modified xsi:type="dcterms:W3CDTF">2024-08-05T12:02:00Z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489CCB2F37964E5883B057FD217C69F5_13</vt:lpwstr>
  </property>
</Properties>
</file>