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030" w:rsidRDefault="00F97030">
      <w:pPr>
        <w:tabs>
          <w:tab w:val="center" w:pos="4677"/>
          <w:tab w:val="left" w:pos="5400"/>
        </w:tabs>
        <w:spacing w:after="0" w:line="240" w:lineRule="auto"/>
        <w:jc w:val="right"/>
        <w:rPr>
          <w:rFonts w:ascii="Times New Roman" w:hAnsi="Times New Roman"/>
          <w:sz w:val="2"/>
          <w:u w:val="single"/>
        </w:rPr>
      </w:pPr>
      <w:bookmarkStart w:id="0" w:name="_Hlk518293165"/>
      <w:bookmarkEnd w:id="0"/>
    </w:p>
    <w:p w:rsidR="00F97030" w:rsidRDefault="0078610D">
      <w:pPr>
        <w:tabs>
          <w:tab w:val="center" w:pos="4677"/>
          <w:tab w:val="left" w:pos="5400"/>
        </w:tabs>
        <w:spacing w:after="0" w:line="240" w:lineRule="auto"/>
        <w:jc w:val="right"/>
        <w:rPr>
          <w:rFonts w:ascii="Times New Roman" w:hAnsi="Times New Roman"/>
          <w:sz w:val="2"/>
          <w:u w:val="single"/>
        </w:rPr>
      </w:pPr>
      <w:r>
        <w:rPr>
          <w:noProof/>
        </w:rPr>
        <w:drawing>
          <wp:anchor distT="0" distB="0" distL="114935" distR="123190" simplePos="0" relativeHeight="251657216" behindDoc="0" locked="0" layoutInCell="1" allowOverlap="1">
            <wp:simplePos x="0" y="0"/>
            <wp:positionH relativeFrom="column">
              <wp:posOffset>2658745</wp:posOffset>
            </wp:positionH>
            <wp:positionV relativeFrom="page">
              <wp:posOffset>409575</wp:posOffset>
            </wp:positionV>
            <wp:extent cx="791845" cy="91440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r>
        <w:rPr>
          <w:rFonts w:ascii="Times New Roman" w:hAnsi="Times New Roman"/>
          <w:b/>
          <w:sz w:val="32"/>
        </w:rPr>
        <w:t xml:space="preserve">Коми </w:t>
      </w:r>
      <w:proofErr w:type="spellStart"/>
      <w:r>
        <w:rPr>
          <w:rFonts w:ascii="Times New Roman" w:hAnsi="Times New Roman"/>
          <w:b/>
          <w:sz w:val="32"/>
        </w:rPr>
        <w:t>Республикаын</w:t>
      </w:r>
      <w:proofErr w:type="spellEnd"/>
      <w:r>
        <w:rPr>
          <w:rFonts w:ascii="Times New Roman" w:hAnsi="Times New Roman"/>
          <w:b/>
          <w:sz w:val="32"/>
        </w:rPr>
        <w:t xml:space="preserve"> «</w:t>
      </w:r>
      <w:proofErr w:type="spellStart"/>
      <w:r>
        <w:rPr>
          <w:rFonts w:ascii="Times New Roman" w:hAnsi="Times New Roman"/>
          <w:b/>
          <w:sz w:val="32"/>
        </w:rPr>
        <w:t>Сыктывд</w:t>
      </w:r>
      <w:proofErr w:type="gramStart"/>
      <w:r>
        <w:rPr>
          <w:rFonts w:ascii="Times New Roman" w:hAnsi="Times New Roman"/>
          <w:b/>
          <w:sz w:val="32"/>
        </w:rPr>
        <w:t>i</w:t>
      </w:r>
      <w:proofErr w:type="gramEnd"/>
      <w:r>
        <w:rPr>
          <w:rFonts w:ascii="Times New Roman" w:hAnsi="Times New Roman"/>
          <w:b/>
          <w:sz w:val="32"/>
        </w:rPr>
        <w:t>н</w:t>
      </w:r>
      <w:proofErr w:type="spellEnd"/>
      <w:r>
        <w:rPr>
          <w:rFonts w:ascii="Times New Roman" w:hAnsi="Times New Roman"/>
          <w:b/>
          <w:sz w:val="32"/>
        </w:rPr>
        <w:t xml:space="preserve">» </w:t>
      </w:r>
      <w:proofErr w:type="spellStart"/>
      <w:r>
        <w:rPr>
          <w:rFonts w:ascii="Times New Roman" w:hAnsi="Times New Roman"/>
          <w:b/>
          <w:sz w:val="32"/>
        </w:rPr>
        <w:t>муниципальнöй</w:t>
      </w:r>
      <w:proofErr w:type="spellEnd"/>
      <w:r>
        <w:rPr>
          <w:rFonts w:ascii="Times New Roman" w:hAnsi="Times New Roman"/>
          <w:b/>
          <w:sz w:val="32"/>
        </w:rPr>
        <w:t xml:space="preserve"> </w:t>
      </w:r>
      <w:proofErr w:type="spellStart"/>
      <w:r>
        <w:rPr>
          <w:rFonts w:ascii="Times New Roman" w:hAnsi="Times New Roman"/>
          <w:b/>
          <w:sz w:val="32"/>
        </w:rPr>
        <w:t>районса</w:t>
      </w:r>
      <w:proofErr w:type="spellEnd"/>
      <w:r>
        <w:rPr>
          <w:rFonts w:ascii="Times New Roman" w:hAnsi="Times New Roman"/>
          <w:b/>
          <w:sz w:val="32"/>
        </w:rPr>
        <w:t xml:space="preserve"> </w:t>
      </w:r>
    </w:p>
    <w:p w:rsidR="00F97030" w:rsidRDefault="0078610D">
      <w:pPr>
        <w:spacing w:after="0" w:line="240" w:lineRule="auto"/>
        <w:jc w:val="center"/>
        <w:rPr>
          <w:rFonts w:ascii="Times New Roman" w:hAnsi="Times New Roman"/>
          <w:b/>
          <w:sz w:val="32"/>
        </w:rPr>
      </w:pPr>
      <w:proofErr w:type="spellStart"/>
      <w:proofErr w:type="gramStart"/>
      <w:r>
        <w:rPr>
          <w:rFonts w:ascii="Times New Roman" w:hAnsi="Times New Roman"/>
          <w:b/>
          <w:sz w:val="32"/>
        </w:rPr>
        <w:t>Сöвет</w:t>
      </w:r>
      <w:proofErr w:type="spellEnd"/>
      <w:proofErr w:type="gramEnd"/>
    </w:p>
    <w:p w:rsidR="00F97030" w:rsidRDefault="0078610D">
      <w:pPr>
        <w:spacing w:after="0" w:line="240" w:lineRule="auto"/>
        <w:jc w:val="center"/>
        <w:rPr>
          <w:rFonts w:ascii="Times New Roman" w:hAnsi="Times New Roman"/>
          <w:b/>
          <w:sz w:val="32"/>
        </w:rPr>
      </w:pPr>
      <w:r>
        <w:rPr>
          <w:rFonts w:ascii="Times New Roman" w:hAnsi="Times New Roman"/>
          <w:b/>
          <w:sz w:val="6"/>
        </w:rPr>
        <w:t xml:space="preserve"> </w:t>
      </w:r>
      <w:r>
        <w:rPr>
          <w:rFonts w:ascii="Times New Roman" w:hAnsi="Times New Roman"/>
          <w:b/>
          <w:sz w:val="32"/>
        </w:rPr>
        <w:t xml:space="preserve">Совет муниципального района «Сыктывдинский» </w:t>
      </w:r>
    </w:p>
    <w:p w:rsidR="00F97030" w:rsidRDefault="0078610D">
      <w:pPr>
        <w:spacing w:after="0" w:line="240" w:lineRule="auto"/>
        <w:jc w:val="center"/>
        <w:rPr>
          <w:rFonts w:ascii="Times New Roman" w:hAnsi="Times New Roman"/>
          <w:b/>
          <w:sz w:val="32"/>
        </w:rPr>
      </w:pPr>
      <w:r>
        <w:rPr>
          <w:rFonts w:ascii="Times New Roman" w:hAnsi="Times New Roman"/>
          <w:b/>
          <w:sz w:val="32"/>
        </w:rPr>
        <w:t>Республики Коми</w:t>
      </w:r>
    </w:p>
    <w:p w:rsidR="00F97030" w:rsidRDefault="0078610D">
      <w:pPr>
        <w:spacing w:after="0" w:line="240" w:lineRule="auto"/>
        <w:jc w:val="center"/>
        <w:rPr>
          <w:rFonts w:ascii="Times New Roman" w:hAnsi="Times New Roman"/>
          <w:b/>
        </w:rPr>
      </w:pPr>
      <w:r>
        <w:rPr>
          <w:rFonts w:ascii="Times New Roman" w:hAnsi="Times New Roman"/>
          <w:u w:val="single"/>
        </w:rPr>
        <w:t xml:space="preserve">168220, Республика Коми, Сыктывдинский район, </w:t>
      </w:r>
      <w:proofErr w:type="spellStart"/>
      <w:r>
        <w:rPr>
          <w:rFonts w:ascii="Times New Roman" w:hAnsi="Times New Roman"/>
          <w:u w:val="single"/>
        </w:rPr>
        <w:t>с</w:t>
      </w:r>
      <w:proofErr w:type="gramStart"/>
      <w:r>
        <w:rPr>
          <w:rFonts w:ascii="Times New Roman" w:hAnsi="Times New Roman"/>
          <w:u w:val="single"/>
        </w:rPr>
        <w:t>.В</w:t>
      </w:r>
      <w:proofErr w:type="gramEnd"/>
      <w:r>
        <w:rPr>
          <w:rFonts w:ascii="Times New Roman" w:hAnsi="Times New Roman"/>
          <w:u w:val="single"/>
        </w:rPr>
        <w:t>ыльгорт</w:t>
      </w:r>
      <w:proofErr w:type="spellEnd"/>
      <w:r>
        <w:rPr>
          <w:rFonts w:ascii="Times New Roman" w:hAnsi="Times New Roman"/>
          <w:b/>
        </w:rPr>
        <w:t xml:space="preserve"> </w:t>
      </w:r>
    </w:p>
    <w:p w:rsidR="00F97030" w:rsidRDefault="0078610D">
      <w:pPr>
        <w:spacing w:after="0" w:line="240" w:lineRule="auto"/>
        <w:jc w:val="center"/>
        <w:rPr>
          <w:rFonts w:ascii="Times New Roman" w:hAnsi="Times New Roman"/>
          <w:b/>
          <w:sz w:val="32"/>
        </w:rPr>
      </w:pPr>
      <w:r>
        <w:rPr>
          <w:rFonts w:ascii="Times New Roman" w:hAnsi="Times New Roman"/>
          <w:b/>
          <w:sz w:val="32"/>
        </w:rPr>
        <w:t>ПОМШУÖМ</w:t>
      </w:r>
    </w:p>
    <w:p w:rsidR="00F97030" w:rsidRDefault="0078610D">
      <w:pPr>
        <w:spacing w:after="0" w:line="240" w:lineRule="auto"/>
        <w:jc w:val="center"/>
        <w:rPr>
          <w:rFonts w:ascii="Times New Roman" w:hAnsi="Times New Roman"/>
          <w:b/>
          <w:sz w:val="32"/>
        </w:rPr>
      </w:pPr>
      <w:r>
        <w:rPr>
          <w:rFonts w:ascii="Times New Roman" w:hAnsi="Times New Roman"/>
          <w:b/>
          <w:sz w:val="32"/>
        </w:rPr>
        <w:t>РЕШЕНИЕ</w:t>
      </w:r>
      <w:r>
        <w:rPr>
          <w:rFonts w:ascii="Times New Roman" w:hAnsi="Times New Roman"/>
          <w:sz w:val="28"/>
        </w:rPr>
        <w:t xml:space="preserve">    </w:t>
      </w:r>
    </w:p>
    <w:p w:rsidR="00F97030" w:rsidRDefault="00F97030">
      <w:pPr>
        <w:tabs>
          <w:tab w:val="center" w:pos="4677"/>
          <w:tab w:val="left" w:pos="5400"/>
        </w:tabs>
        <w:spacing w:after="0" w:line="240" w:lineRule="auto"/>
        <w:jc w:val="both"/>
        <w:rPr>
          <w:rFonts w:ascii="Times New Roman" w:eastAsiaTheme="minorHAnsi" w:hAnsi="Times New Roman" w:cs="Times New Roman"/>
          <w:sz w:val="24"/>
          <w:szCs w:val="24"/>
          <w:lang w:eastAsia="en-US"/>
        </w:rPr>
      </w:pPr>
    </w:p>
    <w:tbl>
      <w:tblPr>
        <w:tblW w:w="4367" w:type="dxa"/>
        <w:tblInd w:w="2" w:type="dxa"/>
        <w:tblCellMar>
          <w:left w:w="0" w:type="dxa"/>
          <w:right w:w="0" w:type="dxa"/>
        </w:tblCellMar>
        <w:tblLook w:val="04A0" w:firstRow="1" w:lastRow="0" w:firstColumn="1" w:lastColumn="0" w:noHBand="0" w:noVBand="1"/>
      </w:tblPr>
      <w:tblGrid>
        <w:gridCol w:w="4367"/>
      </w:tblGrid>
      <w:tr w:rsidR="00F97030">
        <w:trPr>
          <w:trHeight w:val="1921"/>
        </w:trPr>
        <w:tc>
          <w:tcPr>
            <w:tcW w:w="4367" w:type="dxa"/>
            <w:shd w:val="clear" w:color="auto" w:fill="auto"/>
          </w:tcPr>
          <w:p w:rsidR="00F97030" w:rsidRDefault="0078610D" w:rsidP="00091A6B">
            <w:pPr>
              <w:spacing w:after="0" w:line="240" w:lineRule="auto"/>
              <w:jc w:val="both"/>
            </w:pPr>
            <w:r>
              <w:rPr>
                <w:rFonts w:ascii="Times New Roman" w:hAnsi="Times New Roman" w:cs="Times New Roman"/>
                <w:sz w:val="24"/>
                <w:szCs w:val="24"/>
              </w:rPr>
              <w:t xml:space="preserve">О назначении публичных слушаний по рассмотрению проекта решения Совета </w:t>
            </w:r>
            <w:r>
              <w:rPr>
                <w:rStyle w:val="FontStyle18"/>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«О внесении изменений в </w:t>
            </w:r>
            <w:r w:rsidR="00091A6B">
              <w:rPr>
                <w:rFonts w:ascii="Times New Roman" w:hAnsi="Times New Roman" w:cs="Times New Roman"/>
                <w:sz w:val="24"/>
                <w:szCs w:val="24"/>
              </w:rPr>
              <w:t>П</w:t>
            </w:r>
            <w:r>
              <w:rPr>
                <w:rFonts w:ascii="Times New Roman" w:hAnsi="Times New Roman" w:cs="Times New Roman"/>
                <w:sz w:val="24"/>
                <w:szCs w:val="24"/>
              </w:rPr>
              <w:t>равила землепользования и застройки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p>
        </w:tc>
      </w:tr>
    </w:tbl>
    <w:p w:rsidR="00F97030" w:rsidRDefault="00F97030">
      <w:pPr>
        <w:widowControl w:val="0"/>
        <w:tabs>
          <w:tab w:val="left" w:pos="4365"/>
        </w:tabs>
        <w:spacing w:after="0" w:line="240" w:lineRule="auto"/>
        <w:ind w:right="5272"/>
        <w:jc w:val="both"/>
        <w:rPr>
          <w:rFonts w:cs="Calibri"/>
        </w:rPr>
      </w:pPr>
    </w:p>
    <w:p w:rsidR="00F97030" w:rsidRDefault="0078610D">
      <w:pPr>
        <w:spacing w:after="0" w:line="240" w:lineRule="auto"/>
        <w:jc w:val="both"/>
      </w:pPr>
      <w:r>
        <w:rPr>
          <w:rFonts w:ascii="Times New Roman" w:hAnsi="Times New Roman"/>
          <w:sz w:val="24"/>
        </w:rPr>
        <w:t xml:space="preserve">Принято Советом муниципального района                                              </w:t>
      </w:r>
      <w:r w:rsidR="00AB2FB4">
        <w:rPr>
          <w:rFonts w:ascii="Times New Roman" w:hAnsi="Times New Roman"/>
          <w:sz w:val="24"/>
        </w:rPr>
        <w:t xml:space="preserve">  </w:t>
      </w:r>
      <w:r>
        <w:rPr>
          <w:rFonts w:ascii="Times New Roman" w:hAnsi="Times New Roman"/>
          <w:sz w:val="24"/>
        </w:rPr>
        <w:t xml:space="preserve">от </w:t>
      </w:r>
      <w:r w:rsidR="00AB2FB4">
        <w:rPr>
          <w:rFonts w:ascii="Times New Roman" w:hAnsi="Times New Roman"/>
          <w:sz w:val="24"/>
        </w:rPr>
        <w:t xml:space="preserve">29 апреля 2025 </w:t>
      </w:r>
      <w:r>
        <w:rPr>
          <w:rFonts w:ascii="Times New Roman" w:hAnsi="Times New Roman"/>
          <w:sz w:val="24"/>
        </w:rPr>
        <w:t>года</w:t>
      </w:r>
    </w:p>
    <w:p w:rsidR="00F97030" w:rsidRDefault="0078610D">
      <w:pPr>
        <w:spacing w:after="0" w:line="240" w:lineRule="auto"/>
        <w:jc w:val="both"/>
      </w:pPr>
      <w:r>
        <w:rPr>
          <w:rFonts w:ascii="Times New Roman" w:hAnsi="Times New Roman"/>
          <w:sz w:val="24"/>
        </w:rPr>
        <w:t xml:space="preserve">«Сыктывдинский» Республики Коми                          </w:t>
      </w:r>
      <w:r w:rsidR="00AB2FB4">
        <w:rPr>
          <w:rFonts w:ascii="Times New Roman" w:hAnsi="Times New Roman"/>
          <w:sz w:val="24"/>
        </w:rPr>
        <w:t xml:space="preserve">                               </w:t>
      </w:r>
      <w:r>
        <w:rPr>
          <w:rFonts w:ascii="Times New Roman" w:hAnsi="Times New Roman"/>
          <w:sz w:val="24"/>
        </w:rPr>
        <w:t>№</w:t>
      </w:r>
      <w:r w:rsidR="00AB2FB4">
        <w:rPr>
          <w:rFonts w:ascii="Times New Roman" w:hAnsi="Times New Roman"/>
          <w:sz w:val="24"/>
        </w:rPr>
        <w:t xml:space="preserve"> 51/4-16</w:t>
      </w:r>
      <w:r>
        <w:rPr>
          <w:rFonts w:ascii="Times New Roman" w:hAnsi="Times New Roman"/>
          <w:sz w:val="24"/>
        </w:rPr>
        <w:t xml:space="preserve">                                               </w:t>
      </w:r>
    </w:p>
    <w:p w:rsidR="00F97030" w:rsidRDefault="00F97030">
      <w:pPr>
        <w:widowControl w:val="0"/>
        <w:tabs>
          <w:tab w:val="left" w:pos="4365"/>
        </w:tabs>
        <w:spacing w:after="0" w:line="240" w:lineRule="auto"/>
        <w:ind w:right="5272"/>
        <w:jc w:val="both"/>
        <w:rPr>
          <w:rFonts w:cs="Calibri"/>
        </w:rPr>
      </w:pPr>
    </w:p>
    <w:p w:rsidR="00F97030" w:rsidRDefault="0078610D">
      <w:pPr>
        <w:spacing w:after="0" w:line="240" w:lineRule="auto"/>
        <w:ind w:firstLineChars="350" w:firstLine="840"/>
        <w:jc w:val="both"/>
        <w:rPr>
          <w:rFonts w:ascii="Times New Roman" w:hAnsi="Times New Roman" w:cs="Times New Roman"/>
          <w:sz w:val="24"/>
          <w:szCs w:val="24"/>
        </w:rPr>
      </w:pPr>
      <w:proofErr w:type="gramStart"/>
      <w:r>
        <w:rPr>
          <w:rFonts w:ascii="Times New Roman" w:hAnsi="Times New Roman" w:cs="Times New Roman"/>
          <w:sz w:val="24"/>
          <w:szCs w:val="24"/>
        </w:rPr>
        <w:t>Руководствуясь статьями 5.1, 30, 31, 32, 33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решением Совета муниципального района «Сыктывдинский» от 24 июня 2016 года № 8/6-6</w:t>
      </w:r>
      <w:r>
        <w:rPr>
          <w:rFonts w:ascii="Times New Roman" w:hAnsi="Times New Roman" w:cs="Times New Roman"/>
          <w:bCs/>
          <w:sz w:val="24"/>
          <w:szCs w:val="24"/>
        </w:rPr>
        <w:t xml:space="preserve"> </w:t>
      </w:r>
      <w:r>
        <w:rPr>
          <w:rFonts w:ascii="Times New Roman" w:hAnsi="Times New Roman" w:cs="Times New Roman"/>
          <w:sz w:val="24"/>
          <w:szCs w:val="24"/>
        </w:rPr>
        <w:t>«Об утверждении правил землепользования и застройки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r w:rsidR="00AB2FB4">
        <w:rPr>
          <w:rFonts w:ascii="Times New Roman" w:hAnsi="Times New Roman" w:cs="Times New Roman"/>
          <w:sz w:val="24"/>
          <w:szCs w:val="24"/>
        </w:rPr>
        <w:t>,</w:t>
      </w:r>
      <w:proofErr w:type="gramEnd"/>
    </w:p>
    <w:p w:rsidR="00F97030" w:rsidRDefault="00F97030">
      <w:pPr>
        <w:spacing w:after="0" w:line="240" w:lineRule="auto"/>
        <w:ind w:firstLineChars="350" w:firstLine="840"/>
        <w:jc w:val="both"/>
        <w:rPr>
          <w:rFonts w:ascii="Times New Roman" w:hAnsi="Times New Roman" w:cs="Times New Roman"/>
          <w:sz w:val="24"/>
          <w:szCs w:val="24"/>
        </w:rPr>
      </w:pPr>
    </w:p>
    <w:p w:rsidR="00F97030" w:rsidRDefault="0078610D">
      <w:pPr>
        <w:widowControl w:val="0"/>
        <w:tabs>
          <w:tab w:val="left" w:pos="1134"/>
        </w:tabs>
        <w:spacing w:after="0" w:line="240" w:lineRule="auto"/>
        <w:ind w:firstLine="709"/>
        <w:jc w:val="both"/>
        <w:rPr>
          <w:rFonts w:ascii="Times New Roman CYR" w:hAnsi="Times New Roman CYR"/>
          <w:sz w:val="24"/>
        </w:rPr>
      </w:pPr>
      <w:r>
        <w:rPr>
          <w:rFonts w:ascii="Times New Roman CYR" w:hAnsi="Times New Roman CYR"/>
          <w:sz w:val="24"/>
        </w:rPr>
        <w:t xml:space="preserve">Совет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xml:space="preserve">» </w:t>
      </w:r>
      <w:r>
        <w:rPr>
          <w:rFonts w:ascii="Times New Roman CYR" w:hAnsi="Times New Roman CYR"/>
          <w:sz w:val="24"/>
        </w:rPr>
        <w:t>Республики Коми решил:</w:t>
      </w:r>
    </w:p>
    <w:p w:rsidR="00F97030" w:rsidRDefault="00F97030">
      <w:pPr>
        <w:widowControl w:val="0"/>
        <w:tabs>
          <w:tab w:val="left" w:pos="1134"/>
        </w:tabs>
        <w:spacing w:after="0" w:line="240" w:lineRule="auto"/>
        <w:ind w:firstLine="709"/>
        <w:jc w:val="both"/>
        <w:rPr>
          <w:rFonts w:ascii="Times New Roman CYR" w:hAnsi="Times New Roman CYR" w:cs="Times New Roman CYR"/>
          <w:sz w:val="24"/>
          <w:szCs w:val="24"/>
        </w:rPr>
      </w:pPr>
    </w:p>
    <w:p w:rsidR="00F97030" w:rsidRDefault="0078610D">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proofErr w:type="gramStart"/>
      <w:r>
        <w:rPr>
          <w:rFonts w:ascii="Times New Roman" w:hAnsi="Times New Roman"/>
          <w:bCs/>
          <w:sz w:val="24"/>
          <w:szCs w:val="24"/>
        </w:rPr>
        <w:t xml:space="preserve">Назначить публичные слушания по рассмотрению проекта решения Совета </w:t>
      </w:r>
      <w:r>
        <w:rPr>
          <w:rFonts w:ascii="Times New Roman" w:hAnsi="Times New Roman"/>
          <w:bCs/>
          <w:color w:val="auto"/>
          <w:sz w:val="24"/>
          <w:szCs w:val="24"/>
        </w:rPr>
        <w:t xml:space="preserve">муниципального района «Сыктывдинский» Республики Коми </w:t>
      </w:r>
      <w:r>
        <w:rPr>
          <w:rFonts w:ascii="Times New Roman" w:hAnsi="Times New Roman" w:cs="Times New Roman"/>
          <w:sz w:val="24"/>
          <w:szCs w:val="24"/>
        </w:rPr>
        <w:t xml:space="preserve">«О внесении изменений в </w:t>
      </w:r>
      <w:r w:rsidR="00AB2FB4">
        <w:rPr>
          <w:rFonts w:ascii="Times New Roman" w:hAnsi="Times New Roman" w:cs="Times New Roman"/>
          <w:sz w:val="24"/>
          <w:szCs w:val="24"/>
        </w:rPr>
        <w:t>П</w:t>
      </w:r>
      <w:r>
        <w:rPr>
          <w:rFonts w:ascii="Times New Roman" w:hAnsi="Times New Roman" w:cs="Times New Roman"/>
          <w:sz w:val="24"/>
          <w:szCs w:val="24"/>
        </w:rPr>
        <w:t>равила землепользования и застройки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r>
        <w:rPr>
          <w:rFonts w:ascii="Times New Roman" w:hAnsi="Times New Roman"/>
          <w:bCs/>
          <w:color w:val="auto"/>
          <w:sz w:val="24"/>
          <w:szCs w:val="24"/>
        </w:rPr>
        <w:t xml:space="preserve"> на 15 мая 2025 года в 10 часов 00 минут в здании администрации муниципального образования сельского поселения «</w:t>
      </w:r>
      <w:proofErr w:type="spellStart"/>
      <w:r>
        <w:rPr>
          <w:rFonts w:ascii="Times New Roman" w:hAnsi="Times New Roman"/>
          <w:bCs/>
          <w:color w:val="auto"/>
          <w:sz w:val="24"/>
          <w:szCs w:val="24"/>
        </w:rPr>
        <w:t>Оз</w:t>
      </w:r>
      <w:r w:rsidR="00AB2FB4">
        <w:rPr>
          <w:rFonts w:ascii="Times New Roman" w:hAnsi="Times New Roman"/>
          <w:bCs/>
          <w:color w:val="auto"/>
          <w:sz w:val="24"/>
          <w:szCs w:val="24"/>
        </w:rPr>
        <w:t>ё</w:t>
      </w:r>
      <w:r>
        <w:rPr>
          <w:rFonts w:ascii="Times New Roman" w:hAnsi="Times New Roman"/>
          <w:bCs/>
          <w:color w:val="auto"/>
          <w:sz w:val="24"/>
          <w:szCs w:val="24"/>
        </w:rPr>
        <w:t>л</w:t>
      </w:r>
      <w:proofErr w:type="spellEnd"/>
      <w:r>
        <w:rPr>
          <w:rFonts w:ascii="Times New Roman" w:hAnsi="Times New Roman"/>
          <w:bCs/>
          <w:color w:val="auto"/>
          <w:sz w:val="24"/>
          <w:szCs w:val="24"/>
        </w:rPr>
        <w:t xml:space="preserve">» по адресу: с. </w:t>
      </w:r>
      <w:proofErr w:type="spellStart"/>
      <w:r>
        <w:rPr>
          <w:rFonts w:ascii="Times New Roman" w:hAnsi="Times New Roman"/>
          <w:bCs/>
          <w:color w:val="auto"/>
          <w:sz w:val="24"/>
          <w:szCs w:val="24"/>
        </w:rPr>
        <w:t>Оз</w:t>
      </w:r>
      <w:r w:rsidR="00AB2FB4">
        <w:rPr>
          <w:rFonts w:ascii="Times New Roman" w:hAnsi="Times New Roman"/>
          <w:bCs/>
          <w:color w:val="auto"/>
          <w:sz w:val="24"/>
          <w:szCs w:val="24"/>
        </w:rPr>
        <w:t>ё</w:t>
      </w:r>
      <w:r>
        <w:rPr>
          <w:rFonts w:ascii="Times New Roman" w:hAnsi="Times New Roman"/>
          <w:bCs/>
          <w:color w:val="auto"/>
          <w:sz w:val="24"/>
          <w:szCs w:val="24"/>
        </w:rPr>
        <w:t>л</w:t>
      </w:r>
      <w:proofErr w:type="spellEnd"/>
      <w:r>
        <w:rPr>
          <w:rFonts w:ascii="Times New Roman" w:hAnsi="Times New Roman"/>
          <w:bCs/>
          <w:color w:val="auto"/>
          <w:sz w:val="24"/>
          <w:szCs w:val="24"/>
        </w:rPr>
        <w:t xml:space="preserve">, ул. </w:t>
      </w:r>
      <w:proofErr w:type="spellStart"/>
      <w:r>
        <w:rPr>
          <w:rFonts w:ascii="Times New Roman" w:hAnsi="Times New Roman"/>
          <w:bCs/>
          <w:color w:val="auto"/>
          <w:sz w:val="24"/>
          <w:szCs w:val="24"/>
        </w:rPr>
        <w:t>Оз</w:t>
      </w:r>
      <w:r w:rsidR="00AB2FB4">
        <w:rPr>
          <w:rFonts w:ascii="Times New Roman" w:hAnsi="Times New Roman"/>
          <w:bCs/>
          <w:color w:val="auto"/>
          <w:sz w:val="24"/>
          <w:szCs w:val="24"/>
        </w:rPr>
        <w:t>ё</w:t>
      </w:r>
      <w:r>
        <w:rPr>
          <w:rFonts w:ascii="Times New Roman" w:hAnsi="Times New Roman"/>
          <w:bCs/>
          <w:color w:val="auto"/>
          <w:sz w:val="24"/>
          <w:szCs w:val="24"/>
        </w:rPr>
        <w:t>льская</w:t>
      </w:r>
      <w:proofErr w:type="spellEnd"/>
      <w:r>
        <w:rPr>
          <w:rFonts w:ascii="Times New Roman" w:hAnsi="Times New Roman"/>
          <w:bCs/>
          <w:color w:val="auto"/>
          <w:sz w:val="24"/>
          <w:szCs w:val="24"/>
        </w:rPr>
        <w:t>, д. 55, согласно приложению 1.</w:t>
      </w:r>
      <w:proofErr w:type="gramEnd"/>
    </w:p>
    <w:p w:rsidR="00F97030" w:rsidRDefault="0078610D">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Style w:val="FontStyle18"/>
          <w:b w:val="0"/>
          <w:color w:val="000000" w:themeColor="text1"/>
          <w:sz w:val="24"/>
          <w:szCs w:val="24"/>
        </w:rPr>
        <w:t>Утвердить порядок и сроки проведения публичных слушаний, порядок, сроки и форму внесения участниками публичных слушаний предложений и замечаний по проекту,</w:t>
      </w:r>
      <w:r>
        <w:rPr>
          <w:rFonts w:ascii="Times New Roman" w:hAnsi="Times New Roman" w:cs="Times New Roman"/>
          <w:color w:val="000000" w:themeColor="text1"/>
          <w:sz w:val="24"/>
          <w:szCs w:val="24"/>
        </w:rPr>
        <w:t xml:space="preserve"> </w:t>
      </w:r>
      <w:r>
        <w:rPr>
          <w:rStyle w:val="FontStyle18"/>
          <w:b w:val="0"/>
          <w:color w:val="000000" w:themeColor="text1"/>
          <w:sz w:val="24"/>
          <w:szCs w:val="24"/>
        </w:rPr>
        <w:t>согласно приложению 2.</w:t>
      </w:r>
    </w:p>
    <w:p w:rsidR="00F97030" w:rsidRDefault="0078610D">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Fonts w:ascii="Times New Roman" w:hAnsi="Times New Roman"/>
          <w:color w:val="000000" w:themeColor="text1"/>
          <w:sz w:val="24"/>
        </w:rPr>
        <w:t>Поручить администрации муниципального района «Сыктывдинский» провести публичные слушания, указанные в пункте 1 настоящего решения.</w:t>
      </w:r>
    </w:p>
    <w:p w:rsidR="00F97030" w:rsidRDefault="0078610D">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proofErr w:type="gramStart"/>
      <w:r>
        <w:rPr>
          <w:rFonts w:ascii="Times New Roman" w:hAnsi="Times New Roman"/>
          <w:sz w:val="24"/>
        </w:rPr>
        <w:t>Контроль за</w:t>
      </w:r>
      <w:proofErr w:type="gramEnd"/>
      <w:r>
        <w:rPr>
          <w:rFonts w:ascii="Times New Roman" w:hAnsi="Times New Roman"/>
          <w:sz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w:t>
      </w:r>
      <w:r>
        <w:rPr>
          <w:rFonts w:ascii="Times New Roman" w:hAnsi="Times New Roman"/>
          <w:sz w:val="24"/>
        </w:rPr>
        <w:lastRenderedPageBreak/>
        <w:t>заместителя руководителя администрации муниципального района «Сыктывдинский» (П.В. Карин).</w:t>
      </w:r>
    </w:p>
    <w:p w:rsidR="00F97030" w:rsidRDefault="0078610D">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Fonts w:ascii="Times New Roman" w:hAnsi="Times New Roman"/>
          <w:color w:val="000000"/>
          <w:sz w:val="24"/>
        </w:rPr>
        <w:t>Настоящее решение вступает в силу со дня его официального опубликования.</w:t>
      </w:r>
    </w:p>
    <w:p w:rsidR="00F97030" w:rsidRDefault="00F97030">
      <w:pPr>
        <w:widowControl w:val="0"/>
        <w:tabs>
          <w:tab w:val="left" w:pos="1134"/>
        </w:tabs>
        <w:spacing w:after="0" w:line="240" w:lineRule="auto"/>
        <w:jc w:val="both"/>
        <w:rPr>
          <w:sz w:val="16"/>
        </w:rPr>
      </w:pPr>
    </w:p>
    <w:p w:rsidR="00F97030" w:rsidRDefault="00F97030">
      <w:pPr>
        <w:widowControl w:val="0"/>
        <w:tabs>
          <w:tab w:val="left" w:pos="1134"/>
        </w:tabs>
        <w:spacing w:after="0" w:line="240" w:lineRule="auto"/>
        <w:jc w:val="both"/>
        <w:rPr>
          <w:sz w:val="16"/>
        </w:rPr>
      </w:pPr>
    </w:p>
    <w:p w:rsidR="00F97030" w:rsidRDefault="00F97030">
      <w:pPr>
        <w:widowControl w:val="0"/>
        <w:tabs>
          <w:tab w:val="left" w:pos="1134"/>
        </w:tabs>
        <w:spacing w:after="0" w:line="240" w:lineRule="auto"/>
        <w:jc w:val="both"/>
        <w:rPr>
          <w:sz w:val="16"/>
        </w:rPr>
      </w:pPr>
    </w:p>
    <w:p w:rsidR="00F97030" w:rsidRDefault="0078610D">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Председатель Совета муниципального района </w:t>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А.М. Шкодник</w:t>
      </w:r>
    </w:p>
    <w:p w:rsidR="00F97030" w:rsidRDefault="00F97030">
      <w:pPr>
        <w:widowControl w:val="0"/>
        <w:tabs>
          <w:tab w:val="left" w:pos="1134"/>
        </w:tabs>
        <w:spacing w:after="0" w:line="240" w:lineRule="auto"/>
        <w:jc w:val="both"/>
      </w:pPr>
    </w:p>
    <w:p w:rsidR="00F97030" w:rsidRDefault="00F97030">
      <w:pPr>
        <w:widowControl w:val="0"/>
        <w:tabs>
          <w:tab w:val="left" w:pos="1134"/>
        </w:tabs>
        <w:spacing w:after="0" w:line="240" w:lineRule="auto"/>
        <w:jc w:val="both"/>
      </w:pPr>
    </w:p>
    <w:p w:rsidR="00F97030" w:rsidRDefault="0078610D">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Временно </w:t>
      </w:r>
      <w:proofErr w:type="gramStart"/>
      <w:r>
        <w:rPr>
          <w:rFonts w:ascii="Times New Roman CYR" w:hAnsi="Times New Roman CYR"/>
          <w:sz w:val="24"/>
        </w:rPr>
        <w:t>исполняющий</w:t>
      </w:r>
      <w:proofErr w:type="gramEnd"/>
      <w:r>
        <w:rPr>
          <w:rFonts w:ascii="Times New Roman CYR" w:hAnsi="Times New Roman CYR"/>
          <w:sz w:val="24"/>
        </w:rPr>
        <w:t xml:space="preserve"> обязанности главы</w:t>
      </w:r>
    </w:p>
    <w:p w:rsidR="00F97030" w:rsidRDefault="0078610D">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rsidR="00F97030" w:rsidRDefault="0078610D">
      <w:pPr>
        <w:widowControl w:val="0"/>
        <w:tabs>
          <w:tab w:val="left" w:pos="1134"/>
        </w:tabs>
        <w:spacing w:after="0" w:line="240" w:lineRule="auto"/>
        <w:jc w:val="both"/>
        <w:rPr>
          <w:sz w:val="16"/>
        </w:rPr>
      </w:pPr>
      <w:r>
        <w:rPr>
          <w:rFonts w:ascii="Times New Roman CYR" w:hAnsi="Times New Roman CYR"/>
          <w:sz w:val="24"/>
        </w:rPr>
        <w:t>руководителя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А.В. Коншин</w:t>
      </w:r>
    </w:p>
    <w:p w:rsidR="00F97030" w:rsidRDefault="00F97030">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AB2FB4" w:rsidRDefault="00AB2FB4">
      <w:pPr>
        <w:widowControl w:val="0"/>
        <w:tabs>
          <w:tab w:val="left" w:pos="1134"/>
        </w:tabs>
        <w:spacing w:after="0" w:line="240" w:lineRule="auto"/>
        <w:jc w:val="both"/>
        <w:rPr>
          <w:sz w:val="16"/>
        </w:rPr>
      </w:pPr>
    </w:p>
    <w:p w:rsidR="003B2826" w:rsidRDefault="00AB2FB4" w:rsidP="003B2826">
      <w:pPr>
        <w:widowControl w:val="0"/>
        <w:tabs>
          <w:tab w:val="left" w:pos="1134"/>
        </w:tabs>
        <w:spacing w:after="0" w:line="240" w:lineRule="auto"/>
        <w:jc w:val="both"/>
      </w:pPr>
      <w:r>
        <w:rPr>
          <w:rFonts w:ascii="Times New Roman" w:hAnsi="Times New Roman"/>
          <w:sz w:val="24"/>
        </w:rPr>
        <w:t>29 апреля 2025</w:t>
      </w:r>
      <w:r w:rsidR="0078610D">
        <w:rPr>
          <w:rFonts w:ascii="Times New Roman" w:hAnsi="Times New Roman"/>
          <w:sz w:val="24"/>
        </w:rPr>
        <w:t xml:space="preserve"> </w:t>
      </w:r>
      <w:r w:rsidR="0078610D">
        <w:rPr>
          <w:rFonts w:ascii="Times New Roman CYR" w:hAnsi="Times New Roman CYR"/>
          <w:sz w:val="24"/>
        </w:rPr>
        <w:t>года</w:t>
      </w:r>
    </w:p>
    <w:p w:rsidR="003B2826" w:rsidRDefault="003B2826" w:rsidP="003B2826">
      <w:pPr>
        <w:pStyle w:val="af"/>
        <w:spacing w:after="0"/>
        <w:ind w:left="0"/>
        <w:jc w:val="right"/>
      </w:pPr>
      <w:r>
        <w:lastRenderedPageBreak/>
        <w:t xml:space="preserve">Приложение </w:t>
      </w:r>
      <w:r>
        <w:t xml:space="preserve">1 </w:t>
      </w:r>
      <w:r>
        <w:t xml:space="preserve">к решению </w:t>
      </w:r>
    </w:p>
    <w:p w:rsidR="003B2826" w:rsidRDefault="003B2826" w:rsidP="003B2826">
      <w:pPr>
        <w:pStyle w:val="af"/>
        <w:spacing w:after="0"/>
        <w:ind w:left="0"/>
        <w:jc w:val="right"/>
      </w:pPr>
      <w:r>
        <w:rPr>
          <w:noProof/>
        </w:rPr>
        <w:drawing>
          <wp:anchor distT="0" distB="0" distL="6401435" distR="6409690" simplePos="0" relativeHeight="251658240" behindDoc="0" locked="0" layoutInCell="1" allowOverlap="1" wp14:anchorId="133513DB" wp14:editId="7647715A">
            <wp:simplePos x="0" y="0"/>
            <wp:positionH relativeFrom="column">
              <wp:posOffset>2624455</wp:posOffset>
            </wp:positionH>
            <wp:positionV relativeFrom="paragraph">
              <wp:posOffset>667385</wp:posOffset>
            </wp:positionV>
            <wp:extent cx="791845" cy="914400"/>
            <wp:effectExtent l="0" t="0" r="8255" b="0"/>
            <wp:wrapTopAndBottom/>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9"/>
                    <a:stretch>
                      <a:fillRect/>
                    </a:stretch>
                  </pic:blipFill>
                  <pic:spPr>
                    <a:xfrm>
                      <a:off x="0" y="0"/>
                      <a:ext cx="791845" cy="914400"/>
                    </a:xfrm>
                    <a:prstGeom prst="rect">
                      <a:avLst/>
                    </a:prstGeom>
                  </pic:spPr>
                </pic:pic>
              </a:graphicData>
            </a:graphic>
          </wp:anchor>
        </w:drawing>
      </w:r>
      <w:r>
        <w:t xml:space="preserve">Совета МР «Сыктывдинский»  </w:t>
      </w:r>
    </w:p>
    <w:p w:rsidR="003B2826" w:rsidRDefault="003B2826" w:rsidP="003B2826">
      <w:pPr>
        <w:pStyle w:val="af"/>
        <w:spacing w:after="0"/>
        <w:ind w:left="0"/>
        <w:jc w:val="right"/>
      </w:pPr>
      <w:r>
        <w:t>от 2</w:t>
      </w:r>
      <w:r>
        <w:t>9</w:t>
      </w:r>
      <w:r>
        <w:t>.0</w:t>
      </w:r>
      <w:r>
        <w:t>4</w:t>
      </w:r>
      <w:r>
        <w:t>.202</w:t>
      </w:r>
      <w:r>
        <w:t>5</w:t>
      </w:r>
      <w:r>
        <w:t xml:space="preserve"> № </w:t>
      </w:r>
      <w:r>
        <w:t>51</w:t>
      </w:r>
      <w:r>
        <w:t>/</w:t>
      </w:r>
      <w:r>
        <w:t>4</w:t>
      </w:r>
      <w:r>
        <w:t>-1</w:t>
      </w:r>
      <w:r>
        <w:t>6</w:t>
      </w:r>
    </w:p>
    <w:p w:rsidR="007C60EA" w:rsidRDefault="0078610D" w:rsidP="007C60EA">
      <w:pPr>
        <w:pStyle w:val="a4"/>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F97030" w:rsidRDefault="0078610D" w:rsidP="007C60EA">
      <w:pPr>
        <w:pStyle w:val="a4"/>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F97030" w:rsidRDefault="0078610D">
      <w:pPr>
        <w:pStyle w:val="a9"/>
        <w:spacing w:after="0"/>
      </w:pP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F97030" w:rsidRDefault="0078610D">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F97030" w:rsidRDefault="0078610D">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F97030" w:rsidRDefault="0078610D">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F97030" w:rsidRDefault="0078610D">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F97030" w:rsidRDefault="0078610D">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7C60EA" w:rsidRDefault="0078610D">
      <w:pPr>
        <w:spacing w:after="0" w:line="240" w:lineRule="auto"/>
        <w:jc w:val="both"/>
        <w:rPr>
          <w:rFonts w:ascii="Times New Roman" w:hAnsi="Times New Roman" w:cs="Times New Roman"/>
          <w:b/>
          <w:sz w:val="32"/>
        </w:rPr>
      </w:pPr>
      <w:bookmarkStart w:id="1" w:name="_Hlk5182931651"/>
      <w:bookmarkEnd w:id="1"/>
      <w:r>
        <w:rPr>
          <w:rFonts w:ascii="Times New Roman" w:hAnsi="Times New Roman" w:cs="Times New Roman"/>
          <w:b/>
          <w:sz w:val="32"/>
        </w:rPr>
        <w:t xml:space="preserve">                                                  РЕШЕНИЕ                       </w:t>
      </w:r>
      <w:r w:rsidR="003B2826" w:rsidRPr="003B2826">
        <w:rPr>
          <w:rFonts w:ascii="Times New Roman" w:hAnsi="Times New Roman" w:cs="Times New Roman"/>
          <w:b/>
          <w:sz w:val="32"/>
        </w:rPr>
        <w:t xml:space="preserve">ПРОЕКТ  </w:t>
      </w:r>
      <w:r>
        <w:rPr>
          <w:rFonts w:ascii="Times New Roman" w:hAnsi="Times New Roman" w:cs="Times New Roman"/>
          <w:b/>
          <w:sz w:val="32"/>
        </w:rPr>
        <w:t xml:space="preserve">       </w:t>
      </w:r>
    </w:p>
    <w:p w:rsidR="003B2826" w:rsidRDefault="003B2826">
      <w:pPr>
        <w:spacing w:after="0" w:line="240" w:lineRule="auto"/>
        <w:ind w:right="4534"/>
        <w:jc w:val="both"/>
        <w:rPr>
          <w:rFonts w:ascii="Times New Roman" w:hAnsi="Times New Roman" w:cs="Times New Roman"/>
          <w:sz w:val="23"/>
          <w:szCs w:val="23"/>
        </w:rPr>
      </w:pPr>
      <w:bookmarkStart w:id="2" w:name="_Hlk4579837"/>
      <w:bookmarkEnd w:id="2"/>
    </w:p>
    <w:p w:rsidR="00F97030" w:rsidRPr="007C60EA" w:rsidRDefault="0078610D" w:rsidP="003B2826">
      <w:pPr>
        <w:spacing w:after="0" w:line="240" w:lineRule="auto"/>
        <w:ind w:right="5435"/>
        <w:jc w:val="both"/>
        <w:rPr>
          <w:sz w:val="23"/>
          <w:szCs w:val="23"/>
        </w:rPr>
      </w:pPr>
      <w:r w:rsidRPr="007C60EA">
        <w:rPr>
          <w:rFonts w:ascii="Times New Roman" w:hAnsi="Times New Roman" w:cs="Times New Roman"/>
          <w:sz w:val="23"/>
          <w:szCs w:val="23"/>
        </w:rPr>
        <w:t xml:space="preserve">О внесении изменений в </w:t>
      </w:r>
      <w:r w:rsidR="007C60EA" w:rsidRPr="007C60EA">
        <w:rPr>
          <w:rFonts w:ascii="Times New Roman" w:hAnsi="Times New Roman" w:cs="Times New Roman"/>
          <w:sz w:val="23"/>
          <w:szCs w:val="23"/>
        </w:rPr>
        <w:t>П</w:t>
      </w:r>
      <w:r w:rsidRPr="007C60EA">
        <w:rPr>
          <w:rFonts w:ascii="Times New Roman" w:hAnsi="Times New Roman" w:cs="Times New Roman"/>
          <w:sz w:val="23"/>
          <w:szCs w:val="23"/>
        </w:rPr>
        <w:t>равила землепользования и застройки муниципального образования сельского поселения «</w:t>
      </w:r>
      <w:proofErr w:type="spellStart"/>
      <w:r w:rsidRPr="007C60EA">
        <w:rPr>
          <w:rFonts w:ascii="Times New Roman" w:hAnsi="Times New Roman" w:cs="Times New Roman"/>
          <w:sz w:val="23"/>
          <w:szCs w:val="23"/>
        </w:rPr>
        <w:t>Озёл</w:t>
      </w:r>
      <w:proofErr w:type="spellEnd"/>
      <w:r w:rsidRPr="007C60EA">
        <w:rPr>
          <w:rFonts w:ascii="Times New Roman" w:hAnsi="Times New Roman" w:cs="Times New Roman"/>
          <w:sz w:val="23"/>
          <w:szCs w:val="23"/>
        </w:rPr>
        <w:t>» Сыктывдинского района Республики Коми»</w:t>
      </w:r>
    </w:p>
    <w:p w:rsidR="00F97030" w:rsidRPr="007C60EA" w:rsidRDefault="00F97030">
      <w:pPr>
        <w:spacing w:after="0" w:line="240" w:lineRule="auto"/>
        <w:ind w:right="4818"/>
        <w:jc w:val="both"/>
        <w:rPr>
          <w:rFonts w:ascii="Times New Roman" w:hAnsi="Times New Roman" w:cs="Times New Roman"/>
          <w:sz w:val="23"/>
          <w:szCs w:val="23"/>
        </w:rPr>
      </w:pPr>
      <w:bookmarkStart w:id="3" w:name="_Hlk518293253"/>
      <w:bookmarkEnd w:id="3"/>
    </w:p>
    <w:p w:rsidR="007C60EA" w:rsidRPr="007C60EA" w:rsidRDefault="0078610D">
      <w:pPr>
        <w:spacing w:after="0" w:line="240" w:lineRule="auto"/>
        <w:jc w:val="both"/>
        <w:rPr>
          <w:rFonts w:ascii="Times New Roman" w:hAnsi="Times New Roman"/>
          <w:sz w:val="23"/>
          <w:szCs w:val="23"/>
        </w:rPr>
      </w:pPr>
      <w:r w:rsidRPr="007C60EA">
        <w:rPr>
          <w:rFonts w:ascii="Times New Roman" w:hAnsi="Times New Roman"/>
          <w:sz w:val="23"/>
          <w:szCs w:val="23"/>
        </w:rPr>
        <w:t>Принято Советом муниципального района                                                 от                   2025 года</w:t>
      </w:r>
    </w:p>
    <w:p w:rsidR="007C60EA" w:rsidRPr="007C60EA" w:rsidRDefault="0078610D">
      <w:pPr>
        <w:spacing w:after="0" w:line="240" w:lineRule="auto"/>
        <w:jc w:val="both"/>
        <w:rPr>
          <w:rFonts w:ascii="Times New Roman" w:hAnsi="Times New Roman"/>
          <w:sz w:val="23"/>
          <w:szCs w:val="23"/>
        </w:rPr>
      </w:pPr>
      <w:r w:rsidRPr="007C60EA">
        <w:rPr>
          <w:rFonts w:ascii="Times New Roman" w:hAnsi="Times New Roman"/>
          <w:sz w:val="23"/>
          <w:szCs w:val="23"/>
        </w:rPr>
        <w:t xml:space="preserve">«Сыктывдинский» Республики Коми                                                           №                                      </w:t>
      </w:r>
    </w:p>
    <w:p w:rsidR="00F97030" w:rsidRPr="007C60EA" w:rsidRDefault="0078610D">
      <w:pPr>
        <w:spacing w:after="0" w:line="240" w:lineRule="auto"/>
        <w:jc w:val="both"/>
        <w:rPr>
          <w:rFonts w:cs="Calibri"/>
          <w:sz w:val="23"/>
          <w:szCs w:val="23"/>
        </w:rPr>
      </w:pPr>
      <w:r w:rsidRPr="007C60EA">
        <w:rPr>
          <w:rFonts w:ascii="Times New Roman" w:hAnsi="Times New Roman"/>
          <w:sz w:val="23"/>
          <w:szCs w:val="23"/>
        </w:rPr>
        <w:t xml:space="preserve">               </w:t>
      </w:r>
    </w:p>
    <w:p w:rsidR="00F97030" w:rsidRDefault="0078610D">
      <w:pPr>
        <w:spacing w:after="0" w:line="240" w:lineRule="auto"/>
        <w:ind w:firstLine="709"/>
        <w:jc w:val="both"/>
        <w:rPr>
          <w:rFonts w:ascii="Times New Roman" w:hAnsi="Times New Roman" w:cs="Times New Roman"/>
          <w:sz w:val="23"/>
          <w:szCs w:val="23"/>
        </w:rPr>
      </w:pPr>
      <w:r w:rsidRPr="007C60EA">
        <w:rPr>
          <w:rFonts w:ascii="Times New Roman" w:hAnsi="Times New Roman" w:cs="Times New Roman"/>
          <w:sz w:val="23"/>
          <w:szCs w:val="23"/>
        </w:rPr>
        <w:t xml:space="preserve">В соответствии со статьями 30, 31 32, 33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3B2826" w:rsidRPr="007C60EA" w:rsidRDefault="003B2826">
      <w:pPr>
        <w:spacing w:after="0" w:line="240" w:lineRule="auto"/>
        <w:ind w:firstLine="709"/>
        <w:jc w:val="both"/>
        <w:rPr>
          <w:rFonts w:ascii="Times New Roman" w:hAnsi="Times New Roman" w:cs="Times New Roman"/>
          <w:sz w:val="23"/>
          <w:szCs w:val="23"/>
        </w:rPr>
      </w:pPr>
    </w:p>
    <w:p w:rsidR="00F97030" w:rsidRDefault="0078610D">
      <w:pPr>
        <w:spacing w:after="0" w:line="240" w:lineRule="auto"/>
        <w:ind w:left="851"/>
        <w:jc w:val="both"/>
        <w:rPr>
          <w:rFonts w:ascii="Times New Roman" w:hAnsi="Times New Roman" w:cs="Times New Roman"/>
          <w:sz w:val="23"/>
          <w:szCs w:val="23"/>
        </w:rPr>
      </w:pPr>
      <w:r w:rsidRPr="007C60EA">
        <w:rPr>
          <w:rFonts w:ascii="Times New Roman" w:hAnsi="Times New Roman" w:cs="Times New Roman"/>
          <w:sz w:val="23"/>
          <w:szCs w:val="23"/>
        </w:rPr>
        <w:t>Совет муниципального района «Сыктывдинский» Республики Коми решил:</w:t>
      </w:r>
    </w:p>
    <w:p w:rsidR="003B2826" w:rsidRPr="007C60EA" w:rsidRDefault="003B2826">
      <w:pPr>
        <w:spacing w:after="0" w:line="240" w:lineRule="auto"/>
        <w:ind w:left="851"/>
        <w:jc w:val="both"/>
        <w:rPr>
          <w:rStyle w:val="FontStyle42"/>
          <w:rFonts w:eastAsiaTheme="minorEastAsia"/>
          <w:sz w:val="23"/>
          <w:szCs w:val="23"/>
        </w:rPr>
      </w:pPr>
    </w:p>
    <w:p w:rsidR="00F97030" w:rsidRPr="007C60EA" w:rsidRDefault="0078610D" w:rsidP="007C60EA">
      <w:pPr>
        <w:numPr>
          <w:ilvl w:val="0"/>
          <w:numId w:val="2"/>
        </w:numPr>
        <w:spacing w:after="0" w:line="240" w:lineRule="auto"/>
        <w:ind w:firstLineChars="350" w:firstLine="805"/>
        <w:jc w:val="both"/>
        <w:rPr>
          <w:rStyle w:val="FontStyle42"/>
          <w:rFonts w:eastAsiaTheme="minorEastAsia"/>
          <w:sz w:val="23"/>
          <w:szCs w:val="23"/>
        </w:rPr>
      </w:pPr>
      <w:r w:rsidRPr="007C60EA">
        <w:rPr>
          <w:rStyle w:val="FontStyle42"/>
          <w:rFonts w:eastAsiaTheme="minorEastAsia"/>
          <w:sz w:val="23"/>
          <w:szCs w:val="23"/>
        </w:rPr>
        <w:t xml:space="preserve">Внести в </w:t>
      </w:r>
      <w:r w:rsidRPr="007C60EA">
        <w:rPr>
          <w:rFonts w:ascii="Times New Roman" w:hAnsi="Times New Roman" w:cs="Times New Roman"/>
          <w:sz w:val="23"/>
          <w:szCs w:val="23"/>
        </w:rPr>
        <w:t xml:space="preserve">решение Совета муниципального образования муниципального района «Сыктывдинский» от 24 июня 2016 года № 8/6-6 </w:t>
      </w:r>
      <w:r w:rsidRPr="007C60EA">
        <w:rPr>
          <w:rFonts w:ascii="Times New Roman" w:hAnsi="Times New Roman" w:cs="Times New Roman"/>
          <w:bCs/>
          <w:sz w:val="23"/>
          <w:szCs w:val="23"/>
        </w:rPr>
        <w:t>«</w:t>
      </w:r>
      <w:r w:rsidRPr="007C60EA">
        <w:rPr>
          <w:rFonts w:ascii="Times New Roman" w:hAnsi="Times New Roman" w:cs="Times New Roman"/>
          <w:sz w:val="23"/>
          <w:szCs w:val="23"/>
        </w:rPr>
        <w:t>Об утверждении Правил землепользования и застройки муниципального образования сельского поселения «</w:t>
      </w:r>
      <w:proofErr w:type="spellStart"/>
      <w:r w:rsidRPr="007C60EA">
        <w:rPr>
          <w:rFonts w:ascii="Times New Roman" w:hAnsi="Times New Roman" w:cs="Times New Roman"/>
          <w:sz w:val="23"/>
          <w:szCs w:val="23"/>
        </w:rPr>
        <w:t>Озёл</w:t>
      </w:r>
      <w:proofErr w:type="spellEnd"/>
      <w:r w:rsidRPr="007C60EA">
        <w:rPr>
          <w:rFonts w:ascii="Times New Roman" w:hAnsi="Times New Roman" w:cs="Times New Roman"/>
          <w:sz w:val="23"/>
          <w:szCs w:val="23"/>
        </w:rPr>
        <w:t>» Сыктывдинского района Республики Коми»</w:t>
      </w:r>
      <w:r w:rsidRPr="007C60EA">
        <w:rPr>
          <w:rFonts w:ascii="Times New Roman" w:hAnsi="Times New Roman"/>
          <w:bCs/>
          <w:sz w:val="23"/>
          <w:szCs w:val="23"/>
        </w:rPr>
        <w:t xml:space="preserve">, следующие изменения: </w:t>
      </w:r>
    </w:p>
    <w:p w:rsidR="00F97030" w:rsidRPr="007C60EA" w:rsidRDefault="003B2826" w:rsidP="003B2826">
      <w:pPr>
        <w:pStyle w:val="14"/>
        <w:widowControl w:val="0"/>
        <w:numPr>
          <w:ilvl w:val="0"/>
          <w:numId w:val="3"/>
        </w:numPr>
        <w:ind w:firstLine="851"/>
        <w:jc w:val="both"/>
        <w:rPr>
          <w:rStyle w:val="FontStyle42"/>
          <w:rFonts w:eastAsiaTheme="minorEastAsia"/>
          <w:sz w:val="23"/>
          <w:szCs w:val="23"/>
        </w:rPr>
      </w:pPr>
      <w:r>
        <w:rPr>
          <w:rStyle w:val="FontStyle18"/>
          <w:b w:val="0"/>
          <w:color w:val="000000"/>
          <w:sz w:val="23"/>
          <w:szCs w:val="23"/>
        </w:rPr>
        <w:t>1 П</w:t>
      </w:r>
      <w:r w:rsidR="0078610D" w:rsidRPr="007C60EA">
        <w:rPr>
          <w:rStyle w:val="FontStyle18"/>
          <w:b w:val="0"/>
          <w:color w:val="000000"/>
          <w:sz w:val="23"/>
          <w:szCs w:val="23"/>
        </w:rPr>
        <w:t xml:space="preserve">равила землепользования и застройки </w:t>
      </w:r>
      <w:r w:rsidR="0078610D" w:rsidRPr="007C60EA">
        <w:rPr>
          <w:rFonts w:ascii="Times New Roman" w:hAnsi="Times New Roman" w:cs="Times New Roman"/>
          <w:sz w:val="23"/>
          <w:szCs w:val="23"/>
        </w:rPr>
        <w:t>муниципального образования сельского поселения «</w:t>
      </w:r>
      <w:proofErr w:type="spellStart"/>
      <w:r w:rsidR="0078610D" w:rsidRPr="007C60EA">
        <w:rPr>
          <w:rFonts w:ascii="Times New Roman" w:hAnsi="Times New Roman" w:cs="Times New Roman"/>
          <w:sz w:val="23"/>
          <w:szCs w:val="23"/>
        </w:rPr>
        <w:t>Озёл</w:t>
      </w:r>
      <w:proofErr w:type="spellEnd"/>
      <w:r w:rsidR="0078610D" w:rsidRPr="007C60EA">
        <w:rPr>
          <w:rFonts w:ascii="Times New Roman" w:hAnsi="Times New Roman" w:cs="Times New Roman"/>
          <w:sz w:val="23"/>
          <w:szCs w:val="23"/>
        </w:rPr>
        <w:t xml:space="preserve">» Сыктывдинского района Республики Коми, утверждённых решением Совета МО МР «Сыктывдинский» от 24 июня 2016 года № 8/6-6 дополнить статьёй 41, а также </w:t>
      </w:r>
      <w:r w:rsidR="0078610D" w:rsidRPr="007C60EA">
        <w:rPr>
          <w:rFonts w:ascii="Times New Roman" w:hAnsi="Times New Roman" w:cs="Times New Roman"/>
          <w:spacing w:val="-3"/>
          <w:sz w:val="23"/>
          <w:szCs w:val="23"/>
          <w:shd w:val="clear" w:color="auto" w:fill="FFFFFF"/>
          <w:lang w:eastAsia="en-US"/>
        </w:rPr>
        <w:t xml:space="preserve"> </w:t>
      </w:r>
      <w:r w:rsidR="0078610D" w:rsidRPr="007C60EA">
        <w:rPr>
          <w:rFonts w:ascii="Times New Roman" w:hAnsi="Times New Roman"/>
          <w:spacing w:val="-3"/>
          <w:sz w:val="23"/>
          <w:szCs w:val="23"/>
          <w:shd w:val="clear" w:color="auto" w:fill="FFFFFF"/>
          <w:lang w:eastAsia="en-US"/>
        </w:rPr>
        <w:t xml:space="preserve">статью 34. «Зоны рекреационного назначения» </w:t>
      </w:r>
      <w:r>
        <w:rPr>
          <w:rFonts w:ascii="Times New Roman" w:hAnsi="Times New Roman"/>
          <w:spacing w:val="-3"/>
          <w:sz w:val="23"/>
          <w:szCs w:val="23"/>
          <w:shd w:val="clear" w:color="auto" w:fill="FFFFFF"/>
          <w:lang w:eastAsia="en-US"/>
        </w:rPr>
        <w:t>П</w:t>
      </w:r>
      <w:r w:rsidR="0078610D" w:rsidRPr="007C60EA">
        <w:rPr>
          <w:rFonts w:ascii="Times New Roman" w:hAnsi="Times New Roman"/>
          <w:spacing w:val="-3"/>
          <w:sz w:val="23"/>
          <w:szCs w:val="23"/>
          <w:shd w:val="clear" w:color="auto" w:fill="FFFFFF"/>
          <w:lang w:eastAsia="en-US"/>
        </w:rPr>
        <w:t>равил землепол</w:t>
      </w:r>
      <w:r>
        <w:rPr>
          <w:rFonts w:ascii="Times New Roman" w:hAnsi="Times New Roman"/>
          <w:spacing w:val="-3"/>
          <w:sz w:val="23"/>
          <w:szCs w:val="23"/>
          <w:shd w:val="clear" w:color="auto" w:fill="FFFFFF"/>
          <w:lang w:eastAsia="en-US"/>
        </w:rPr>
        <w:t xml:space="preserve">ьзования и застройки дополнить </w:t>
      </w:r>
      <w:r w:rsidR="0078610D" w:rsidRPr="007C60EA">
        <w:rPr>
          <w:rFonts w:ascii="Times New Roman" w:hAnsi="Times New Roman"/>
          <w:spacing w:val="-3"/>
          <w:sz w:val="23"/>
          <w:szCs w:val="23"/>
          <w:shd w:val="clear" w:color="auto" w:fill="FFFFFF"/>
          <w:lang w:eastAsia="en-US"/>
        </w:rPr>
        <w:t>основным видом разрешённого использования «Природно-познавательный туризм» и установить минимальную и максимальную площади земельного участка «По расчёту»,</w:t>
      </w:r>
      <w:r w:rsidR="0078610D" w:rsidRPr="007C60EA">
        <w:rPr>
          <w:rFonts w:ascii="Times New Roman" w:hAnsi="Times New Roman" w:cs="Times New Roman"/>
          <w:sz w:val="23"/>
          <w:szCs w:val="23"/>
        </w:rPr>
        <w:t xml:space="preserve"> </w:t>
      </w:r>
      <w:r w:rsidR="0078610D" w:rsidRPr="007C60EA">
        <w:rPr>
          <w:rFonts w:ascii="Times New Roman" w:hAnsi="Times New Roman"/>
          <w:sz w:val="23"/>
          <w:szCs w:val="23"/>
        </w:rPr>
        <w:t>согласно приложению 1</w:t>
      </w:r>
      <w:r w:rsidR="0078610D" w:rsidRPr="007C60EA">
        <w:rPr>
          <w:rFonts w:ascii="Times New Roman" w:eastAsia="Times New Roman" w:hAnsi="Times New Roman" w:cs="Times New Roman"/>
          <w:kern w:val="2"/>
          <w:sz w:val="23"/>
          <w:szCs w:val="23"/>
          <w:lang w:eastAsia="ar-SA"/>
        </w:rPr>
        <w:t xml:space="preserve"> настоящего решения.</w:t>
      </w:r>
    </w:p>
    <w:p w:rsidR="00F97030" w:rsidRPr="007C60EA" w:rsidRDefault="0078610D" w:rsidP="007C60EA">
      <w:pPr>
        <w:numPr>
          <w:ilvl w:val="0"/>
          <w:numId w:val="2"/>
        </w:numPr>
        <w:spacing w:after="0" w:line="240" w:lineRule="auto"/>
        <w:ind w:firstLineChars="350" w:firstLine="805"/>
        <w:jc w:val="both"/>
        <w:rPr>
          <w:sz w:val="23"/>
          <w:szCs w:val="23"/>
        </w:rPr>
      </w:pPr>
      <w:proofErr w:type="gramStart"/>
      <w:r w:rsidRPr="007C60EA">
        <w:rPr>
          <w:rFonts w:ascii="Times New Roman" w:hAnsi="Times New Roman" w:cs="Times New Roman"/>
          <w:bCs/>
          <w:sz w:val="23"/>
          <w:szCs w:val="23"/>
        </w:rPr>
        <w:t>Контроль за</w:t>
      </w:r>
      <w:proofErr w:type="gramEnd"/>
      <w:r w:rsidRPr="007C60EA">
        <w:rPr>
          <w:rFonts w:ascii="Times New Roman" w:hAnsi="Times New Roman" w:cs="Times New Roman"/>
          <w:bCs/>
          <w:sz w:val="23"/>
          <w:szCs w:val="23"/>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F97030" w:rsidRPr="007C60EA" w:rsidRDefault="0078610D" w:rsidP="007C60EA">
      <w:pPr>
        <w:numPr>
          <w:ilvl w:val="0"/>
          <w:numId w:val="2"/>
        </w:numPr>
        <w:spacing w:after="0" w:line="240" w:lineRule="auto"/>
        <w:ind w:firstLineChars="350" w:firstLine="805"/>
        <w:jc w:val="both"/>
        <w:rPr>
          <w:sz w:val="23"/>
          <w:szCs w:val="23"/>
        </w:rPr>
      </w:pPr>
      <w:r w:rsidRPr="007C60EA">
        <w:rPr>
          <w:rFonts w:ascii="Times New Roman" w:hAnsi="Times New Roman"/>
          <w:bCs/>
          <w:sz w:val="23"/>
          <w:szCs w:val="23"/>
        </w:rPr>
        <w:lastRenderedPageBreak/>
        <w:t>Настоящее решение вступает в силу со дня его официального опубликования.</w:t>
      </w:r>
    </w:p>
    <w:p w:rsidR="00F97030" w:rsidRPr="007C60EA" w:rsidRDefault="00F97030">
      <w:pPr>
        <w:widowControl w:val="0"/>
        <w:spacing w:after="0" w:line="240" w:lineRule="auto"/>
        <w:jc w:val="both"/>
        <w:rPr>
          <w:rFonts w:ascii="Times New Roman" w:eastAsia="Lucida Sans Unicode" w:hAnsi="Times New Roman" w:cs="Times New Roman"/>
          <w:sz w:val="23"/>
          <w:szCs w:val="23"/>
        </w:rPr>
      </w:pPr>
    </w:p>
    <w:p w:rsidR="00F97030" w:rsidRPr="007C60EA" w:rsidRDefault="0078610D">
      <w:pPr>
        <w:widowControl w:val="0"/>
        <w:spacing w:after="0" w:line="240" w:lineRule="auto"/>
        <w:jc w:val="both"/>
        <w:rPr>
          <w:rFonts w:ascii="Times New Roman" w:eastAsia="Lucida Sans Unicode" w:hAnsi="Times New Roman" w:cs="Times New Roman"/>
          <w:sz w:val="23"/>
          <w:szCs w:val="23"/>
        </w:rPr>
      </w:pPr>
      <w:r w:rsidRPr="007C60EA">
        <w:rPr>
          <w:rFonts w:ascii="Times New Roman" w:eastAsia="Lucida Sans Unicode" w:hAnsi="Times New Roman" w:cs="Times New Roman"/>
          <w:sz w:val="23"/>
          <w:szCs w:val="23"/>
        </w:rPr>
        <w:t xml:space="preserve">Председатель Совета муниципального района </w:t>
      </w:r>
      <w:r w:rsidRPr="007C60EA">
        <w:rPr>
          <w:rFonts w:ascii="Times New Roman" w:eastAsia="Lucida Sans Unicode" w:hAnsi="Times New Roman" w:cs="Times New Roman"/>
          <w:sz w:val="23"/>
          <w:szCs w:val="23"/>
        </w:rPr>
        <w:tab/>
      </w:r>
      <w:r w:rsidRPr="007C60EA">
        <w:rPr>
          <w:rFonts w:ascii="Times New Roman" w:eastAsia="Lucida Sans Unicode" w:hAnsi="Times New Roman" w:cs="Times New Roman"/>
          <w:sz w:val="23"/>
          <w:szCs w:val="23"/>
        </w:rPr>
        <w:tab/>
        <w:t xml:space="preserve">                                  </w:t>
      </w:r>
      <w:r w:rsidR="003B2826">
        <w:rPr>
          <w:rFonts w:ascii="Times New Roman" w:eastAsia="Lucida Sans Unicode" w:hAnsi="Times New Roman" w:cs="Times New Roman"/>
          <w:sz w:val="23"/>
          <w:szCs w:val="23"/>
        </w:rPr>
        <w:t xml:space="preserve">     </w:t>
      </w:r>
      <w:r w:rsidRPr="007C60EA">
        <w:rPr>
          <w:rFonts w:ascii="Times New Roman" w:eastAsia="Lucida Sans Unicode" w:hAnsi="Times New Roman" w:cs="Times New Roman"/>
          <w:sz w:val="23"/>
          <w:szCs w:val="23"/>
        </w:rPr>
        <w:t>А.М. Шкодник</w:t>
      </w:r>
    </w:p>
    <w:p w:rsidR="00F97030" w:rsidRPr="007C60EA" w:rsidRDefault="00F97030">
      <w:pPr>
        <w:widowControl w:val="0"/>
        <w:spacing w:after="0" w:line="240" w:lineRule="auto"/>
        <w:jc w:val="both"/>
        <w:rPr>
          <w:rFonts w:ascii="Times New Roman" w:eastAsia="Lucida Sans Unicode" w:hAnsi="Times New Roman" w:cs="Times New Roman"/>
          <w:sz w:val="23"/>
          <w:szCs w:val="23"/>
        </w:rPr>
      </w:pPr>
    </w:p>
    <w:p w:rsidR="00F97030" w:rsidRPr="007C60EA" w:rsidRDefault="0078610D">
      <w:pPr>
        <w:widowControl w:val="0"/>
        <w:tabs>
          <w:tab w:val="left" w:pos="1134"/>
        </w:tabs>
        <w:spacing w:after="0" w:line="240" w:lineRule="auto"/>
        <w:jc w:val="both"/>
        <w:rPr>
          <w:rFonts w:ascii="Times New Roman CYR" w:hAnsi="Times New Roman CYR"/>
          <w:sz w:val="23"/>
          <w:szCs w:val="23"/>
        </w:rPr>
      </w:pPr>
      <w:r w:rsidRPr="007C60EA">
        <w:rPr>
          <w:rFonts w:ascii="Times New Roman CYR" w:hAnsi="Times New Roman CYR"/>
          <w:sz w:val="23"/>
          <w:szCs w:val="23"/>
        </w:rPr>
        <w:t xml:space="preserve">Временно </w:t>
      </w:r>
      <w:proofErr w:type="gramStart"/>
      <w:r w:rsidRPr="007C60EA">
        <w:rPr>
          <w:rFonts w:ascii="Times New Roman CYR" w:hAnsi="Times New Roman CYR"/>
          <w:sz w:val="23"/>
          <w:szCs w:val="23"/>
        </w:rPr>
        <w:t>исполняющий</w:t>
      </w:r>
      <w:proofErr w:type="gramEnd"/>
      <w:r w:rsidRPr="007C60EA">
        <w:rPr>
          <w:rFonts w:ascii="Times New Roman CYR" w:hAnsi="Times New Roman CYR"/>
          <w:sz w:val="23"/>
          <w:szCs w:val="23"/>
        </w:rPr>
        <w:t xml:space="preserve"> обязанности главы</w:t>
      </w:r>
    </w:p>
    <w:p w:rsidR="00F97030" w:rsidRPr="007C60EA" w:rsidRDefault="0078610D">
      <w:pPr>
        <w:widowControl w:val="0"/>
        <w:tabs>
          <w:tab w:val="left" w:pos="1134"/>
        </w:tabs>
        <w:spacing w:after="0" w:line="240" w:lineRule="auto"/>
        <w:jc w:val="both"/>
        <w:rPr>
          <w:rFonts w:ascii="Times New Roman" w:hAnsi="Times New Roman"/>
          <w:sz w:val="23"/>
          <w:szCs w:val="23"/>
        </w:rPr>
      </w:pPr>
      <w:r w:rsidRPr="007C60EA">
        <w:rPr>
          <w:rFonts w:ascii="Times New Roman CYR" w:hAnsi="Times New Roman CYR"/>
          <w:sz w:val="23"/>
          <w:szCs w:val="23"/>
        </w:rPr>
        <w:t xml:space="preserve">муниципального района </w:t>
      </w:r>
      <w:r w:rsidRPr="007C60EA">
        <w:rPr>
          <w:rFonts w:ascii="Times New Roman" w:hAnsi="Times New Roman"/>
          <w:sz w:val="23"/>
          <w:szCs w:val="23"/>
        </w:rPr>
        <w:t>«</w:t>
      </w:r>
      <w:r w:rsidRPr="007C60EA">
        <w:rPr>
          <w:rFonts w:ascii="Times New Roman CYR" w:hAnsi="Times New Roman CYR"/>
          <w:sz w:val="23"/>
          <w:szCs w:val="23"/>
        </w:rPr>
        <w:t>Сыктывдинский</w:t>
      </w:r>
      <w:r w:rsidRPr="007C60EA">
        <w:rPr>
          <w:rFonts w:ascii="Times New Roman" w:hAnsi="Times New Roman"/>
          <w:sz w:val="23"/>
          <w:szCs w:val="23"/>
        </w:rPr>
        <w:t>» -</w:t>
      </w:r>
    </w:p>
    <w:p w:rsidR="00F97030" w:rsidRDefault="0078610D">
      <w:pPr>
        <w:widowControl w:val="0"/>
        <w:tabs>
          <w:tab w:val="left" w:pos="1134"/>
        </w:tabs>
        <w:spacing w:after="0" w:line="240" w:lineRule="auto"/>
        <w:jc w:val="both"/>
        <w:rPr>
          <w:rFonts w:ascii="Times New Roman CYR" w:hAnsi="Times New Roman CYR"/>
          <w:sz w:val="23"/>
          <w:szCs w:val="23"/>
        </w:rPr>
      </w:pPr>
      <w:r w:rsidRPr="007C60EA">
        <w:rPr>
          <w:rFonts w:ascii="Times New Roman CYR" w:hAnsi="Times New Roman CYR"/>
          <w:sz w:val="23"/>
          <w:szCs w:val="23"/>
        </w:rPr>
        <w:t>руководителя администрации</w:t>
      </w:r>
      <w:r w:rsidRPr="007C60EA">
        <w:rPr>
          <w:rFonts w:ascii="Times New Roman CYR" w:hAnsi="Times New Roman CYR"/>
          <w:sz w:val="23"/>
          <w:szCs w:val="23"/>
        </w:rPr>
        <w:tab/>
      </w:r>
      <w:r w:rsidRPr="007C60EA">
        <w:rPr>
          <w:rFonts w:ascii="Times New Roman CYR" w:hAnsi="Times New Roman CYR"/>
          <w:sz w:val="23"/>
          <w:szCs w:val="23"/>
        </w:rPr>
        <w:tab/>
      </w:r>
      <w:r w:rsidRPr="007C60EA">
        <w:rPr>
          <w:rFonts w:ascii="Times New Roman CYR" w:hAnsi="Times New Roman CYR"/>
          <w:sz w:val="23"/>
          <w:szCs w:val="23"/>
        </w:rPr>
        <w:tab/>
      </w:r>
      <w:r w:rsidRPr="007C60EA">
        <w:rPr>
          <w:rFonts w:ascii="Times New Roman CYR" w:hAnsi="Times New Roman CYR"/>
          <w:sz w:val="23"/>
          <w:szCs w:val="23"/>
        </w:rPr>
        <w:tab/>
      </w:r>
      <w:r w:rsidRPr="007C60EA">
        <w:rPr>
          <w:rFonts w:ascii="Times New Roman CYR" w:hAnsi="Times New Roman CYR"/>
          <w:sz w:val="23"/>
          <w:szCs w:val="23"/>
        </w:rPr>
        <w:tab/>
      </w:r>
      <w:r w:rsidRPr="007C60EA">
        <w:rPr>
          <w:rFonts w:ascii="Times New Roman CYR" w:hAnsi="Times New Roman CYR"/>
          <w:sz w:val="23"/>
          <w:szCs w:val="23"/>
        </w:rPr>
        <w:tab/>
        <w:t xml:space="preserve">           </w:t>
      </w:r>
      <w:r w:rsidR="003B2826">
        <w:rPr>
          <w:rFonts w:ascii="Times New Roman CYR" w:hAnsi="Times New Roman CYR"/>
          <w:sz w:val="23"/>
          <w:szCs w:val="23"/>
        </w:rPr>
        <w:t xml:space="preserve">      </w:t>
      </w:r>
      <w:r w:rsidRPr="007C60EA">
        <w:rPr>
          <w:rFonts w:ascii="Times New Roman CYR" w:hAnsi="Times New Roman CYR"/>
          <w:sz w:val="23"/>
          <w:szCs w:val="23"/>
        </w:rPr>
        <w:t>А.В. Коншин</w:t>
      </w: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Default="003B2826">
      <w:pPr>
        <w:widowControl w:val="0"/>
        <w:tabs>
          <w:tab w:val="left" w:pos="1134"/>
        </w:tabs>
        <w:spacing w:after="0" w:line="240" w:lineRule="auto"/>
        <w:jc w:val="both"/>
        <w:rPr>
          <w:rFonts w:ascii="Times New Roman CYR" w:hAnsi="Times New Roman CYR"/>
          <w:sz w:val="23"/>
          <w:szCs w:val="23"/>
        </w:rPr>
      </w:pPr>
    </w:p>
    <w:p w:rsidR="003B2826" w:rsidRPr="007C60EA" w:rsidRDefault="003B2826">
      <w:pPr>
        <w:widowControl w:val="0"/>
        <w:tabs>
          <w:tab w:val="left" w:pos="1134"/>
        </w:tabs>
        <w:spacing w:after="0" w:line="240" w:lineRule="auto"/>
        <w:jc w:val="both"/>
        <w:rPr>
          <w:sz w:val="23"/>
          <w:szCs w:val="23"/>
        </w:rPr>
      </w:pPr>
      <w:r>
        <w:rPr>
          <w:rFonts w:ascii="Times New Roman CYR" w:hAnsi="Times New Roman CYR"/>
          <w:sz w:val="23"/>
          <w:szCs w:val="23"/>
        </w:rPr>
        <w:t>_______________2025 года</w:t>
      </w:r>
    </w:p>
    <w:p w:rsidR="003B2826" w:rsidRDefault="003B2826" w:rsidP="003B2826">
      <w:pPr>
        <w:pStyle w:val="af"/>
        <w:spacing w:after="0"/>
        <w:ind w:left="0"/>
        <w:jc w:val="right"/>
      </w:pPr>
      <w:r>
        <w:lastRenderedPageBreak/>
        <w:t xml:space="preserve">Приложение </w:t>
      </w:r>
      <w:r>
        <w:t>2</w:t>
      </w:r>
      <w:r>
        <w:t xml:space="preserve"> к решению </w:t>
      </w:r>
    </w:p>
    <w:p w:rsidR="003B2826" w:rsidRDefault="003B2826" w:rsidP="003B2826">
      <w:pPr>
        <w:pStyle w:val="af"/>
        <w:spacing w:after="0"/>
        <w:ind w:left="0"/>
        <w:jc w:val="right"/>
      </w:pPr>
      <w:r>
        <w:t xml:space="preserve">Совета МР «Сыктывдинский»  </w:t>
      </w:r>
    </w:p>
    <w:p w:rsidR="003B2826" w:rsidRDefault="003B2826" w:rsidP="003B2826">
      <w:pPr>
        <w:pStyle w:val="af"/>
        <w:spacing w:after="0"/>
        <w:ind w:left="0"/>
        <w:jc w:val="right"/>
      </w:pPr>
      <w:r>
        <w:t>от 29.04.2025 № 51/4-16</w:t>
      </w:r>
    </w:p>
    <w:p w:rsidR="00F97030" w:rsidRDefault="00F97030">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97030" w:rsidRDefault="0078610D">
      <w:pPr>
        <w:widowControl w:val="0"/>
        <w:tabs>
          <w:tab w:val="left" w:pos="1134"/>
        </w:tabs>
        <w:spacing w:after="0" w:line="240" w:lineRule="auto"/>
        <w:jc w:val="center"/>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Статья 41</w:t>
      </w:r>
      <w:r>
        <w:rPr>
          <w:rFonts w:ascii="Times New Roman" w:hAnsi="Times New Roman" w:cs="Times New Roman"/>
          <w:b/>
          <w:bCs/>
          <w:spacing w:val="-1"/>
          <w:sz w:val="24"/>
          <w:szCs w:val="24"/>
        </w:rPr>
        <w:t xml:space="preserve"> Зоны с особыми условиями использования территорий по экологическим условиям и нормативному режиму хозяйственной деятельности сельского поселения.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сельского поселения</w:t>
      </w:r>
    </w:p>
    <w:p w:rsidR="00F97030" w:rsidRDefault="00F97030">
      <w:pPr>
        <w:widowControl w:val="0"/>
        <w:tabs>
          <w:tab w:val="left" w:pos="1134"/>
        </w:tabs>
        <w:spacing w:after="0" w:line="240" w:lineRule="auto"/>
        <w:jc w:val="both"/>
        <w:rPr>
          <w:rStyle w:val="11"/>
          <w:rFonts w:ascii="Times New Roman" w:eastAsia="Times New Roman" w:hAnsi="Times New Roman"/>
          <w:b/>
          <w:bCs/>
          <w:sz w:val="24"/>
          <w:szCs w:val="24"/>
        </w:rPr>
      </w:pPr>
    </w:p>
    <w:p w:rsidR="00F97030" w:rsidRDefault="0078610D">
      <w:pPr>
        <w:widowControl w:val="0"/>
        <w:numPr>
          <w:ilvl w:val="0"/>
          <w:numId w:val="4"/>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F97030" w:rsidRDefault="0078610D">
      <w:pPr>
        <w:widowControl w:val="0"/>
        <w:numPr>
          <w:ilvl w:val="0"/>
          <w:numId w:val="4"/>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F97030" w:rsidRDefault="0078610D">
      <w:pPr>
        <w:widowControl w:val="0"/>
        <w:numPr>
          <w:ilvl w:val="0"/>
          <w:numId w:val="4"/>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F97030" w:rsidRDefault="0078610D" w:rsidP="00091A6B">
      <w:pPr>
        <w:widowControl w:val="0"/>
        <w:numPr>
          <w:ilvl w:val="0"/>
          <w:numId w:val="5"/>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 xml:space="preserve">Постановление Главного государственного санитарного врача РФ от 28.01.2021 N 3 (ред. от 14.02.2022) "Об утверждении санитарных правил и норм СанПиН 2.1.3684-21 </w:t>
      </w:r>
      <w:r>
        <w:rPr>
          <w:rStyle w:val="11"/>
          <w:rFonts w:ascii="Times New Roman" w:eastAsia="Times New Roman" w:hAnsi="Times New Roman"/>
          <w:sz w:val="24"/>
          <w:szCs w:val="24"/>
        </w:rPr>
        <w:lastRenderedPageBreak/>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rStyle w:val="11"/>
          <w:rFonts w:ascii="Times New Roman" w:eastAsia="Times New Roman" w:hAnsi="Times New Roman" w:cs="Times New Roman"/>
          <w:sz w:val="24"/>
          <w:szCs w:val="24"/>
        </w:rPr>
        <w:t>ГОСТ 17.1.3.13-86 Межгосударственный стандарт.</w:t>
      </w:r>
      <w:proofErr w:type="gramEnd"/>
      <w:r>
        <w:rPr>
          <w:rStyle w:val="11"/>
          <w:rFonts w:ascii="Times New Roman" w:eastAsia="Times New Roman" w:hAnsi="Times New Roman" w:cs="Times New Roman"/>
          <w:sz w:val="24"/>
          <w:szCs w:val="24"/>
        </w:rPr>
        <w:t xml:space="preserve">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F97030" w:rsidRDefault="0078610D">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F97030" w:rsidRDefault="00F97030">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F97030" w:rsidRDefault="0078610D">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F97030" w:rsidRDefault="00F97030">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F97030" w:rsidRDefault="0078610D">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F97030" w:rsidRDefault="0078610D">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F97030" w:rsidRDefault="0078610D">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F97030" w:rsidRDefault="0078610D">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F97030" w:rsidRDefault="0078610D">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F97030" w:rsidRDefault="00F97030">
      <w:pPr>
        <w:widowControl w:val="0"/>
        <w:tabs>
          <w:tab w:val="left" w:pos="1134"/>
        </w:tabs>
        <w:spacing w:after="0" w:line="240" w:lineRule="auto"/>
        <w:jc w:val="both"/>
        <w:rPr>
          <w:rStyle w:val="11"/>
          <w:rFonts w:ascii="Times New Roman" w:eastAsia="Times New Roman" w:hAnsi="Times New Roman" w:cs="Times New Roman"/>
          <w:sz w:val="24"/>
          <w:szCs w:val="24"/>
        </w:rPr>
      </w:pP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 Санитарно-защитные зоны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w:t>
      </w:r>
      <w:r>
        <w:rPr>
          <w:rStyle w:val="11"/>
          <w:rFonts w:ascii="Times New Roman" w:eastAsia="Times New Roman" w:hAnsi="Times New Roman" w:cs="Times New Roman"/>
          <w:sz w:val="24"/>
          <w:szCs w:val="24"/>
        </w:rPr>
        <w:lastRenderedPageBreak/>
        <w:t>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 xml:space="preserve">Н-2 Зоны минимальных расстояний до магистральных или промышленных </w:t>
      </w:r>
      <w:r>
        <w:rPr>
          <w:rStyle w:val="11"/>
          <w:rFonts w:ascii="Times New Roman" w:eastAsia="Times New Roman" w:hAnsi="Times New Roman" w:cs="Times New Roman"/>
          <w:b/>
          <w:bCs/>
          <w:sz w:val="24"/>
          <w:szCs w:val="24"/>
        </w:rPr>
        <w:lastRenderedPageBreak/>
        <w:t>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F97030" w:rsidRDefault="00F97030"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w:t>
      </w:r>
      <w:r>
        <w:rPr>
          <w:rStyle w:val="11"/>
          <w:rFonts w:ascii="Times New Roman" w:eastAsia="Times New Roman" w:hAnsi="Times New Roman" w:cs="Times New Roman"/>
          <w:sz w:val="24"/>
          <w:szCs w:val="24"/>
        </w:rPr>
        <w:lastRenderedPageBreak/>
        <w:t>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б) Без письменного решения о согласовании сетевых организаций юридическим и физическим лицам запрещаются: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F97030" w:rsidRDefault="0078610D">
      <w:pPr>
        <w:widowControl w:val="0"/>
        <w:numPr>
          <w:ilvl w:val="0"/>
          <w:numId w:val="6"/>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сносить и реконструировать мосты, коллекторы, автомобильные и железные дороги с </w:t>
      </w:r>
      <w:r>
        <w:rPr>
          <w:rStyle w:val="11"/>
          <w:rFonts w:ascii="Times New Roman" w:eastAsia="Times New Roman" w:hAnsi="Times New Roman" w:cs="Times New Roman"/>
          <w:sz w:val="24"/>
          <w:szCs w:val="24"/>
        </w:rPr>
        <w:lastRenderedPageBreak/>
        <w:t>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F97030" w:rsidRDefault="0078610D">
      <w:pPr>
        <w:widowControl w:val="0"/>
        <w:numPr>
          <w:ilvl w:val="0"/>
          <w:numId w:val="6"/>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F97030" w:rsidRDefault="0078610D">
      <w:pPr>
        <w:widowControl w:val="0"/>
        <w:numPr>
          <w:ilvl w:val="0"/>
          <w:numId w:val="6"/>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97030" w:rsidRDefault="00F97030"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Н-6 Зоны санитарной охраны источников питьевого и хозяйственно-бытового водоснабжения.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xml:space="preserve">; размещение кладбищ, скотомогильников, полей ассенизации, полей фильтрации, навозохранилищ, силосных </w:t>
      </w:r>
      <w:r>
        <w:rPr>
          <w:rStyle w:val="11"/>
          <w:rFonts w:ascii="Times New Roman" w:eastAsia="Times New Roman" w:hAnsi="Times New Roman" w:cs="Times New Roman"/>
          <w:sz w:val="24"/>
          <w:szCs w:val="24"/>
        </w:rPr>
        <w:lastRenderedPageBreak/>
        <w:t>траншей, животноводческих и птицеводческих предприятий и других объектов, обусловливающих опасность микробного загрязнения подземных вод;</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F97030">
      <w:pPr>
        <w:widowControl w:val="0"/>
        <w:tabs>
          <w:tab w:val="left" w:pos="1134"/>
        </w:tabs>
        <w:spacing w:after="0" w:line="240" w:lineRule="auto"/>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w:t>
      </w:r>
      <w:r>
        <w:rPr>
          <w:rStyle w:val="11"/>
          <w:rFonts w:ascii="Times New Roman" w:eastAsia="Times New Roman" w:hAnsi="Times New Roman" w:cs="Times New Roman"/>
          <w:sz w:val="24"/>
          <w:szCs w:val="24"/>
        </w:rPr>
        <w:lastRenderedPageBreak/>
        <w:t>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F97030"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w:t>
      </w:r>
      <w:r>
        <w:rPr>
          <w:rStyle w:val="11"/>
          <w:rFonts w:ascii="Times New Roman" w:eastAsia="Times New Roman" w:hAnsi="Times New Roman" w:cs="Times New Roman"/>
          <w:sz w:val="24"/>
          <w:szCs w:val="24"/>
        </w:rPr>
        <w:lastRenderedPageBreak/>
        <w:t>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для памятника, расположенного в границах населенного пункта, на расстоянии 100 </w:t>
      </w:r>
      <w:r>
        <w:rPr>
          <w:rStyle w:val="11"/>
          <w:rFonts w:ascii="Times New Roman" w:eastAsia="Times New Roman" w:hAnsi="Times New Roman" w:cs="Times New Roman"/>
          <w:sz w:val="24"/>
          <w:szCs w:val="24"/>
        </w:rPr>
        <w:lastRenderedPageBreak/>
        <w:t>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F97030" w:rsidRDefault="00F9703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97030" w:rsidRDefault="0078610D" w:rsidP="00091A6B">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осуществлять всякого рода строительные, монтажные и взрывные работы, планировку </w:t>
      </w:r>
      <w:r>
        <w:rPr>
          <w:rStyle w:val="11"/>
          <w:rFonts w:ascii="Times New Roman" w:eastAsia="Times New Roman" w:hAnsi="Times New Roman" w:cs="Times New Roman"/>
          <w:sz w:val="24"/>
          <w:szCs w:val="24"/>
        </w:rPr>
        <w:lastRenderedPageBreak/>
        <w:t>грунта землеройными механизмами (за исключением зон песчаных барханов) и земляные работы (за исключением вспашки на глубину не более 0,3 метра);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Судам и другим плавучим средствам запрещается бросать якоря, проходить с отданными якорями, цепями, лотами, волокушами и тралами;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принимать все зависящие от них меры, способствующие обеспечению сохранности </w:t>
      </w:r>
      <w:r>
        <w:rPr>
          <w:rStyle w:val="11"/>
          <w:rFonts w:ascii="Times New Roman" w:eastAsia="Times New Roman" w:hAnsi="Times New Roman" w:cs="Times New Roman"/>
          <w:sz w:val="24"/>
          <w:szCs w:val="24"/>
        </w:rPr>
        <w:lastRenderedPageBreak/>
        <w:t>этих линий;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разрытие ям, траншей и котлованов для ремонта линий связи и линий радиофикации с последующей их засыпкой;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постановлением Правительства Российской </w:t>
      </w:r>
      <w:r>
        <w:rPr>
          <w:rStyle w:val="11"/>
          <w:rFonts w:ascii="Times New Roman" w:eastAsia="Times New Roman" w:hAnsi="Times New Roman" w:cs="Times New Roman"/>
          <w:sz w:val="24"/>
          <w:szCs w:val="24"/>
        </w:rPr>
        <w:lastRenderedPageBreak/>
        <w:t>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F97030" w:rsidRDefault="0078610D">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Территорией объекта культурного наследия является территория, непосредственно </w:t>
      </w:r>
      <w:r>
        <w:rPr>
          <w:rStyle w:val="11"/>
          <w:rFonts w:ascii="Times New Roman" w:eastAsia="Times New Roman" w:hAnsi="Times New Roman" w:cs="Times New Roman"/>
          <w:sz w:val="24"/>
          <w:szCs w:val="24"/>
        </w:rPr>
        <w:lastRenderedPageBreak/>
        <w:t>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F97030" w:rsidRDefault="0078610D">
      <w:pPr>
        <w:widowControl w:val="0"/>
        <w:numPr>
          <w:ilvl w:val="0"/>
          <w:numId w:val="8"/>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97030" w:rsidRDefault="0078610D">
      <w:pPr>
        <w:widowControl w:val="0"/>
        <w:numPr>
          <w:ilvl w:val="0"/>
          <w:numId w:val="8"/>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w:t>
      </w:r>
      <w:r>
        <w:rPr>
          <w:rStyle w:val="11"/>
          <w:rFonts w:ascii="Times New Roman" w:eastAsia="Times New Roman" w:hAnsi="Times New Roman" w:cs="Times New Roman"/>
          <w:sz w:val="24"/>
          <w:szCs w:val="24"/>
        </w:rPr>
        <w:lastRenderedPageBreak/>
        <w:t>связанные композиционно с объектами культурного наследия.</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F97030" w:rsidRDefault="0078610D">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97030" w:rsidRDefault="00F97030">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97030" w:rsidRDefault="00F97030">
      <w:pPr>
        <w:widowControl w:val="0"/>
        <w:tabs>
          <w:tab w:val="left" w:pos="1134"/>
        </w:tabs>
        <w:spacing w:after="0" w:line="240" w:lineRule="auto"/>
        <w:jc w:val="both"/>
        <w:rPr>
          <w:rStyle w:val="11"/>
          <w:rFonts w:ascii="Times New Roman" w:eastAsia="Times New Roman" w:hAnsi="Times New Roman" w:cs="Times New Roman"/>
          <w:sz w:val="24"/>
          <w:szCs w:val="24"/>
        </w:rPr>
      </w:pPr>
    </w:p>
    <w:p w:rsidR="00F97030" w:rsidRDefault="00F97030">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pPr>
        <w:widowControl w:val="0"/>
        <w:tabs>
          <w:tab w:val="left" w:pos="1134"/>
        </w:tabs>
        <w:spacing w:after="0" w:line="240" w:lineRule="auto"/>
        <w:jc w:val="both"/>
        <w:rPr>
          <w:rStyle w:val="11"/>
          <w:rFonts w:ascii="Times New Roman" w:eastAsia="Times New Roman" w:hAnsi="Times New Roman" w:cs="Times New Roman"/>
          <w:sz w:val="24"/>
          <w:szCs w:val="24"/>
        </w:rPr>
      </w:pPr>
    </w:p>
    <w:p w:rsidR="00F97030" w:rsidRDefault="00F97030">
      <w:pPr>
        <w:widowControl w:val="0"/>
        <w:tabs>
          <w:tab w:val="left" w:pos="1134"/>
        </w:tabs>
        <w:spacing w:after="0" w:line="240" w:lineRule="auto"/>
        <w:jc w:val="both"/>
        <w:rPr>
          <w:rStyle w:val="11"/>
          <w:rFonts w:ascii="Times New Roman" w:eastAsia="Times New Roman" w:hAnsi="Times New Roman" w:cs="Times New Roman"/>
          <w:sz w:val="24"/>
          <w:szCs w:val="24"/>
        </w:rPr>
      </w:pPr>
    </w:p>
    <w:p w:rsidR="003B2826" w:rsidRDefault="003B2826" w:rsidP="003B2826">
      <w:pPr>
        <w:pStyle w:val="af"/>
        <w:spacing w:after="0"/>
        <w:ind w:left="0"/>
        <w:jc w:val="right"/>
      </w:pPr>
      <w:bookmarkStart w:id="4" w:name="_Hlk29982276"/>
      <w:r>
        <w:lastRenderedPageBreak/>
        <w:t xml:space="preserve">Приложение </w:t>
      </w:r>
      <w:r>
        <w:t>3</w:t>
      </w:r>
      <w:r>
        <w:t xml:space="preserve"> к решению </w:t>
      </w:r>
    </w:p>
    <w:p w:rsidR="003B2826" w:rsidRDefault="003B2826" w:rsidP="003B2826">
      <w:pPr>
        <w:pStyle w:val="af"/>
        <w:spacing w:after="0"/>
        <w:ind w:left="0"/>
        <w:jc w:val="right"/>
      </w:pPr>
      <w:r>
        <w:t xml:space="preserve">Совета МР «Сыктывдинский»  </w:t>
      </w:r>
    </w:p>
    <w:p w:rsidR="003B2826" w:rsidRDefault="003B2826" w:rsidP="003B2826">
      <w:pPr>
        <w:pStyle w:val="af"/>
        <w:spacing w:after="0"/>
        <w:ind w:left="0"/>
        <w:jc w:val="right"/>
      </w:pPr>
      <w:r>
        <w:t>от 29.04.2025 № 51/4-16</w:t>
      </w:r>
    </w:p>
    <w:p w:rsidR="003B2826" w:rsidRDefault="003B2826" w:rsidP="003B2826">
      <w:pPr>
        <w:pStyle w:val="af"/>
        <w:spacing w:after="0"/>
        <w:ind w:left="0"/>
        <w:jc w:val="right"/>
      </w:pPr>
    </w:p>
    <w:p w:rsidR="00F97030" w:rsidRDefault="0078610D">
      <w:pPr>
        <w:spacing w:after="0" w:line="240" w:lineRule="auto"/>
        <w:ind w:right="28"/>
        <w:jc w:val="center"/>
        <w:rPr>
          <w:rFonts w:ascii="Times New Roman" w:hAnsi="Times New Roman" w:cs="Times New Roman"/>
          <w:b/>
          <w:bCs/>
        </w:rPr>
      </w:pPr>
      <w:r>
        <w:rPr>
          <w:rStyle w:val="11"/>
          <w:rFonts w:ascii="Times New Roman" w:hAnsi="Times New Roman" w:cs="Times New Roman"/>
          <w:b/>
          <w:bCs/>
          <w:sz w:val="24"/>
          <w:szCs w:val="24"/>
        </w:rPr>
        <w:t xml:space="preserve">Порядок и сроки проведения публичных слушаний, порядок, сроки и форма внесения участниками публичных слушаний предложений и замечаний </w:t>
      </w:r>
      <w:bookmarkEnd w:id="4"/>
      <w:r>
        <w:rPr>
          <w:rStyle w:val="FontStyle42"/>
          <w:rFonts w:eastAsia="Calibri"/>
          <w:b/>
          <w:bCs/>
          <w:sz w:val="24"/>
          <w:szCs w:val="24"/>
        </w:rPr>
        <w:t>по проекту Решения Совета муниципального района «Сыктывдинский» Республики Коми «</w:t>
      </w:r>
      <w:r>
        <w:rPr>
          <w:rFonts w:ascii="Times New Roman" w:hAnsi="Times New Roman" w:cs="Times New Roman"/>
          <w:b/>
          <w:bCs/>
          <w:sz w:val="24"/>
          <w:szCs w:val="24"/>
        </w:rPr>
        <w:t xml:space="preserve">О внесении изменений в </w:t>
      </w:r>
      <w:bookmarkStart w:id="5" w:name="_Hlk299822761"/>
      <w:bookmarkStart w:id="6" w:name="__DdeLink__654_29509954074"/>
      <w:bookmarkStart w:id="7" w:name="__DdeLink__309_4102584123"/>
      <w:bookmarkEnd w:id="5"/>
      <w:bookmarkEnd w:id="6"/>
      <w:bookmarkEnd w:id="7"/>
      <w:r w:rsidR="003B2826">
        <w:rPr>
          <w:rFonts w:ascii="Times New Roman" w:hAnsi="Times New Roman" w:cs="Times New Roman"/>
          <w:b/>
          <w:bCs/>
          <w:sz w:val="24"/>
          <w:szCs w:val="24"/>
        </w:rPr>
        <w:t xml:space="preserve"> П</w:t>
      </w:r>
      <w:r>
        <w:rPr>
          <w:rFonts w:ascii="Times New Roman" w:hAnsi="Times New Roman" w:cs="Times New Roman"/>
          <w:b/>
          <w:bCs/>
          <w:sz w:val="24"/>
          <w:szCs w:val="24"/>
        </w:rPr>
        <w:t>равила землепользования и застройки муниципального образования сельского поселения «</w:t>
      </w:r>
      <w:proofErr w:type="spellStart"/>
      <w:r>
        <w:rPr>
          <w:rFonts w:ascii="Times New Roman" w:hAnsi="Times New Roman" w:cs="Times New Roman"/>
          <w:b/>
          <w:bCs/>
          <w:sz w:val="24"/>
          <w:szCs w:val="24"/>
        </w:rPr>
        <w:t>Озёл</w:t>
      </w:r>
      <w:proofErr w:type="spellEnd"/>
      <w:r>
        <w:rPr>
          <w:rFonts w:ascii="Times New Roman" w:hAnsi="Times New Roman" w:cs="Times New Roman"/>
          <w:b/>
          <w:bCs/>
          <w:sz w:val="24"/>
          <w:szCs w:val="24"/>
        </w:rPr>
        <w:t>» Сыктывдинского района Республики Коми»</w:t>
      </w:r>
    </w:p>
    <w:p w:rsidR="00F97030" w:rsidRDefault="00F97030">
      <w:pPr>
        <w:spacing w:after="0" w:line="240" w:lineRule="auto"/>
        <w:ind w:right="4818"/>
        <w:jc w:val="both"/>
        <w:rPr>
          <w:rFonts w:ascii="Times New Roman" w:hAnsi="Times New Roman" w:cs="Times New Roman"/>
          <w:sz w:val="24"/>
          <w:szCs w:val="24"/>
        </w:rPr>
      </w:pP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Оповещение о начале публичных слушаний публикуется на сайте администрации муниципального района «Сыктывдинский» </w:t>
      </w:r>
      <w:hyperlink r:id="rId10">
        <w:r>
          <w:rPr>
            <w:rStyle w:val="-"/>
            <w:rFonts w:ascii="Times New Roman" w:hAnsi="Times New Roman" w:cs="Times New Roman"/>
            <w:sz w:val="24"/>
            <w:szCs w:val="24"/>
          </w:rPr>
          <w:t>https://syktyvdin.gosuslugi.ru/</w:t>
        </w:r>
      </w:hyperlink>
      <w:r>
        <w:rPr>
          <w:rFonts w:ascii="Times New Roman" w:eastAsia="Calibri" w:hAnsi="Times New Roman" w:cs="Times New Roman"/>
          <w:sz w:val="24"/>
          <w:szCs w:val="24"/>
        </w:rPr>
        <w:t xml:space="preserve"> путём размещения решения Совета муниципального района «Сыктывдинский» «</w:t>
      </w:r>
      <w:bookmarkStart w:id="8" w:name="__DdeLink__654_29509954075"/>
      <w:bookmarkEnd w:id="8"/>
      <w:r>
        <w:rPr>
          <w:rStyle w:val="FontStyle42"/>
          <w:rFonts w:eastAsia="Calibri"/>
          <w:sz w:val="24"/>
          <w:szCs w:val="24"/>
        </w:rPr>
        <w:t>О назначении проведения публичных слушаний по проекту Решения Совета муниципального района «Сыктывдинский» Республики Коми «</w:t>
      </w:r>
      <w:r>
        <w:rPr>
          <w:rFonts w:ascii="Times New Roman" w:hAnsi="Times New Roman" w:cs="Times New Roman"/>
          <w:sz w:val="24"/>
          <w:szCs w:val="24"/>
        </w:rPr>
        <w:t xml:space="preserve">О внесении изменений в </w:t>
      </w:r>
      <w:r w:rsidR="003B2826">
        <w:rPr>
          <w:rFonts w:ascii="Times New Roman" w:hAnsi="Times New Roman" w:cs="Times New Roman"/>
          <w:sz w:val="24"/>
          <w:szCs w:val="24"/>
        </w:rPr>
        <w:t>П</w:t>
      </w:r>
      <w:r>
        <w:rPr>
          <w:rFonts w:ascii="Times New Roman" w:hAnsi="Times New Roman" w:cs="Times New Roman"/>
          <w:sz w:val="24"/>
          <w:szCs w:val="24"/>
        </w:rPr>
        <w:t>равила землепользования и застройки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eastAsia="Calibri" w:hAnsi="Times New Roman" w:cs="Times New Roman"/>
          <w:sz w:val="24"/>
          <w:szCs w:val="24"/>
        </w:rPr>
        <w:t>(далее — Проект) и не позднее, чем</w:t>
      </w:r>
      <w:proofErr w:type="gramEnd"/>
      <w:r>
        <w:rPr>
          <w:rFonts w:ascii="Times New Roman" w:eastAsia="Calibri" w:hAnsi="Times New Roman" w:cs="Times New Roman"/>
          <w:sz w:val="24"/>
          <w:szCs w:val="24"/>
        </w:rPr>
        <w:t xml:space="preserve"> за 7 дней до дня размещения на официальном сайте администрации муниципального района «Сыктывдинский», Информационном вестнике Совета и администрации муниципального района «Сыктывдинский».</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Проект и информационный материал к Проекту размещается на сайте администрации муниципального района </w:t>
      </w:r>
      <w:r>
        <w:rPr>
          <w:rStyle w:val="-"/>
          <w:rFonts w:ascii="Times New Roman" w:eastAsia="Calibri" w:hAnsi="Times New Roman" w:cs="Times New Roman"/>
          <w:color w:val="00000A"/>
          <w:sz w:val="24"/>
          <w:szCs w:val="24"/>
        </w:rPr>
        <w:t>https://syktyvdin.gosuslugi.ru/</w:t>
      </w:r>
      <w:r>
        <w:rPr>
          <w:rFonts w:ascii="Times New Roman" w:eastAsia="Calibri" w:hAnsi="Times New Roman" w:cs="Times New Roman"/>
          <w:sz w:val="24"/>
          <w:szCs w:val="24"/>
        </w:rPr>
        <w:t xml:space="preserve"> по вкладкам: Главная Деятельность Направления деятельности Земельные вопросы Публичные слушания Извещения</w:t>
      </w:r>
      <w:proofErr w:type="gramStart"/>
      <w:r>
        <w:rPr>
          <w:rFonts w:ascii="Times New Roman" w:eastAsia="Calibri" w:hAnsi="Times New Roman" w:cs="Times New Roman"/>
          <w:sz w:val="24"/>
          <w:szCs w:val="24"/>
        </w:rPr>
        <w:t xml:space="preserve"> П</w:t>
      </w:r>
      <w:proofErr w:type="gramEnd"/>
      <w:r>
        <w:rPr>
          <w:rFonts w:ascii="Times New Roman" w:eastAsia="Calibri" w:hAnsi="Times New Roman" w:cs="Times New Roman"/>
          <w:sz w:val="24"/>
          <w:szCs w:val="24"/>
        </w:rPr>
        <w:t>о проектам правил землепользования и застройки, проектам планировки территорий и проектам межевания территорий, проектам правил благоустройства территорий.</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color w:val="auto"/>
          <w:sz w:val="24"/>
          <w:szCs w:val="24"/>
        </w:rPr>
      </w:pPr>
      <w:r>
        <w:rPr>
          <w:rFonts w:ascii="Times New Roman" w:eastAsia="Calibri" w:hAnsi="Times New Roman" w:cs="Times New Roman"/>
          <w:color w:val="auto"/>
          <w:sz w:val="24"/>
          <w:szCs w:val="24"/>
        </w:rPr>
        <w:t xml:space="preserve">Заинтересованные граждане имеют право с момента опубликования Проекта и до </w:t>
      </w:r>
      <w:r>
        <w:rPr>
          <w:rFonts w:ascii="Times New Roman" w:hAnsi="Times New Roman" w:cs="Times New Roman"/>
          <w:color w:val="auto"/>
          <w:sz w:val="24"/>
          <w:szCs w:val="24"/>
        </w:rPr>
        <w:t>16 мая 2025 года</w:t>
      </w:r>
      <w:r>
        <w:rPr>
          <w:rFonts w:ascii="Times New Roman" w:eastAsia="Calibri" w:hAnsi="Times New Roman" w:cs="Times New Roman"/>
          <w:color w:val="auto"/>
          <w:sz w:val="24"/>
          <w:szCs w:val="24"/>
        </w:rPr>
        <w:t xml:space="preserve"> в произвольной письменной форме, путём обращения граждан, в том числе посредством почтовой связи вносить в администрацию муниципального района «Сыктывдинский» по адресу: с. </w:t>
      </w:r>
      <w:proofErr w:type="spellStart"/>
      <w:r>
        <w:rPr>
          <w:rFonts w:ascii="Times New Roman" w:eastAsia="Calibri" w:hAnsi="Times New Roman" w:cs="Times New Roman"/>
          <w:color w:val="auto"/>
          <w:sz w:val="24"/>
          <w:szCs w:val="24"/>
        </w:rPr>
        <w:t>Выльгорт</w:t>
      </w:r>
      <w:proofErr w:type="spellEnd"/>
      <w:r>
        <w:rPr>
          <w:rFonts w:ascii="Times New Roman" w:eastAsia="Calibri" w:hAnsi="Times New Roman" w:cs="Times New Roman"/>
          <w:color w:val="auto"/>
          <w:sz w:val="24"/>
          <w:szCs w:val="24"/>
        </w:rPr>
        <w:t xml:space="preserve">, ул. Д. </w:t>
      </w:r>
      <w:proofErr w:type="spellStart"/>
      <w:r>
        <w:rPr>
          <w:rFonts w:ascii="Times New Roman" w:eastAsia="Calibri" w:hAnsi="Times New Roman" w:cs="Times New Roman"/>
          <w:color w:val="auto"/>
          <w:sz w:val="24"/>
          <w:szCs w:val="24"/>
        </w:rPr>
        <w:t>Каликовой</w:t>
      </w:r>
      <w:proofErr w:type="spellEnd"/>
      <w:r>
        <w:rPr>
          <w:rFonts w:ascii="Times New Roman" w:eastAsia="Calibri" w:hAnsi="Times New Roman" w:cs="Times New Roman"/>
          <w:color w:val="auto"/>
          <w:sz w:val="24"/>
          <w:szCs w:val="24"/>
        </w:rPr>
        <w:t xml:space="preserve">, 62, кабинет № 10, или в электронной форме по адресу: https://syktyvdin.gosuslugi.ru/ через «Интернет – приёмную» свои предложения </w:t>
      </w:r>
      <w:proofErr w:type="gramStart"/>
      <w:r>
        <w:rPr>
          <w:rFonts w:ascii="Times New Roman" w:eastAsia="Calibri" w:hAnsi="Times New Roman" w:cs="Times New Roman"/>
          <w:color w:val="auto"/>
          <w:sz w:val="24"/>
          <w:szCs w:val="24"/>
        </w:rPr>
        <w:t>и(</w:t>
      </w:r>
      <w:proofErr w:type="gramEnd"/>
      <w:r>
        <w:rPr>
          <w:rFonts w:ascii="Times New Roman" w:eastAsia="Calibri" w:hAnsi="Times New Roman" w:cs="Times New Roman"/>
          <w:color w:val="auto"/>
          <w:sz w:val="24"/>
          <w:szCs w:val="24"/>
        </w:rPr>
        <w:t>или) замечания в отношении публичных слушаний по Проекту.</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Заинтересованные граждане имеют право в устной или письменной форме в ходе проведения публичных слушаний </w:t>
      </w:r>
      <w:r>
        <w:rPr>
          <w:rFonts w:ascii="Times New Roman" w:hAnsi="Times New Roman" w:cs="Times New Roman"/>
          <w:color w:val="auto"/>
          <w:sz w:val="24"/>
          <w:szCs w:val="24"/>
        </w:rPr>
        <w:t>16 мая 2025 года</w:t>
      </w:r>
      <w:r>
        <w:rPr>
          <w:rFonts w:ascii="Times New Roman" w:eastAsia="Calibri" w:hAnsi="Times New Roman" w:cs="Times New Roman"/>
          <w:color w:val="auto"/>
          <w:sz w:val="24"/>
          <w:szCs w:val="24"/>
        </w:rPr>
        <w:t xml:space="preserve"> вносить предложения и замечания, касающиеся Проекта. </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color w:val="auto"/>
          <w:sz w:val="24"/>
          <w:szCs w:val="24"/>
        </w:rPr>
        <w:t xml:space="preserve">С 15 мая 2025 года по 16 мая 2025 года заинтересованные граждане, участники публичных слушаний, могут вносить дополнительные предложения и </w:t>
      </w:r>
      <w:r>
        <w:rPr>
          <w:rFonts w:ascii="Times New Roman" w:eastAsia="Calibri" w:hAnsi="Times New Roman" w:cs="Times New Roman"/>
          <w:sz w:val="24"/>
          <w:szCs w:val="24"/>
        </w:rPr>
        <w:t xml:space="preserve">(или) замечания, или заявления о снятии своих рекомендаций по вопросу, вынесенному на публичные слушания, в произвольной письменной форме, путем обращения граждан, в том числе посредством почтовой связи, в администрацию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62</w:t>
      </w:r>
      <w:proofErr w:type="gramEnd"/>
      <w:r>
        <w:rPr>
          <w:rFonts w:ascii="Times New Roman" w:eastAsia="Calibri" w:hAnsi="Times New Roman" w:cs="Times New Roman"/>
          <w:sz w:val="24"/>
          <w:szCs w:val="24"/>
        </w:rPr>
        <w:t xml:space="preserve">, кабинет № 10, или в электронной форме по </w:t>
      </w:r>
      <w:proofErr w:type="spellStart"/>
      <w:r>
        <w:rPr>
          <w:rFonts w:ascii="Times New Roman" w:eastAsia="Calibri" w:hAnsi="Times New Roman" w:cs="Times New Roman"/>
          <w:sz w:val="24"/>
          <w:szCs w:val="24"/>
        </w:rPr>
        <w:t>адресу:</w:t>
      </w:r>
      <w:hyperlink r:id="rId11">
        <w:r>
          <w:rPr>
            <w:rStyle w:val="-"/>
            <w:rFonts w:ascii="Times New Roman" w:hAnsi="Times New Roman" w:cs="Times New Roman"/>
            <w:sz w:val="24"/>
            <w:szCs w:val="24"/>
          </w:rPr>
          <w:t>https</w:t>
        </w:r>
        <w:proofErr w:type="spellEnd"/>
        <w:r>
          <w:rPr>
            <w:rStyle w:val="-"/>
            <w:rFonts w:ascii="Times New Roman" w:hAnsi="Times New Roman" w:cs="Times New Roman"/>
            <w:sz w:val="24"/>
            <w:szCs w:val="24"/>
          </w:rPr>
          <w:t>://syktyvdin.gosuslugi.ru/</w:t>
        </w:r>
      </w:hyperlink>
      <w:r>
        <w:rPr>
          <w:rFonts w:ascii="Times New Roman" w:eastAsia="Calibri" w:hAnsi="Times New Roman" w:cs="Times New Roman"/>
          <w:sz w:val="24"/>
          <w:szCs w:val="24"/>
        </w:rPr>
        <w:t xml:space="preserve"> через «интернет-приемную».</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Заинтересованные граждане, участники публичных слушаний по Проекту имеют право с момента опубликования Проекта и до 16 мая 2025 года вносить замечания и (или) предложения посредством записи в книге (журнале) учёта посетителей экспозиции проекта, подлежащего рассмотрению на публичных слушаниях, который должен быть прошит и пронумерован и находится 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w:t>
      </w:r>
      <w:proofErr w:type="gramEnd"/>
      <w:r>
        <w:rPr>
          <w:rFonts w:ascii="Times New Roman" w:eastAsia="Calibri" w:hAnsi="Times New Roman" w:cs="Times New Roman"/>
          <w:sz w:val="24"/>
          <w:szCs w:val="24"/>
        </w:rPr>
        <w:t>. 62), в 11 кабинете, в течение рабочего времени (понедельник – четверг с 8:45 до 17:15, пятница с 8:45 до 15:45, перерыв на обед с 13:00 – 14:00 часов).</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Книга (журнал) учёта посетителей экспозиции </w:t>
      </w:r>
      <w:proofErr w:type="gramStart"/>
      <w:r>
        <w:rPr>
          <w:rFonts w:ascii="Times New Roman" w:eastAsia="Calibri" w:hAnsi="Times New Roman" w:cs="Times New Roman"/>
          <w:sz w:val="24"/>
          <w:szCs w:val="24"/>
        </w:rPr>
        <w:t>проекта, подлежащего рассмотрению на публичных слушаниях ведётся</w:t>
      </w:r>
      <w:proofErr w:type="gramEnd"/>
      <w:r>
        <w:rPr>
          <w:rFonts w:ascii="Times New Roman" w:eastAsia="Calibri" w:hAnsi="Times New Roman" w:cs="Times New Roman"/>
          <w:sz w:val="24"/>
          <w:szCs w:val="24"/>
        </w:rPr>
        <w:t xml:space="preserve"> и хранится у Организатора, подлежит учету и хранению в составе материалов публичных слушаний.</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С экспозицией Проекта можно ознакомиться со дня опубликования Проекта и до </w:t>
      </w:r>
      <w:r w:rsidR="003B2826">
        <w:rPr>
          <w:rFonts w:ascii="Times New Roman" w:eastAsia="Calibri" w:hAnsi="Times New Roman" w:cs="Times New Roman"/>
          <w:sz w:val="24"/>
          <w:szCs w:val="24"/>
        </w:rPr>
        <w:t xml:space="preserve">16 мая 2025 года </w:t>
      </w:r>
      <w:r>
        <w:rPr>
          <w:rFonts w:ascii="Times New Roman" w:eastAsia="Calibri" w:hAnsi="Times New Roman" w:cs="Times New Roman"/>
          <w:sz w:val="24"/>
          <w:szCs w:val="24"/>
        </w:rPr>
        <w:t xml:space="preserve">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 62) в 11 кабинете, в течение рабочего времени (понедельник – четверг с 8:45 до 17:15, пятница с 8:45 до 15:45, перерыв на обед с 13:00 – 14:00</w:t>
      </w:r>
      <w:proofErr w:type="gramEnd"/>
      <w:r>
        <w:rPr>
          <w:rFonts w:ascii="Times New Roman" w:eastAsia="Calibri" w:hAnsi="Times New Roman" w:cs="Times New Roman"/>
          <w:sz w:val="24"/>
          <w:szCs w:val="24"/>
        </w:rPr>
        <w:t xml:space="preserve"> часов).</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ходе работы экспозиции проекта, подлежащего рассмотрению на публичных слушаниях, Организатором проводится консультирование посетителей экспозиции, распространение информационных материалов, демонстрация информационных материалов о Проекте.</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Консультирование посетителей экспозиции Проекта осуществляется 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 62) в 11 кабинете, в течение рабочего времени (понедельник – четверг с 8:45 до 17:15, пятница с 8:45 до 15:45, перерыв на обед с 13:00 – 14:00 часов).</w:t>
      </w:r>
      <w:proofErr w:type="gramEnd"/>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Протокол</w:t>
      </w:r>
      <w:bookmarkStart w:id="9" w:name="_Hlk299826571"/>
      <w:r>
        <w:rPr>
          <w:rFonts w:ascii="Times New Roman" w:eastAsia="Calibri" w:hAnsi="Times New Roman" w:cs="Times New Roman"/>
          <w:sz w:val="24"/>
          <w:szCs w:val="24"/>
        </w:rPr>
        <w:t xml:space="preserve"> публичных слушаний оформляется по форме согласно приложению 1 к настоящему Порядку</w:t>
      </w:r>
      <w:bookmarkEnd w:id="9"/>
      <w:r>
        <w:rPr>
          <w:rFonts w:ascii="Times New Roman" w:eastAsia="Calibri" w:hAnsi="Times New Roman" w:cs="Times New Roman"/>
          <w:sz w:val="24"/>
          <w:szCs w:val="24"/>
        </w:rPr>
        <w:t>.</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 основании протокола публичных слушаний Организатор осуществляет подготовку заключения о результатах публичных слушаний по форме, согласно приложению 2 к настоящему Порядку.</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bookmarkStart w:id="10" w:name="_Hlk30156956"/>
      <w:bookmarkEnd w:id="10"/>
      <w:r>
        <w:rPr>
          <w:rFonts w:ascii="Times New Roman" w:eastAsia="Calibri" w:hAnsi="Times New Roman" w:cs="Times New Roman"/>
          <w:sz w:val="24"/>
          <w:szCs w:val="24"/>
        </w:rPr>
        <w:t xml:space="preserve">Заключение о результатах публичных слушаний подлежит опубликованию на официальном сайте администрации муниципального района «Сыктывдинский», а также в Информационном вестнике Совета и администрации муниципального района «Сыктывдинский» не позднее 3 месяцев </w:t>
      </w:r>
      <w:proofErr w:type="gramStart"/>
      <w:r>
        <w:rPr>
          <w:rFonts w:ascii="Times New Roman" w:eastAsia="Calibri" w:hAnsi="Times New Roman" w:cs="Times New Roman"/>
          <w:sz w:val="24"/>
          <w:szCs w:val="24"/>
        </w:rPr>
        <w:t>с даты опубликования</w:t>
      </w:r>
      <w:proofErr w:type="gramEnd"/>
      <w:r>
        <w:rPr>
          <w:rFonts w:ascii="Times New Roman" w:eastAsia="Calibri" w:hAnsi="Times New Roman" w:cs="Times New Roman"/>
          <w:sz w:val="24"/>
          <w:szCs w:val="24"/>
        </w:rPr>
        <w:t xml:space="preserve"> извещения о начале публичных слушаний.</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Pr>
          <w:rFonts w:ascii="Times New Roman" w:eastAsia="Calibri" w:hAnsi="Times New Roman" w:cs="Times New Roman"/>
          <w:sz w:val="24"/>
          <w:szCs w:val="24"/>
        </w:rPr>
        <w:t>, объекты капитального строительства, помещения, являющиеся частью указанных объектов капитального строительства.</w:t>
      </w:r>
    </w:p>
    <w:p w:rsidR="00F97030" w:rsidRDefault="0078610D">
      <w:pPr>
        <w:numPr>
          <w:ilvl w:val="0"/>
          <w:numId w:val="9"/>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F97030" w:rsidRDefault="0078610D">
      <w:pPr>
        <w:numPr>
          <w:ilvl w:val="0"/>
          <w:numId w:val="9"/>
        </w:numPr>
        <w:tabs>
          <w:tab w:val="left" w:pos="1190"/>
        </w:tabs>
        <w:spacing w:after="160" w:line="240" w:lineRule="auto"/>
        <w:ind w:left="0" w:firstLine="85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 случае выявления факта представления участником публичных слушаний недостоверных сведений внесенные предложения и замечания не рассматриваются.</w:t>
      </w:r>
    </w:p>
    <w:p w:rsidR="00F97030" w:rsidRDefault="00F97030">
      <w:pPr>
        <w:spacing w:after="0" w:line="240" w:lineRule="auto"/>
        <w:ind w:left="4536"/>
        <w:rPr>
          <w:rFonts w:ascii="Times New Roman" w:eastAsia="Calibri" w:hAnsi="Times New Roman" w:cs="Times New Roman"/>
          <w:sz w:val="24"/>
          <w:szCs w:val="24"/>
          <w:lang w:eastAsia="en-US"/>
        </w:rPr>
      </w:pPr>
    </w:p>
    <w:p w:rsidR="00F97030" w:rsidRDefault="00F97030">
      <w:pPr>
        <w:spacing w:after="0" w:line="240" w:lineRule="auto"/>
        <w:ind w:left="4536"/>
        <w:rPr>
          <w:rFonts w:ascii="Times New Roman" w:eastAsia="Calibri" w:hAnsi="Times New Roman" w:cs="Times New Roman"/>
          <w:sz w:val="24"/>
          <w:szCs w:val="24"/>
          <w:lang w:eastAsia="en-US"/>
        </w:rPr>
      </w:pPr>
    </w:p>
    <w:p w:rsidR="00F97030" w:rsidRDefault="00F97030">
      <w:pPr>
        <w:spacing w:after="0" w:line="240" w:lineRule="auto"/>
        <w:ind w:left="4536"/>
        <w:rPr>
          <w:rFonts w:ascii="Times New Roman" w:eastAsia="Calibri" w:hAnsi="Times New Roman" w:cs="Times New Roman"/>
          <w:sz w:val="24"/>
          <w:szCs w:val="24"/>
          <w:lang w:eastAsia="en-US"/>
        </w:rPr>
      </w:pPr>
    </w:p>
    <w:p w:rsidR="00F97030" w:rsidRDefault="00F97030">
      <w:pPr>
        <w:spacing w:after="0" w:line="240" w:lineRule="auto"/>
        <w:ind w:left="4536"/>
        <w:rPr>
          <w:rFonts w:ascii="Times New Roman" w:eastAsia="Calibri" w:hAnsi="Times New Roman" w:cs="Times New Roman"/>
          <w:sz w:val="24"/>
          <w:szCs w:val="24"/>
          <w:lang w:eastAsia="en-US"/>
        </w:rPr>
      </w:pPr>
    </w:p>
    <w:p w:rsidR="00F97030" w:rsidRDefault="00F97030">
      <w:pPr>
        <w:spacing w:after="0" w:line="240" w:lineRule="auto"/>
        <w:ind w:left="4536"/>
        <w:rPr>
          <w:rFonts w:ascii="Times New Roman" w:eastAsia="Calibri" w:hAnsi="Times New Roman" w:cs="Times New Roman"/>
          <w:sz w:val="24"/>
          <w:szCs w:val="24"/>
          <w:lang w:eastAsia="en-US"/>
        </w:rPr>
      </w:pPr>
    </w:p>
    <w:p w:rsidR="00F97030" w:rsidRDefault="00F97030">
      <w:pPr>
        <w:spacing w:after="0" w:line="240" w:lineRule="auto"/>
        <w:rPr>
          <w:rFonts w:ascii="Times New Roman" w:eastAsia="Calibri" w:hAnsi="Times New Roman" w:cs="Times New Roman"/>
          <w:sz w:val="24"/>
          <w:szCs w:val="24"/>
          <w:lang w:eastAsia="en-US"/>
        </w:rPr>
      </w:pPr>
    </w:p>
    <w:p w:rsidR="00F97030" w:rsidRDefault="0078610D">
      <w:pPr>
        <w:spacing w:after="0" w:line="240" w:lineRule="auto"/>
        <w:jc w:val="right"/>
        <w:rPr>
          <w:rFonts w:ascii="Times New Roman" w:eastAsia="Calibri" w:hAnsi="Times New Roman" w:cs="Times New Roman"/>
          <w:bCs/>
          <w:sz w:val="24"/>
          <w:szCs w:val="24"/>
          <w:lang w:eastAsia="en-US"/>
        </w:rPr>
      </w:pPr>
      <w:bookmarkStart w:id="11" w:name="_Hlk85552030"/>
      <w:r>
        <w:rPr>
          <w:rFonts w:ascii="Times New Roman" w:eastAsia="Calibri" w:hAnsi="Times New Roman" w:cs="Times New Roman"/>
          <w:bCs/>
          <w:sz w:val="24"/>
          <w:szCs w:val="24"/>
          <w:lang w:eastAsia="en-US"/>
        </w:rPr>
        <w:t xml:space="preserve">Приложение 1 к Порядку и срокам проведения </w:t>
      </w:r>
    </w:p>
    <w:p w:rsidR="00F97030" w:rsidRDefault="0078610D">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публичных слушаний, порядку, срокам </w:t>
      </w:r>
    </w:p>
    <w:p w:rsidR="00F97030" w:rsidRDefault="0078610D">
      <w:pPr>
        <w:spacing w:after="0" w:line="240" w:lineRule="auto"/>
        <w:jc w:val="right"/>
        <w:rPr>
          <w:rFonts w:ascii="Times New Roman" w:hAnsi="Times New Roman" w:cs="Times New Roman"/>
          <w:bCs/>
          <w:sz w:val="24"/>
          <w:szCs w:val="24"/>
        </w:rPr>
      </w:pPr>
      <w:r>
        <w:rPr>
          <w:rFonts w:ascii="Times New Roman" w:eastAsia="Calibri" w:hAnsi="Times New Roman" w:cs="Times New Roman"/>
          <w:bCs/>
          <w:sz w:val="24"/>
          <w:szCs w:val="24"/>
          <w:lang w:eastAsia="en-US"/>
        </w:rPr>
        <w:t>и форме внесения участниками публичных слушаний</w:t>
      </w:r>
      <w:r>
        <w:rPr>
          <w:rFonts w:ascii="Times New Roman" w:hAnsi="Times New Roman" w:cs="Times New Roman"/>
          <w:bCs/>
          <w:sz w:val="24"/>
          <w:szCs w:val="24"/>
        </w:rPr>
        <w:t xml:space="preserve"> </w:t>
      </w:r>
      <w:bookmarkEnd w:id="11"/>
    </w:p>
    <w:p w:rsidR="00F97030" w:rsidRDefault="0078610D">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по проекту по проекту решения Совета </w:t>
      </w:r>
    </w:p>
    <w:p w:rsidR="00F97030" w:rsidRDefault="0078610D">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муниципального района «Сыктывдинский»</w:t>
      </w:r>
    </w:p>
    <w:p w:rsidR="00F97030" w:rsidRDefault="0078610D">
      <w:pPr>
        <w:spacing w:after="0" w:line="240" w:lineRule="auto"/>
        <w:ind w:right="28" w:firstLineChars="1925" w:firstLine="4620"/>
        <w:jc w:val="right"/>
        <w:rPr>
          <w:rFonts w:ascii="Times New Roman" w:hAnsi="Times New Roman" w:cs="Times New Roman"/>
          <w:sz w:val="24"/>
          <w:szCs w:val="24"/>
        </w:rPr>
      </w:pPr>
      <w:r>
        <w:rPr>
          <w:rFonts w:ascii="Times New Roman" w:eastAsia="Calibri" w:hAnsi="Times New Roman" w:cs="Times New Roman"/>
          <w:bCs/>
          <w:sz w:val="24"/>
          <w:szCs w:val="24"/>
          <w:lang w:eastAsia="en-US"/>
        </w:rPr>
        <w:t>«</w:t>
      </w:r>
      <w:r>
        <w:rPr>
          <w:rFonts w:ascii="Times New Roman" w:hAnsi="Times New Roman" w:cs="Times New Roman"/>
          <w:bCs/>
          <w:sz w:val="24"/>
          <w:szCs w:val="24"/>
        </w:rPr>
        <w:t>О внесении изменений в</w:t>
      </w:r>
      <w:r>
        <w:rPr>
          <w:rFonts w:ascii="Times New Roman" w:hAnsi="Times New Roman" w:cs="Times New Roman"/>
          <w:sz w:val="24"/>
          <w:szCs w:val="24"/>
        </w:rPr>
        <w:t xml:space="preserve"> </w:t>
      </w:r>
      <w:r w:rsidR="003B2826">
        <w:rPr>
          <w:rFonts w:ascii="Times New Roman" w:hAnsi="Times New Roman" w:cs="Times New Roman"/>
          <w:sz w:val="24"/>
          <w:szCs w:val="24"/>
        </w:rPr>
        <w:t>П</w:t>
      </w:r>
      <w:r>
        <w:rPr>
          <w:rFonts w:ascii="Times New Roman" w:hAnsi="Times New Roman" w:cs="Times New Roman"/>
          <w:sz w:val="24"/>
          <w:szCs w:val="24"/>
        </w:rPr>
        <w:t xml:space="preserve">равила землепользования и застройки муниципального </w:t>
      </w:r>
    </w:p>
    <w:p w:rsidR="00F97030" w:rsidRDefault="0078610D">
      <w:pPr>
        <w:spacing w:after="0" w:line="240" w:lineRule="auto"/>
        <w:ind w:right="28" w:firstLineChars="1925" w:firstLine="4620"/>
        <w:jc w:val="right"/>
      </w:pPr>
      <w:r>
        <w:rPr>
          <w:rFonts w:ascii="Times New Roman" w:hAnsi="Times New Roman" w:cs="Times New Roman"/>
          <w:sz w:val="24"/>
          <w:szCs w:val="24"/>
        </w:rPr>
        <w:t>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p>
    <w:p w:rsidR="00F97030" w:rsidRDefault="00F97030">
      <w:pPr>
        <w:spacing w:after="0" w:line="240" w:lineRule="auto"/>
        <w:ind w:right="4818"/>
        <w:jc w:val="both"/>
        <w:rPr>
          <w:rFonts w:ascii="Times New Roman" w:hAnsi="Times New Roman" w:cs="Times New Roman"/>
          <w:sz w:val="24"/>
          <w:szCs w:val="24"/>
        </w:rPr>
      </w:pPr>
    </w:p>
    <w:p w:rsidR="00F97030" w:rsidRDefault="00F97030">
      <w:pPr>
        <w:spacing w:after="0" w:line="240" w:lineRule="auto"/>
        <w:jc w:val="right"/>
        <w:rPr>
          <w:rFonts w:ascii="Times New Roman" w:hAnsi="Times New Roman" w:cs="Times New Roman"/>
          <w:bCs/>
          <w:sz w:val="24"/>
          <w:szCs w:val="24"/>
        </w:rPr>
      </w:pPr>
    </w:p>
    <w:p w:rsidR="00F97030" w:rsidRDefault="00F97030">
      <w:pPr>
        <w:spacing w:after="0" w:line="240" w:lineRule="auto"/>
        <w:ind w:left="3402"/>
        <w:jc w:val="both"/>
        <w:rPr>
          <w:sz w:val="24"/>
          <w:szCs w:val="24"/>
        </w:rPr>
      </w:pPr>
    </w:p>
    <w:p w:rsidR="00F97030" w:rsidRDefault="0078610D">
      <w:pPr>
        <w:spacing w:after="0" w:line="240" w:lineRule="auto"/>
        <w:jc w:val="center"/>
        <w:rPr>
          <w:sz w:val="24"/>
          <w:szCs w:val="24"/>
        </w:rPr>
      </w:pPr>
      <w:r>
        <w:rPr>
          <w:rFonts w:ascii="Times New Roman" w:eastAsia="Calibri" w:hAnsi="Times New Roman" w:cs="Times New Roman"/>
          <w:sz w:val="24"/>
          <w:szCs w:val="24"/>
          <w:lang w:eastAsia="en-US"/>
        </w:rPr>
        <w:t>Форма протокола</w:t>
      </w:r>
    </w:p>
    <w:p w:rsidR="00F97030" w:rsidRDefault="0078610D">
      <w:pPr>
        <w:spacing w:after="0" w:line="240" w:lineRule="auto"/>
        <w:jc w:val="center"/>
        <w:rPr>
          <w:sz w:val="24"/>
          <w:szCs w:val="24"/>
        </w:rPr>
      </w:pPr>
      <w:r>
        <w:rPr>
          <w:rFonts w:ascii="Times New Roman" w:eastAsia="Calibri" w:hAnsi="Times New Roman" w:cs="Times New Roman"/>
          <w:sz w:val="24"/>
          <w:szCs w:val="24"/>
          <w:lang w:eastAsia="en-US"/>
        </w:rPr>
        <w:t xml:space="preserve">публичных слушаний </w:t>
      </w:r>
    </w:p>
    <w:p w:rsidR="00F97030" w:rsidRDefault="00F97030">
      <w:pPr>
        <w:spacing w:after="0" w:line="240" w:lineRule="auto"/>
        <w:jc w:val="center"/>
        <w:rPr>
          <w:sz w:val="24"/>
          <w:szCs w:val="24"/>
        </w:rPr>
      </w:pPr>
    </w:p>
    <w:p w:rsidR="00F97030" w:rsidRDefault="0078610D">
      <w:pPr>
        <w:spacing w:after="0" w:line="240" w:lineRule="auto"/>
        <w:jc w:val="right"/>
        <w:rPr>
          <w:sz w:val="24"/>
          <w:szCs w:val="24"/>
        </w:rPr>
      </w:pP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дата</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Место:</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Время:</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 xml:space="preserve">Публичные слушания проводятся на территории с. </w:t>
      </w:r>
      <w:proofErr w:type="spellStart"/>
      <w:r>
        <w:rPr>
          <w:rFonts w:ascii="Times New Roman" w:eastAsia="Calibri" w:hAnsi="Times New Roman" w:cs="Times New Roman"/>
          <w:sz w:val="24"/>
          <w:szCs w:val="24"/>
          <w:lang w:eastAsia="en-US"/>
        </w:rPr>
        <w:t>Оз</w:t>
      </w:r>
      <w:r w:rsidR="003B2826">
        <w:rPr>
          <w:rFonts w:ascii="Times New Roman" w:eastAsia="Calibri" w:hAnsi="Times New Roman" w:cs="Times New Roman"/>
          <w:sz w:val="24"/>
          <w:szCs w:val="24"/>
          <w:lang w:eastAsia="en-US"/>
        </w:rPr>
        <w:t>ё</w:t>
      </w:r>
      <w:r>
        <w:rPr>
          <w:rFonts w:ascii="Times New Roman" w:eastAsia="Calibri" w:hAnsi="Times New Roman" w:cs="Times New Roman"/>
          <w:sz w:val="24"/>
          <w:szCs w:val="24"/>
          <w:lang w:eastAsia="en-US"/>
        </w:rPr>
        <w:t>л</w:t>
      </w:r>
      <w:proofErr w:type="spellEnd"/>
      <w:r>
        <w:rPr>
          <w:rFonts w:ascii="Times New Roman" w:eastAsia="Calibri" w:hAnsi="Times New Roman" w:cs="Times New Roman"/>
          <w:sz w:val="24"/>
          <w:szCs w:val="24"/>
          <w:lang w:eastAsia="en-US"/>
        </w:rPr>
        <w:t xml:space="preserve"> Сыктывдинского района</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Инициатор проведения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Организатор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Повестка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Сроки принятия предложений и замечаний участников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Состав комиссии по организации и проведению публичных слушаний по Проекту</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Общее количество участников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лиц, участвующих в публичных слушаниях, по результатам регистрации участников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Оформленные в установленном законом порядке доверенности для представителей лиц, участвующих в публичных слушаниях;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заинтересованных лиц, участвующих в публичных слушаниях;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приглашенных лиц, консультантов, экспертов, представителей администрации муниципального района "Сыктывдинский", участвующих в публичных слушаниях;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докладчиков (содокладчиков) по публичным слушаниям;</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лиц, выступающих на публичных слушаниях;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Список лиц, участвующих в прениях;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Основные положения выступлений по вопросу проведения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 xml:space="preserve">Предложения и </w:t>
      </w:r>
      <w:proofErr w:type="gramStart"/>
      <w:r>
        <w:rPr>
          <w:rFonts w:ascii="Times New Roman" w:eastAsia="Calibri" w:hAnsi="Times New Roman" w:cs="Times New Roman"/>
          <w:sz w:val="24"/>
          <w:szCs w:val="24"/>
          <w:lang w:eastAsia="en-US"/>
        </w:rPr>
        <w:t>замечаниях</w:t>
      </w:r>
      <w:proofErr w:type="gramEnd"/>
      <w:r>
        <w:rPr>
          <w:rFonts w:ascii="Times New Roman" w:eastAsia="Calibri" w:hAnsi="Times New Roman" w:cs="Times New Roman"/>
          <w:sz w:val="24"/>
          <w:szCs w:val="24"/>
          <w:lang w:eastAsia="en-US"/>
        </w:rPr>
        <w:t xml:space="preserve"> участников публичных слушаний, постоянно проживающих на территории муниципального района «Сыктывдинский»: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Предложения и замечания иных участников публичных слушаний:</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Решение, принятое на публичных слушаниях:</w:t>
      </w: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Рекомендации и замечания, высказанные и принятые на публичных слушаниях:</w:t>
      </w:r>
    </w:p>
    <w:p w:rsidR="00F97030" w:rsidRDefault="0078610D">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Иное:</w:t>
      </w:r>
    </w:p>
    <w:p w:rsidR="00F97030" w:rsidRDefault="00F97030">
      <w:pPr>
        <w:spacing w:after="0" w:line="240" w:lineRule="auto"/>
        <w:jc w:val="both"/>
        <w:rPr>
          <w:sz w:val="24"/>
          <w:szCs w:val="24"/>
        </w:rPr>
      </w:pPr>
    </w:p>
    <w:p w:rsidR="00F97030" w:rsidRDefault="0078610D">
      <w:pPr>
        <w:spacing w:after="0" w:line="240" w:lineRule="auto"/>
        <w:jc w:val="both"/>
        <w:rPr>
          <w:sz w:val="24"/>
          <w:szCs w:val="24"/>
        </w:rPr>
      </w:pPr>
      <w:r>
        <w:rPr>
          <w:rFonts w:ascii="Times New Roman" w:eastAsia="Calibri" w:hAnsi="Times New Roman" w:cs="Times New Roman"/>
          <w:sz w:val="24"/>
          <w:szCs w:val="24"/>
          <w:lang w:eastAsia="en-US"/>
        </w:rPr>
        <w:t>Председатель Комиссии</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______________</w:t>
      </w:r>
    </w:p>
    <w:p w:rsidR="00F97030" w:rsidRDefault="0078610D">
      <w:pPr>
        <w:spacing w:after="0" w:line="240" w:lineRule="auto"/>
        <w:jc w:val="both"/>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Секретарь Комиссии</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______________</w:t>
      </w:r>
    </w:p>
    <w:p w:rsidR="00F97030" w:rsidRDefault="0078610D">
      <w:pPr>
        <w:spacing w:line="240" w:lineRule="auto"/>
        <w:ind w:left="5954"/>
        <w:contextualSpacing/>
        <w:jc w:val="both"/>
        <w:rPr>
          <w:rFonts w:ascii="Times New Roman" w:eastAsia="Calibri" w:hAnsi="Times New Roman" w:cs="Times New Roman"/>
          <w:bCs/>
          <w:lang w:eastAsia="en-US"/>
        </w:rPr>
      </w:pPr>
      <w:r>
        <w:rPr>
          <w:rFonts w:ascii="Times New Roman" w:eastAsia="Calibri" w:hAnsi="Times New Roman" w:cs="Times New Roman"/>
          <w:bCs/>
          <w:lang w:eastAsia="en-US"/>
        </w:rPr>
        <w:t xml:space="preserve">                        </w:t>
      </w:r>
    </w:p>
    <w:p w:rsidR="00F97030" w:rsidRDefault="00F97030">
      <w:pPr>
        <w:spacing w:line="240" w:lineRule="auto"/>
        <w:ind w:left="5954"/>
        <w:contextualSpacing/>
        <w:jc w:val="both"/>
        <w:rPr>
          <w:rFonts w:ascii="Times New Roman" w:eastAsia="Calibri" w:hAnsi="Times New Roman" w:cs="Times New Roman"/>
          <w:bCs/>
          <w:lang w:eastAsia="en-US"/>
        </w:rPr>
      </w:pPr>
    </w:p>
    <w:p w:rsidR="00F97030" w:rsidRDefault="00F97030" w:rsidP="003B2826">
      <w:pPr>
        <w:spacing w:line="240" w:lineRule="auto"/>
        <w:contextualSpacing/>
        <w:jc w:val="both"/>
        <w:rPr>
          <w:rFonts w:ascii="Times New Roman" w:eastAsia="Calibri" w:hAnsi="Times New Roman" w:cs="Times New Roman"/>
          <w:bCs/>
          <w:sz w:val="24"/>
          <w:szCs w:val="24"/>
          <w:lang w:eastAsia="en-US"/>
        </w:rPr>
      </w:pPr>
    </w:p>
    <w:p w:rsidR="00F97030" w:rsidRDefault="0078610D">
      <w:pPr>
        <w:spacing w:after="0" w:line="240" w:lineRule="auto"/>
        <w:ind w:leftChars="2190" w:left="4818"/>
        <w:jc w:val="right"/>
        <w:rPr>
          <w:rFonts w:ascii="Times New Roman" w:eastAsia="Calibri" w:hAnsi="Times New Roman" w:cs="Times New Roman"/>
          <w:bCs/>
          <w:sz w:val="24"/>
          <w:szCs w:val="24"/>
          <w:lang w:eastAsia="en-US"/>
        </w:rPr>
      </w:pPr>
      <w:bookmarkStart w:id="12" w:name="_Hlk855520301"/>
      <w:r>
        <w:rPr>
          <w:rFonts w:ascii="Times New Roman" w:eastAsia="Calibri" w:hAnsi="Times New Roman" w:cs="Times New Roman"/>
          <w:bCs/>
          <w:sz w:val="24"/>
          <w:szCs w:val="24"/>
          <w:lang w:eastAsia="en-US"/>
        </w:rPr>
        <w:lastRenderedPageBreak/>
        <w:t xml:space="preserve">Приложение 2 к Порядку и срокам проведения  публичных слушаний, порядку, срокам </w:t>
      </w:r>
    </w:p>
    <w:p w:rsidR="00F97030" w:rsidRDefault="0078610D">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и форме внесения участниками </w:t>
      </w:r>
      <w:proofErr w:type="gramStart"/>
      <w:r>
        <w:rPr>
          <w:rFonts w:ascii="Times New Roman" w:eastAsia="Calibri" w:hAnsi="Times New Roman" w:cs="Times New Roman"/>
          <w:bCs/>
          <w:sz w:val="24"/>
          <w:szCs w:val="24"/>
          <w:lang w:eastAsia="en-US"/>
        </w:rPr>
        <w:t>публичных</w:t>
      </w:r>
      <w:proofErr w:type="gramEnd"/>
      <w:r>
        <w:rPr>
          <w:rFonts w:ascii="Times New Roman" w:eastAsia="Calibri" w:hAnsi="Times New Roman" w:cs="Times New Roman"/>
          <w:bCs/>
          <w:sz w:val="24"/>
          <w:szCs w:val="24"/>
          <w:lang w:eastAsia="en-US"/>
        </w:rPr>
        <w:t xml:space="preserve"> </w:t>
      </w:r>
    </w:p>
    <w:p w:rsidR="00F97030" w:rsidRDefault="0078610D">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слушаний </w:t>
      </w:r>
      <w:bookmarkEnd w:id="12"/>
      <w:r>
        <w:rPr>
          <w:rFonts w:ascii="Times New Roman" w:eastAsia="Calibri" w:hAnsi="Times New Roman" w:cs="Times New Roman"/>
          <w:bCs/>
          <w:sz w:val="24"/>
          <w:szCs w:val="24"/>
          <w:lang w:eastAsia="en-US"/>
        </w:rPr>
        <w:t>по проекту решения Совета</w:t>
      </w:r>
    </w:p>
    <w:p w:rsidR="00F97030" w:rsidRDefault="0078610D">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 муниципального района «Сыктывдинский» Республики Коми </w:t>
      </w:r>
    </w:p>
    <w:p w:rsidR="00F97030" w:rsidRDefault="0078610D">
      <w:pPr>
        <w:spacing w:after="0" w:line="240" w:lineRule="auto"/>
        <w:ind w:right="28" w:firstLineChars="2008" w:firstLine="4819"/>
        <w:jc w:val="right"/>
        <w:rPr>
          <w:rFonts w:ascii="Times New Roman" w:hAnsi="Times New Roman" w:cs="Times New Roman"/>
          <w:sz w:val="24"/>
          <w:szCs w:val="24"/>
        </w:rPr>
      </w:pPr>
      <w:r>
        <w:rPr>
          <w:rFonts w:ascii="Times New Roman" w:hAnsi="Times New Roman" w:cs="Times New Roman"/>
          <w:sz w:val="24"/>
          <w:szCs w:val="24"/>
        </w:rPr>
        <w:t xml:space="preserve">в </w:t>
      </w:r>
      <w:r w:rsidR="003B2826">
        <w:rPr>
          <w:rFonts w:ascii="Times New Roman" w:hAnsi="Times New Roman" w:cs="Times New Roman"/>
          <w:sz w:val="24"/>
          <w:szCs w:val="24"/>
        </w:rPr>
        <w:t>П</w:t>
      </w:r>
      <w:r>
        <w:rPr>
          <w:rFonts w:ascii="Times New Roman" w:hAnsi="Times New Roman" w:cs="Times New Roman"/>
          <w:sz w:val="24"/>
          <w:szCs w:val="24"/>
        </w:rPr>
        <w:t xml:space="preserve">равила землепользования и застройки муниципального образования сельского поселения </w:t>
      </w:r>
    </w:p>
    <w:p w:rsidR="00F97030" w:rsidRDefault="0078610D">
      <w:pPr>
        <w:spacing w:after="0" w:line="240" w:lineRule="auto"/>
        <w:ind w:right="28" w:firstLineChars="2008" w:firstLine="4819"/>
        <w:jc w:val="right"/>
      </w:pPr>
      <w:r>
        <w:rPr>
          <w:rFonts w:ascii="Times New Roman" w:hAnsi="Times New Roman" w:cs="Times New Roman"/>
          <w:sz w:val="24"/>
          <w:szCs w:val="24"/>
        </w:rPr>
        <w:t>«</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p>
    <w:p w:rsidR="00F97030" w:rsidRDefault="00F97030">
      <w:pPr>
        <w:spacing w:after="0" w:line="240" w:lineRule="auto"/>
        <w:ind w:right="4818"/>
        <w:jc w:val="both"/>
        <w:rPr>
          <w:rFonts w:ascii="Times New Roman" w:hAnsi="Times New Roman" w:cs="Times New Roman"/>
          <w:sz w:val="24"/>
          <w:szCs w:val="24"/>
        </w:rPr>
      </w:pPr>
    </w:p>
    <w:p w:rsidR="00F97030" w:rsidRDefault="00F97030">
      <w:pPr>
        <w:spacing w:after="0" w:line="240" w:lineRule="auto"/>
        <w:ind w:left="3402"/>
        <w:jc w:val="both"/>
      </w:pPr>
    </w:p>
    <w:p w:rsidR="00F97030" w:rsidRDefault="00F97030">
      <w:pPr>
        <w:spacing w:line="240" w:lineRule="auto"/>
        <w:ind w:left="3402"/>
        <w:contextualSpacing/>
        <w:jc w:val="both"/>
        <w:rPr>
          <w:rFonts w:ascii="Times New Roman" w:eastAsia="Calibri" w:hAnsi="Times New Roman" w:cs="Times New Roman"/>
          <w:bCs/>
          <w:sz w:val="24"/>
          <w:szCs w:val="24"/>
          <w:lang w:eastAsia="en-US"/>
        </w:rPr>
      </w:pPr>
    </w:p>
    <w:p w:rsidR="00F97030" w:rsidRDefault="0078610D">
      <w:pPr>
        <w:spacing w:line="240" w:lineRule="auto"/>
        <w:ind w:left="-284" w:firstLine="568"/>
        <w:contextualSpacing/>
        <w:jc w:val="center"/>
      </w:pPr>
      <w:r>
        <w:rPr>
          <w:rFonts w:ascii="Times New Roman" w:eastAsia="Calibri" w:hAnsi="Times New Roman" w:cs="Times New Roman"/>
          <w:b/>
          <w:sz w:val="24"/>
          <w:szCs w:val="24"/>
        </w:rPr>
        <w:t>Форма заключения по результатам проведения публичных слушаний</w:t>
      </w:r>
    </w:p>
    <w:p w:rsidR="00F97030" w:rsidRDefault="00F97030">
      <w:pPr>
        <w:spacing w:line="240" w:lineRule="auto"/>
        <w:ind w:left="-284" w:firstLine="568"/>
        <w:contextualSpacing/>
        <w:jc w:val="center"/>
      </w:pPr>
    </w:p>
    <w:p w:rsidR="00F97030" w:rsidRDefault="0078610D">
      <w:pPr>
        <w:spacing w:line="240" w:lineRule="auto"/>
        <w:ind w:left="-284" w:firstLine="568"/>
        <w:contextualSpacing/>
        <w:jc w:val="cente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Выльгорт</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eastAsia="Times New Roman" w:hAnsi="Times New Roman" w:cs="Times New Roman"/>
          <w:sz w:val="24"/>
          <w:szCs w:val="24"/>
          <w:lang w:eastAsia="zh-CN"/>
        </w:rPr>
        <w:t>___________</w:t>
      </w:r>
      <w:r>
        <w:rPr>
          <w:rFonts w:ascii="Times New Roman" w:hAnsi="Times New Roman"/>
          <w:sz w:val="24"/>
          <w:szCs w:val="24"/>
        </w:rPr>
        <w:t xml:space="preserve"> 2025 года</w:t>
      </w:r>
    </w:p>
    <w:p w:rsidR="00F97030" w:rsidRDefault="00F97030">
      <w:pPr>
        <w:spacing w:line="240" w:lineRule="auto"/>
        <w:ind w:left="-284" w:firstLine="568"/>
        <w:contextualSpacing/>
        <w:jc w:val="center"/>
      </w:pPr>
    </w:p>
    <w:p w:rsidR="00F97030" w:rsidRDefault="0078610D">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Комиссия по землепользованию и застройке администрации муниципального района «Сыктывдинский» Республики Коми, в соответствии с </w:t>
      </w:r>
      <w:r>
        <w:rPr>
          <w:rFonts w:ascii="Times New Roman" w:hAnsi="Times New Roman"/>
          <w:color w:val="202124"/>
          <w:spacing w:val="2"/>
          <w:sz w:val="24"/>
          <w:szCs w:val="24"/>
          <w:highlight w:val="white"/>
          <w:lang w:bidi="en-US"/>
        </w:rPr>
        <w:t>ч. 4 ст. 33 Градостроительного Кодекса РФ,</w:t>
      </w:r>
      <w:r>
        <w:rPr>
          <w:rFonts w:ascii="Times New Roman" w:hAnsi="Times New Roman"/>
          <w:sz w:val="24"/>
          <w:szCs w:val="24"/>
          <w:lang w:bidi="en-US"/>
        </w:rPr>
        <w:t xml:space="preserve"> сообщает следующее.</w:t>
      </w:r>
    </w:p>
    <w:p w:rsidR="00F97030" w:rsidRDefault="0078610D">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Количество участников публичных слушаний </w:t>
      </w:r>
      <w:r>
        <w:rPr>
          <w:rFonts w:ascii="Times New Roman" w:hAnsi="Times New Roman"/>
          <w:color w:val="000000"/>
          <w:sz w:val="24"/>
          <w:szCs w:val="24"/>
          <w:lang w:bidi="en-US"/>
        </w:rPr>
        <w:t>___</w:t>
      </w:r>
      <w:r>
        <w:rPr>
          <w:rFonts w:ascii="Times New Roman" w:hAnsi="Times New Roman"/>
          <w:sz w:val="24"/>
          <w:szCs w:val="24"/>
          <w:lang w:bidi="en-US"/>
        </w:rPr>
        <w:t xml:space="preserve">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иные лица — </w:t>
      </w:r>
      <w:r>
        <w:rPr>
          <w:rFonts w:ascii="Times New Roman" w:hAnsi="Times New Roman"/>
          <w:color w:val="000000"/>
          <w:sz w:val="24"/>
          <w:szCs w:val="24"/>
          <w:lang w:bidi="en-US"/>
        </w:rPr>
        <w:t>___</w:t>
      </w:r>
      <w:r>
        <w:rPr>
          <w:rFonts w:ascii="Times New Roman" w:hAnsi="Times New Roman"/>
          <w:sz w:val="24"/>
          <w:szCs w:val="24"/>
          <w:lang w:bidi="en-US"/>
        </w:rPr>
        <w:t>.</w:t>
      </w:r>
    </w:p>
    <w:p w:rsidR="00F97030" w:rsidRDefault="0078610D">
      <w:pPr>
        <w:widowControl w:val="0"/>
        <w:suppressAutoHyphens w:val="0"/>
        <w:spacing w:after="0" w:line="240" w:lineRule="auto"/>
        <w:ind w:firstLine="850"/>
        <w:jc w:val="both"/>
      </w:pPr>
      <w:r>
        <w:rPr>
          <w:rFonts w:ascii="Times New Roman" w:hAnsi="Times New Roman"/>
          <w:sz w:val="24"/>
          <w:szCs w:val="24"/>
          <w:lang w:bidi="en-US"/>
        </w:rPr>
        <w:t xml:space="preserve">Заключение подготовлено на основании протокола публичных слушаний </w:t>
      </w:r>
      <w:r>
        <w:rPr>
          <w:rFonts w:ascii="Times New Roman" w:eastAsia="Times New Roman" w:hAnsi="Times New Roman" w:cs="Times New Roman"/>
          <w:sz w:val="24"/>
          <w:szCs w:val="24"/>
          <w:lang w:eastAsia="zh-CN"/>
        </w:rPr>
        <w:t>от____________</w:t>
      </w:r>
      <w:r>
        <w:rPr>
          <w:rFonts w:ascii="Times New Roman" w:hAnsi="Times New Roman"/>
          <w:sz w:val="24"/>
          <w:szCs w:val="24"/>
          <w:lang w:bidi="en-US"/>
        </w:rPr>
        <w:t xml:space="preserve"> 2025 года.</w:t>
      </w:r>
    </w:p>
    <w:p w:rsidR="00F97030" w:rsidRDefault="0078610D">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Предложения и замечания граждан и юридических лиц, являющихся участниками публичных слушаний, иных лиц и результат рассмотрения поступивших предложений и замечаний Комиссией по землепользованию и застройке: отсутствуют.</w:t>
      </w:r>
    </w:p>
    <w:tbl>
      <w:tblPr>
        <w:tblW w:w="9714" w:type="dxa"/>
        <w:tblInd w:w="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8" w:type="dxa"/>
        </w:tblCellMar>
        <w:tblLook w:val="04A0" w:firstRow="1" w:lastRow="0" w:firstColumn="1" w:lastColumn="0" w:noHBand="0" w:noVBand="1"/>
      </w:tblPr>
      <w:tblGrid>
        <w:gridCol w:w="620"/>
        <w:gridCol w:w="4246"/>
        <w:gridCol w:w="4848"/>
      </w:tblGrid>
      <w:tr w:rsidR="00F97030">
        <w:tc>
          <w:tcPr>
            <w:tcW w:w="620"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78610D">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 xml:space="preserve">№ </w:t>
            </w:r>
            <w:proofErr w:type="spellStart"/>
            <w:r>
              <w:rPr>
                <w:rFonts w:ascii="Times New Roman" w:hAnsi="Times New Roman"/>
                <w:sz w:val="24"/>
                <w:szCs w:val="24"/>
                <w:lang w:bidi="en-US"/>
              </w:rPr>
              <w:t>п.п</w:t>
            </w:r>
            <w:proofErr w:type="spellEnd"/>
            <w:r>
              <w:rPr>
                <w:rFonts w:ascii="Times New Roman" w:hAnsi="Times New Roman"/>
                <w:sz w:val="24"/>
                <w:szCs w:val="24"/>
                <w:lang w:bidi="en-US"/>
              </w:rPr>
              <w:t>.</w:t>
            </w:r>
          </w:p>
        </w:tc>
        <w:tc>
          <w:tcPr>
            <w:tcW w:w="4246"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78610D">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Содержание внесенных предложений и замечаний участников публичных слушаний</w:t>
            </w:r>
          </w:p>
        </w:tc>
        <w:tc>
          <w:tcPr>
            <w:tcW w:w="4848"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78610D">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Комиссия по землепользованию и застройке администрации муниципального района «Сыктывдинский» Республики Коми</w:t>
            </w:r>
          </w:p>
        </w:tc>
      </w:tr>
      <w:tr w:rsidR="00F97030">
        <w:tc>
          <w:tcPr>
            <w:tcW w:w="620"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F97030">
            <w:pPr>
              <w:widowControl w:val="0"/>
              <w:suppressAutoHyphens w:val="0"/>
              <w:snapToGrid w:val="0"/>
              <w:spacing w:line="240" w:lineRule="auto"/>
              <w:jc w:val="both"/>
              <w:rPr>
                <w:rFonts w:ascii="Times New Roman" w:hAnsi="Times New Roman"/>
                <w:sz w:val="24"/>
                <w:szCs w:val="24"/>
                <w:lang w:bidi="en-US"/>
              </w:rPr>
            </w:pPr>
          </w:p>
        </w:tc>
        <w:tc>
          <w:tcPr>
            <w:tcW w:w="4246"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F97030">
            <w:pPr>
              <w:widowControl w:val="0"/>
              <w:suppressAutoHyphens w:val="0"/>
              <w:snapToGrid w:val="0"/>
              <w:spacing w:line="240" w:lineRule="auto"/>
              <w:jc w:val="both"/>
              <w:rPr>
                <w:rFonts w:ascii="Times New Roman" w:hAnsi="Times New Roman"/>
                <w:sz w:val="24"/>
                <w:szCs w:val="24"/>
                <w:lang w:bidi="en-US"/>
              </w:rPr>
            </w:pPr>
          </w:p>
        </w:tc>
        <w:tc>
          <w:tcPr>
            <w:tcW w:w="4848"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F97030" w:rsidRDefault="00F97030">
            <w:pPr>
              <w:widowControl w:val="0"/>
              <w:suppressAutoHyphens w:val="0"/>
              <w:snapToGrid w:val="0"/>
              <w:spacing w:line="240" w:lineRule="auto"/>
              <w:jc w:val="both"/>
              <w:rPr>
                <w:rFonts w:ascii="Times New Roman" w:hAnsi="Times New Roman"/>
                <w:sz w:val="24"/>
                <w:szCs w:val="24"/>
                <w:lang w:bidi="en-US"/>
              </w:rPr>
            </w:pPr>
          </w:p>
        </w:tc>
      </w:tr>
    </w:tbl>
    <w:p w:rsidR="00F97030" w:rsidRDefault="0078610D">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Выводы Комиссии по землепользованию и застройке администрации муниципального района «Сыктывдинский» Республики Коми:</w:t>
      </w:r>
    </w:p>
    <w:p w:rsidR="00F97030" w:rsidRDefault="00F97030">
      <w:pPr>
        <w:pStyle w:val="a8"/>
        <w:spacing w:line="240" w:lineRule="auto"/>
        <w:ind w:firstLine="851"/>
        <w:rPr>
          <w:rFonts w:ascii="Times New Roman" w:hAnsi="Times New Roman"/>
          <w:color w:val="000000"/>
          <w:sz w:val="24"/>
          <w:szCs w:val="24"/>
          <w:lang w:eastAsia="zh-CN" w:bidi="en-US"/>
        </w:rPr>
      </w:pPr>
    </w:p>
    <w:p w:rsidR="00F97030" w:rsidRDefault="00F97030">
      <w:pPr>
        <w:pStyle w:val="a8"/>
        <w:spacing w:line="240" w:lineRule="auto"/>
        <w:ind w:firstLine="851"/>
        <w:rPr>
          <w:rFonts w:ascii="Times New Roman" w:hAnsi="Times New Roman"/>
          <w:sz w:val="24"/>
          <w:szCs w:val="24"/>
        </w:rPr>
      </w:pPr>
    </w:p>
    <w:p w:rsidR="00F97030" w:rsidRDefault="0078610D">
      <w:pPr>
        <w:widowControl w:val="0"/>
        <w:suppressAutoHyphens w:val="0"/>
        <w:jc w:val="both"/>
        <w:rPr>
          <w:rFonts w:ascii="Times New Roman" w:hAnsi="Times New Roman"/>
          <w:sz w:val="24"/>
          <w:szCs w:val="24"/>
          <w:lang w:bidi="en-US"/>
        </w:rPr>
      </w:pPr>
      <w:r>
        <w:rPr>
          <w:rFonts w:ascii="Times New Roman" w:hAnsi="Times New Roman"/>
          <w:sz w:val="24"/>
          <w:szCs w:val="24"/>
          <w:lang w:bidi="en-US"/>
        </w:rPr>
        <w:t>Председатель комиссии                                                                                            ______________</w:t>
      </w:r>
    </w:p>
    <w:p w:rsidR="00F97030" w:rsidRDefault="0078610D">
      <w:pPr>
        <w:widowControl w:val="0"/>
        <w:suppressAutoHyphens w:val="0"/>
        <w:jc w:val="both"/>
        <w:rPr>
          <w:rFonts w:ascii="Times New Roman" w:hAnsi="Times New Roman"/>
          <w:sz w:val="24"/>
          <w:szCs w:val="24"/>
          <w:lang w:bidi="en-US"/>
        </w:rPr>
      </w:pPr>
      <w:r>
        <w:rPr>
          <w:rFonts w:ascii="Times New Roman" w:eastAsia="Calibri" w:hAnsi="Times New Roman" w:cs="Times New Roman"/>
          <w:sz w:val="24"/>
          <w:szCs w:val="24"/>
          <w:lang w:bidi="en-US"/>
        </w:rPr>
        <w:t>Секретарь комиссии                                                                                                  ______________</w:t>
      </w:r>
    </w:p>
    <w:p w:rsidR="00F97030" w:rsidRDefault="00F9703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F97030" w:rsidRDefault="00F9703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F97030" w:rsidRDefault="00F9703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F97030" w:rsidRDefault="00F9703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F97030" w:rsidRDefault="00F9703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bookmarkStart w:id="13" w:name="_GoBack"/>
      <w:bookmarkEnd w:id="13"/>
    </w:p>
    <w:sectPr w:rsidR="00F97030" w:rsidSect="003B2826">
      <w:pgSz w:w="12240" w:h="15840"/>
      <w:pgMar w:top="845" w:right="851" w:bottom="1134" w:left="1701" w:header="0" w:footer="0" w:gutter="0"/>
      <w:cols w:space="720"/>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6D0" w:rsidRDefault="006D46D0">
      <w:pPr>
        <w:spacing w:line="240" w:lineRule="auto"/>
      </w:pPr>
      <w:r>
        <w:separator/>
      </w:r>
    </w:p>
  </w:endnote>
  <w:endnote w:type="continuationSeparator" w:id="0">
    <w:p w:rsidR="006D46D0" w:rsidRDefault="006D46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6D0" w:rsidRDefault="006D46D0">
      <w:pPr>
        <w:spacing w:after="0"/>
      </w:pPr>
      <w:r>
        <w:separator/>
      </w:r>
    </w:p>
  </w:footnote>
  <w:footnote w:type="continuationSeparator" w:id="0">
    <w:p w:rsidR="006D46D0" w:rsidRDefault="006D46D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9B6B3A"/>
    <w:multiLevelType w:val="singleLevel"/>
    <w:tmpl w:val="809B6B3A"/>
    <w:lvl w:ilvl="0">
      <w:start w:val="1"/>
      <w:numFmt w:val="decimal"/>
      <w:suff w:val="space"/>
      <w:lvlText w:val="%1."/>
      <w:lvlJc w:val="left"/>
    </w:lvl>
  </w:abstractNum>
  <w:abstractNum w:abstractNumId="1">
    <w:nsid w:val="8D0E19B3"/>
    <w:multiLevelType w:val="singleLevel"/>
    <w:tmpl w:val="8D0E19B3"/>
    <w:lvl w:ilvl="0">
      <w:start w:val="1"/>
      <w:numFmt w:val="decimal"/>
      <w:suff w:val="space"/>
      <w:lvlText w:val="%1."/>
      <w:lvlJc w:val="left"/>
    </w:lvl>
  </w:abstractNum>
  <w:abstractNum w:abstractNumId="2">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3">
    <w:nsid w:val="D18E00AB"/>
    <w:multiLevelType w:val="singleLevel"/>
    <w:tmpl w:val="D18E00AB"/>
    <w:lvl w:ilvl="0">
      <w:start w:val="1"/>
      <w:numFmt w:val="decimal"/>
      <w:suff w:val="space"/>
      <w:lvlText w:val="%1."/>
      <w:lvlJc w:val="left"/>
    </w:lvl>
  </w:abstractNum>
  <w:abstractNum w:abstractNumId="4">
    <w:nsid w:val="EE6781F9"/>
    <w:multiLevelType w:val="singleLevel"/>
    <w:tmpl w:val="EE6781F9"/>
    <w:lvl w:ilvl="0">
      <w:start w:val="1"/>
      <w:numFmt w:val="decimal"/>
      <w:suff w:val="space"/>
      <w:lvlText w:val="%1."/>
      <w:lvlJc w:val="left"/>
    </w:lvl>
  </w:abstractNum>
  <w:abstractNum w:abstractNumId="5">
    <w:nsid w:val="3778375C"/>
    <w:multiLevelType w:val="multilevel"/>
    <w:tmpl w:val="3778375C"/>
    <w:lvl w:ilvl="0">
      <w:start w:val="1"/>
      <w:numFmt w:val="decimal"/>
      <w:suff w:val="space"/>
      <w:lvlText w:val="%1."/>
      <w:lvlJc w:val="left"/>
      <w:pPr>
        <w:ind w:left="-60" w:hanging="360"/>
      </w:pPr>
      <w:rPr>
        <w:rFonts w:ascii="Times New Roman" w:hAnsi="Times New Roman" w:cs="Times New Roman"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
    <w:nsid w:val="62611FDF"/>
    <w:multiLevelType w:val="singleLevel"/>
    <w:tmpl w:val="62611FDF"/>
    <w:lvl w:ilvl="0">
      <w:start w:val="1"/>
      <w:numFmt w:val="decimal"/>
      <w:suff w:val="space"/>
      <w:lvlText w:val="%1."/>
      <w:lvlJc w:val="left"/>
    </w:lvl>
  </w:abstractNum>
  <w:abstractNum w:abstractNumId="7">
    <w:nsid w:val="72626733"/>
    <w:multiLevelType w:val="multilevel"/>
    <w:tmpl w:val="72626733"/>
    <w:lvl w:ilvl="0">
      <w:start w:val="1"/>
      <w:numFmt w:val="decimal"/>
      <w:lvlText w:val="%1."/>
      <w:lvlJc w:val="left"/>
      <w:pPr>
        <w:tabs>
          <w:tab w:val="left" w:pos="720"/>
        </w:tabs>
        <w:ind w:left="720" w:hanging="360"/>
      </w:pPr>
      <w:rPr>
        <w:rFonts w:ascii="Times New Roman" w:hAnsi="Times New Roman" w:cs="Times New Roman"/>
        <w:b w:val="0"/>
        <w:bCs/>
        <w:sz w:val="24"/>
        <w:szCs w:val="24"/>
      </w:rPr>
    </w:lvl>
    <w:lvl w:ilvl="1">
      <w:start w:val="1"/>
      <w:numFmt w:val="decimal"/>
      <w:lvlText w:val="%2."/>
      <w:lvlJc w:val="left"/>
      <w:pPr>
        <w:tabs>
          <w:tab w:val="left" w:pos="1080"/>
        </w:tabs>
        <w:ind w:left="1080" w:hanging="360"/>
      </w:pPr>
      <w:rPr>
        <w:sz w:val="24"/>
        <w:szCs w:val="24"/>
      </w:rPr>
    </w:lvl>
    <w:lvl w:ilvl="2">
      <w:start w:val="1"/>
      <w:numFmt w:val="decimal"/>
      <w:lvlText w:val="%3."/>
      <w:lvlJc w:val="left"/>
      <w:pPr>
        <w:tabs>
          <w:tab w:val="left" w:pos="1440"/>
        </w:tabs>
        <w:ind w:left="1440" w:hanging="360"/>
      </w:pPr>
      <w:rPr>
        <w:sz w:val="24"/>
        <w:szCs w:val="24"/>
      </w:rPr>
    </w:lvl>
    <w:lvl w:ilvl="3">
      <w:start w:val="1"/>
      <w:numFmt w:val="decimal"/>
      <w:lvlText w:val="%4."/>
      <w:lvlJc w:val="left"/>
      <w:pPr>
        <w:tabs>
          <w:tab w:val="left" w:pos="1800"/>
        </w:tabs>
        <w:ind w:left="1800" w:hanging="360"/>
      </w:pPr>
      <w:rPr>
        <w:sz w:val="24"/>
        <w:szCs w:val="24"/>
      </w:rPr>
    </w:lvl>
    <w:lvl w:ilvl="4">
      <w:start w:val="1"/>
      <w:numFmt w:val="decimal"/>
      <w:lvlText w:val="%5."/>
      <w:lvlJc w:val="left"/>
      <w:pPr>
        <w:tabs>
          <w:tab w:val="left" w:pos="2160"/>
        </w:tabs>
        <w:ind w:left="2160" w:hanging="360"/>
      </w:pPr>
      <w:rPr>
        <w:sz w:val="24"/>
        <w:szCs w:val="24"/>
      </w:rPr>
    </w:lvl>
    <w:lvl w:ilvl="5">
      <w:start w:val="1"/>
      <w:numFmt w:val="decimal"/>
      <w:lvlText w:val="%6."/>
      <w:lvlJc w:val="left"/>
      <w:pPr>
        <w:tabs>
          <w:tab w:val="left" w:pos="2520"/>
        </w:tabs>
        <w:ind w:left="2520" w:hanging="360"/>
      </w:pPr>
      <w:rPr>
        <w:sz w:val="24"/>
        <w:szCs w:val="24"/>
      </w:rPr>
    </w:lvl>
    <w:lvl w:ilvl="6">
      <w:start w:val="1"/>
      <w:numFmt w:val="decimal"/>
      <w:lvlText w:val="%7."/>
      <w:lvlJc w:val="left"/>
      <w:pPr>
        <w:tabs>
          <w:tab w:val="left" w:pos="2880"/>
        </w:tabs>
        <w:ind w:left="2880" w:hanging="360"/>
      </w:pPr>
      <w:rPr>
        <w:sz w:val="24"/>
        <w:szCs w:val="24"/>
      </w:rPr>
    </w:lvl>
    <w:lvl w:ilvl="7">
      <w:start w:val="1"/>
      <w:numFmt w:val="decimal"/>
      <w:lvlText w:val="%8."/>
      <w:lvlJc w:val="left"/>
      <w:pPr>
        <w:tabs>
          <w:tab w:val="left" w:pos="3240"/>
        </w:tabs>
        <w:ind w:left="3240" w:hanging="360"/>
      </w:pPr>
      <w:rPr>
        <w:sz w:val="24"/>
        <w:szCs w:val="24"/>
      </w:rPr>
    </w:lvl>
    <w:lvl w:ilvl="8">
      <w:start w:val="1"/>
      <w:numFmt w:val="decimal"/>
      <w:lvlText w:val="%9."/>
      <w:lvlJc w:val="left"/>
      <w:pPr>
        <w:tabs>
          <w:tab w:val="left" w:pos="3600"/>
        </w:tabs>
        <w:ind w:left="3600" w:hanging="360"/>
      </w:pPr>
      <w:rPr>
        <w:sz w:val="24"/>
        <w:szCs w:val="24"/>
      </w:rPr>
    </w:lvl>
  </w:abstractNum>
  <w:abstractNum w:abstractNumId="8">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5"/>
  </w:num>
  <w:num w:numId="2">
    <w:abstractNumId w:val="0"/>
  </w:num>
  <w:num w:numId="3">
    <w:abstractNumId w:val="4"/>
  </w:num>
  <w:num w:numId="4">
    <w:abstractNumId w:val="3"/>
  </w:num>
  <w:num w:numId="5">
    <w:abstractNumId w:val="2"/>
  </w:num>
  <w:num w:numId="6">
    <w:abstractNumId w:val="8"/>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86"/>
    <w:rsid w:val="00091A6B"/>
    <w:rsid w:val="000C784A"/>
    <w:rsid w:val="00130786"/>
    <w:rsid w:val="0016078A"/>
    <w:rsid w:val="00161134"/>
    <w:rsid w:val="003A42F3"/>
    <w:rsid w:val="003B2826"/>
    <w:rsid w:val="006D46D0"/>
    <w:rsid w:val="0078610D"/>
    <w:rsid w:val="007C60EA"/>
    <w:rsid w:val="00835227"/>
    <w:rsid w:val="00AA259A"/>
    <w:rsid w:val="00AB2FB4"/>
    <w:rsid w:val="00B76FD5"/>
    <w:rsid w:val="00BC4B6E"/>
    <w:rsid w:val="00E40A87"/>
    <w:rsid w:val="00F11291"/>
    <w:rsid w:val="00F97030"/>
    <w:rsid w:val="14AB2D57"/>
    <w:rsid w:val="1BC03D75"/>
    <w:rsid w:val="24C80E7A"/>
    <w:rsid w:val="26D94C78"/>
    <w:rsid w:val="27504396"/>
    <w:rsid w:val="2AC16677"/>
    <w:rsid w:val="36455867"/>
    <w:rsid w:val="38E962CD"/>
    <w:rsid w:val="42575CAC"/>
    <w:rsid w:val="449141B3"/>
    <w:rsid w:val="499E71D9"/>
    <w:rsid w:val="4F510403"/>
    <w:rsid w:val="50C3347D"/>
    <w:rsid w:val="575E1ADB"/>
    <w:rsid w:val="658D617F"/>
    <w:rsid w:val="7E414E75"/>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customStyle="1" w:styleId="14">
    <w:name w:val="Без интервала1"/>
    <w:basedOn w:val="a"/>
    <w:uiPriority w:val="67"/>
    <w:pPr>
      <w:spacing w:after="0" w:line="240" w:lineRule="auto"/>
    </w:pPr>
  </w:style>
  <w:style w:type="paragraph" w:styleId="af">
    <w:name w:val="Body Text Indent"/>
    <w:basedOn w:val="a"/>
    <w:link w:val="af0"/>
    <w:rsid w:val="003B2826"/>
    <w:pPr>
      <w:spacing w:after="120" w:line="240" w:lineRule="auto"/>
      <w:ind w:left="283"/>
    </w:pPr>
    <w:rPr>
      <w:rFonts w:ascii="Times New Roman" w:eastAsia="Times New Roman" w:hAnsi="Times New Roman" w:cs="Times New Roman"/>
      <w:color w:val="auto"/>
      <w:sz w:val="24"/>
      <w:szCs w:val="24"/>
      <w:lang w:eastAsia="ar-SA"/>
    </w:rPr>
  </w:style>
  <w:style w:type="character" w:customStyle="1" w:styleId="af0">
    <w:name w:val="Основной текст с отступом Знак"/>
    <w:basedOn w:val="a0"/>
    <w:link w:val="af"/>
    <w:rsid w:val="003B2826"/>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customStyle="1" w:styleId="14">
    <w:name w:val="Без интервала1"/>
    <w:basedOn w:val="a"/>
    <w:uiPriority w:val="67"/>
    <w:pPr>
      <w:spacing w:after="0" w:line="240" w:lineRule="auto"/>
    </w:pPr>
  </w:style>
  <w:style w:type="paragraph" w:styleId="af">
    <w:name w:val="Body Text Indent"/>
    <w:basedOn w:val="a"/>
    <w:link w:val="af0"/>
    <w:rsid w:val="003B2826"/>
    <w:pPr>
      <w:spacing w:after="120" w:line="240" w:lineRule="auto"/>
      <w:ind w:left="283"/>
    </w:pPr>
    <w:rPr>
      <w:rFonts w:ascii="Times New Roman" w:eastAsia="Times New Roman" w:hAnsi="Times New Roman" w:cs="Times New Roman"/>
      <w:color w:val="auto"/>
      <w:sz w:val="24"/>
      <w:szCs w:val="24"/>
      <w:lang w:eastAsia="ar-SA"/>
    </w:rPr>
  </w:style>
  <w:style w:type="character" w:customStyle="1" w:styleId="af0">
    <w:name w:val="Основной текст с отступом Знак"/>
    <w:basedOn w:val="a0"/>
    <w:link w:val="af"/>
    <w:rsid w:val="003B2826"/>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yktyvdin.gosuslugi.ru/" TargetMode="External"/><Relationship Id="rId5" Type="http://schemas.openxmlformats.org/officeDocument/2006/relationships/webSettings" Target="webSettings.xml"/><Relationship Id="rId10" Type="http://schemas.openxmlformats.org/officeDocument/2006/relationships/hyperlink" Target="https://syktyvdin.gosuslugi.r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27</Pages>
  <Words>11469</Words>
  <Characters>65377</Characters>
  <Application>Microsoft Office Word</Application>
  <DocSecurity>0</DocSecurity>
  <Lines>544</Lines>
  <Paragraphs>153</Paragraphs>
  <ScaleCrop>false</ScaleCrop>
  <Company/>
  <LinksUpToDate>false</LinksUpToDate>
  <CharactersWithSpaces>76693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15</cp:revision>
  <cp:lastPrinted>2025-04-14T12:13:00Z</cp:lastPrinted>
  <dcterms:created xsi:type="dcterms:W3CDTF">2023-12-12T11:10:00Z</dcterms:created>
  <dcterms:modified xsi:type="dcterms:W3CDTF">2025-05-07T10:12:00Z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BA625B455F4E4D45913FED09A69456B9_13</vt:lpwstr>
  </property>
  <property fmtid="{D5CDD505-2E9C-101B-9397-08002B2CF9AE}" pid="6" name="KSOProductBuildVer">
    <vt:lpwstr>1049-12.2.0.20795</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