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851" w:right="-709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32"/>
          <w:szCs w:val="3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-342265</wp:posOffset>
            </wp:positionH>
            <wp:positionV relativeFrom="paragraph">
              <wp:posOffset>635</wp:posOffset>
            </wp:positionV>
            <wp:extent cx="711835" cy="1181735"/>
            <wp:effectExtent l="0" t="0" r="0" b="0"/>
            <wp:wrapSquare wrapText="bothSides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left="851" w:right="-709" w:hanging="0"/>
        <w:jc w:val="center"/>
        <w:rPr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Государственное образовательное учреждение высшего образования</w:t>
      </w:r>
    </w:p>
    <w:p>
      <w:pPr>
        <w:pStyle w:val="Normal"/>
        <w:spacing w:lineRule="auto" w:line="240"/>
        <w:ind w:left="993" w:right="-709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«Коми республиканская академия государственной службы и управления»</w:t>
      </w:r>
    </w:p>
    <w:p>
      <w:pPr>
        <w:pStyle w:val="Normal"/>
        <w:ind w:left="2552" w:right="-71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Первое информационное письмо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XVI</w:t>
      </w:r>
      <w:r>
        <w:rPr>
          <w:rFonts w:cs="Times New Roman" w:ascii="Times New Roman" w:hAnsi="Times New Roman"/>
          <w:sz w:val="28"/>
          <w:szCs w:val="28"/>
        </w:rPr>
        <w:t xml:space="preserve"> Всероссийской научной конференции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 международным участием)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</w:rPr>
        <w:t>«ПОЛИТИЧЕСКИЕ, ЭКОНОМИЧЕСКИЕ И СОЦИОКУЛЬТУРНЫЕ АСПЕКТЫ РЕГИОНАЛЬНОГО УПРАВЛЕНИЯ НА ЕВРОПЕЙСКОМ СЕВЕРЕ»</w:t>
      </w:r>
    </w:p>
    <w:p>
      <w:pPr>
        <w:pStyle w:val="Normal"/>
        <w:spacing w:lineRule="auto" w:line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Уважаемые коллеги!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i/>
          <w:i/>
          <w:iCs/>
          <w:color w:val="222222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222222"/>
          <w:sz w:val="28"/>
          <w:szCs w:val="28"/>
        </w:rPr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Приглашаем вас принять участие в работе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XV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Всероссийской научной конференции (с международным участием) </w:t>
      </w:r>
      <w:r>
        <w:rPr>
          <w:rFonts w:cs="Times New Roman" w:ascii="Times New Roman" w:hAnsi="Times New Roman"/>
          <w:b/>
          <w:sz w:val="28"/>
          <w:szCs w:val="28"/>
        </w:rPr>
        <w:t>«Политические, экономические и социокультурные аспекты регионального управления на Европейском Севере»</w:t>
      </w:r>
      <w:r>
        <w:rPr>
          <w:rFonts w:cs="Times New Roman" w:ascii="Times New Roman" w:hAnsi="Times New Roman"/>
          <w:sz w:val="28"/>
          <w:szCs w:val="28"/>
        </w:rPr>
        <w:t xml:space="preserve">, которая состоится </w:t>
      </w:r>
      <w:r>
        <w:rPr>
          <w:rFonts w:cs="Times New Roman" w:ascii="Times New Roman" w:hAnsi="Times New Roman"/>
          <w:b/>
          <w:sz w:val="28"/>
          <w:szCs w:val="28"/>
        </w:rPr>
        <w:t>26-28 апреля 2023 года.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Конференция носит научно-прикладной характер. Ее основная цель - объединение на одной площадке представителей научного и экспертного сообщества, органов государственной власти, общественных организаций для научного обоснования, анализа и поиска путей решения актуальных проблем социально-экономического, общественно-политического, исторического и социокультурного развития Северных и Арктических регионов России.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Работа конференции будет организована в рамках следующих направлений: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Северные и арктические регионы в фокусе современной геополитики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Международное сотрудничество в сфере устойчивого развития Арктики;</w:t>
      </w:r>
    </w:p>
    <w:p>
      <w:pPr>
        <w:pStyle w:val="ListParagraph"/>
        <w:numPr>
          <w:ilvl w:val="0"/>
          <w:numId w:val="1"/>
        </w:numPr>
        <w:tabs>
          <w:tab w:val="left" w:pos="927" w:leader="none"/>
        </w:tabs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Нормативное правовое регулирование развития территорий Севера и Арктики: условия и задачи совершенствования</w:t>
      </w:r>
    </w:p>
    <w:p>
      <w:pPr>
        <w:pStyle w:val="ListParagraph"/>
        <w:numPr>
          <w:ilvl w:val="0"/>
          <w:numId w:val="1"/>
        </w:numPr>
        <w:tabs>
          <w:tab w:val="left" w:pos="927" w:leader="none"/>
        </w:tabs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Моделирование социально-экономических процессов на Севере и в Арктике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Эффективное управление пространственным развитием территорий Европейского Севера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Стратегические приоритеты социально-экономического развития территорий Севера и Арктики в современных условиях 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Промышленный потенциал северных территорий: новые механизмы привлечения инвестиций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Новое качество предпринимательского пространства: современные стимулы и механизмы развития предпринимательства на Европейском Севере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Цифровая трансформация экономических и социальных процессов на Севере и в Арктике 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Социальные трансформации Северного региона: исторический опыт и современность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Особенности национальной политики на территории Европейского Севера и Арктики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Культурное и языковое наследие народов Европейского Севера и Арктики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Использование потенциала и развитие региональных систем профессионального образования для решения вопросов кадровой потребности экономики районов Европейского Севера и развития человеческого капитала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Особенности системы менеджмента и управления персоналом на Европейском Севере</w:t>
      </w:r>
    </w:p>
    <w:p>
      <w:pPr>
        <w:pStyle w:val="ListParagraph"/>
        <w:numPr>
          <w:ilvl w:val="0"/>
          <w:numId w:val="1"/>
        </w:numPr>
        <w:spacing w:lineRule="auto" w:line="240"/>
        <w:ind w:left="426" w:hanging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Информационно-документационные процессы на Европейском Севере: история и современность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Программа конференции включает пленарные и секционные заседания. Кроме того, планируется проведение тематических площадок и круглых столов по отдельным направлениям.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Рабочий язык конференции - </w:t>
      </w: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русский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К участию в конференции приглашаются ученые и специалисты, сфера деятельности которых связана с теоретико-методологическими и прикладными проблемами развития Северных и Арктических территорий, а также магистранты, аспиранты, преподаватели вузов, представители органов государственного и муниципального управления, общественных организаций и объединений.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ind w:firstLine="624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Заявки на участие в конференции принимаются на сайте конференции </w:t>
      </w:r>
      <w:hyperlink r:id="rId3">
        <w:r>
          <w:rPr>
            <w:rStyle w:val="Style9"/>
            <w:rFonts w:cs="Times New Roman" w:ascii="Times New Roman" w:hAnsi="Times New Roman"/>
            <w:b/>
            <w:bCs/>
            <w:sz w:val="28"/>
            <w:szCs w:val="28"/>
          </w:rPr>
          <w:t>https://nauka.krags.ru/</w:t>
        </w:r>
      </w:hyperlink>
      <w:r>
        <w:rPr>
          <w:rFonts w:cs="Times New Roman" w:ascii="Times New Roman" w:hAnsi="Times New Roman"/>
          <w:b/>
          <w:bCs/>
          <w:sz w:val="28"/>
          <w:szCs w:val="28"/>
        </w:rPr>
        <w:t xml:space="preserve"> в разделе «Регистрация» до 17 апреля 2023 года.</w:t>
      </w:r>
    </w:p>
    <w:p>
      <w:pPr>
        <w:pStyle w:val="Style16"/>
        <w:spacing w:lineRule="auto" w:line="240" w:before="0" w:after="0"/>
        <w:ind w:hanging="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br/>
        <w:t xml:space="preserve">    По итогам будет издан сборник работ, размещенный в полнотекстовом формате в библиографической базе данных научных публикаций российских учёных ELIBRARY.ru (РИНЦ). Статьи публикуются БЕСПЛАТНО. Срок предоставления материалов для публикации –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до 15 мая 2023 года. </w:t>
      </w:r>
      <w:r>
        <w:rPr>
          <w:rFonts w:cs="Times New Roman" w:ascii="Times New Roman" w:hAnsi="Times New Roman"/>
          <w:bCs/>
          <w:sz w:val="28"/>
          <w:szCs w:val="28"/>
        </w:rPr>
        <w:t xml:space="preserve">Материалы для публикации необходимо направлять по адресу </w:t>
      </w:r>
      <w:hyperlink r:id="rId4">
        <w:r>
          <w:rPr>
            <w:rStyle w:val="Style9"/>
            <w:rFonts w:cs="Times New Roman" w:ascii="Times New Roman" w:hAnsi="Times New Roman"/>
            <w:bCs/>
            <w:sz w:val="28"/>
            <w:szCs w:val="28"/>
          </w:rPr>
          <w:t>nisvetlichny@krags.ru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с темой письма «СТАТЬЯ К АПРЕЛЬСКОЙ КОНФЕРЕНЦИИ»</w:t>
      </w:r>
    </w:p>
    <w:p>
      <w:pPr>
        <w:pStyle w:val="Style16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Оргкомитет конференции имеет право отказать в публикации статьи, не соответствующей проблематике конференции, а также оформленной с нарушением требований к представлению материалов.</w:t>
      </w:r>
    </w:p>
    <w:p>
      <w:pPr>
        <w:pStyle w:val="Style16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проведении конференции предполагается широкое использование дистанционных технологий. Поэтому участие в ее работе можно принять в очной, заочной и дистанционной форме – в режиме видеоконференцсвязи. Планируется организация онлайн трансляций мероприятий конференции на сайте </w:t>
      </w:r>
      <w:r>
        <w:rPr>
          <w:rFonts w:cs="Times New Roman" w:ascii="Times New Roman" w:hAnsi="Times New Roman"/>
          <w:b/>
          <w:bCs/>
          <w:sz w:val="28"/>
          <w:szCs w:val="28"/>
        </w:rPr>
        <w:t>http://online.krags.ru/</w:t>
      </w:r>
    </w:p>
    <w:p>
      <w:pPr>
        <w:pStyle w:val="Style16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ухудшения эпидемиологической обстановки в Республике Коми возможно проведение конференции полностью в дистанционном формате.</w:t>
      </w:r>
    </w:p>
    <w:p>
      <w:pPr>
        <w:pStyle w:val="Style16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Координаторы конференции:</w:t>
      </w:r>
    </w:p>
    <w:p>
      <w:pPr>
        <w:pStyle w:val="Style16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Ткачев Сергей Алексеевич,</w:t>
      </w:r>
      <w:r>
        <w:rPr>
          <w:rFonts w:cs="Times New Roman" w:ascii="Times New Roman" w:hAnsi="Times New Roman"/>
          <w:sz w:val="28"/>
          <w:szCs w:val="28"/>
        </w:rPr>
        <w:t xml:space="preserve"> и.о. ректора, заведующий кафедрой государственного и муниципального управления ГОУ ВО «Коми республиканская академия государственной службы и управления»: (8 212) 30-27-80 (доб. 101) или 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stkachev</w:t>
      </w:r>
      <w:r>
        <w:rPr>
          <w:rFonts w:cs="Times New Roman" w:ascii="Times New Roman" w:hAnsi="Times New Roman"/>
          <w:sz w:val="28"/>
          <w:szCs w:val="28"/>
        </w:rPr>
        <w:t>1@</w:t>
      </w:r>
      <w:r>
        <w:rPr>
          <w:rFonts w:cs="Times New Roman" w:ascii="Times New Roman" w:hAnsi="Times New Roman"/>
          <w:sz w:val="28"/>
          <w:szCs w:val="28"/>
          <w:lang w:val="en-US"/>
        </w:rPr>
        <w:t>yandex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Style16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Светличный Никита Игоревич</w:t>
      </w:r>
      <w:r>
        <w:rPr>
          <w:rFonts w:cs="Times New Roman" w:ascii="Times New Roman" w:hAnsi="Times New Roman"/>
          <w:sz w:val="28"/>
          <w:szCs w:val="28"/>
        </w:rPr>
        <w:t>, ведущий специалист центра научно-исследовательской работы и международного сотрудничества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ГОУ ВО «Коми республиканская академия государственной службы и управления»: (8 212) 30-27-80 (доб. 132) или 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hyperlink r:id="rId5">
        <w:r>
          <w:rPr>
            <w:rStyle w:val="Style9"/>
            <w:rFonts w:cs="Times New Roman" w:ascii="Times New Roman" w:hAnsi="Times New Roman"/>
            <w:sz w:val="28"/>
            <w:szCs w:val="28"/>
          </w:rPr>
          <w:t>nisvetlichny@krags.ru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16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56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Style16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Требования, предъявляемые к оформлению статей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Объем материала </w:t>
      </w:r>
      <w:r>
        <w:rPr>
          <w:rFonts w:cs="Times New Roman" w:ascii="Times New Roman" w:hAnsi="Times New Roman"/>
          <w:sz w:val="28"/>
          <w:szCs w:val="28"/>
        </w:rPr>
        <w:t xml:space="preserve">до 6 страниц формата А4.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Поля: </w:t>
      </w:r>
      <w:r>
        <w:rPr>
          <w:rFonts w:cs="Times New Roman" w:ascii="Times New Roman" w:hAnsi="Times New Roman"/>
          <w:sz w:val="28"/>
          <w:szCs w:val="28"/>
        </w:rPr>
        <w:t xml:space="preserve">левое – 3 см; правое, верхнее и нижнее – по 2 см.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Шрифт: </w:t>
      </w:r>
      <w:r>
        <w:rPr>
          <w:rFonts w:cs="Times New Roman" w:ascii="Times New Roman" w:hAnsi="Times New Roman"/>
          <w:sz w:val="28"/>
          <w:szCs w:val="28"/>
        </w:rPr>
        <w:t xml:space="preserve">Times New Roman;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размер кегля </w:t>
      </w:r>
      <w:r>
        <w:rPr>
          <w:rFonts w:cs="Times New Roman" w:ascii="Times New Roman" w:hAnsi="Times New Roman"/>
          <w:sz w:val="28"/>
          <w:szCs w:val="28"/>
        </w:rPr>
        <w:t>– 14 пунктов.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Межстрочный интервал </w:t>
      </w:r>
      <w:r>
        <w:rPr>
          <w:rFonts w:cs="Times New Roman" w:ascii="Times New Roman" w:hAnsi="Times New Roman"/>
          <w:sz w:val="28"/>
          <w:szCs w:val="28"/>
        </w:rPr>
        <w:t>– полуторный.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Рисунки и фотографии </w:t>
      </w:r>
      <w:r>
        <w:rPr>
          <w:rFonts w:cs="Times New Roman" w:ascii="Times New Roman" w:hAnsi="Times New Roman"/>
          <w:sz w:val="28"/>
          <w:szCs w:val="28"/>
        </w:rPr>
        <w:t>должны быть черно-белыми и продублированы в виде самостоятельных файлов (каждый в отдельном файле) с разрешением не ниже 300 пикс/дюйм.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Схемы и таблицы </w:t>
      </w:r>
      <w:r>
        <w:rPr>
          <w:rFonts w:cs="Times New Roman" w:ascii="Times New Roman" w:hAnsi="Times New Roman"/>
          <w:sz w:val="28"/>
          <w:szCs w:val="28"/>
        </w:rPr>
        <w:t>должны быть набраны в Microsoft Word, а не отсканированы из других источников, пронумерованы и иметь названия. В тексте необходима ссылка на конкретный рисунок или таблицу. (Например: Результаты исследования представлены в табл.2). Название рисунка и комментарий располагаются под ним, а название таблицы – над ней. Все латинские буквы в тексте статьи выделяются курсивом: sin, cos, tg, ctg, exp, In, const, min, max, Pr, Re. Все греческие буквы и специальные символы печатаются прямым шрифтом. Математические выражения и формулы, на которые в статье делаются ссылки, следует печатать с новой строки и отделять пустыми строками до и после формулы. При этом формулы нумеруются в порядке следования по тексту статьи, номер выравнивается по правому краю.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Список ссылок </w:t>
      </w:r>
      <w:r>
        <w:rPr>
          <w:rFonts w:cs="Times New Roman" w:ascii="Times New Roman" w:hAnsi="Times New Roman"/>
          <w:sz w:val="28"/>
          <w:szCs w:val="28"/>
        </w:rPr>
        <w:t xml:space="preserve">оформляется отдельным разделом в конце статьи, при этом источники располагаются в порядке их цитирования в виде нумерованного списка. Ссылка на источник по тексту оформляется как число в квадратных скобках. Например: [1, с. 154].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 тексту прилагаются </w:t>
      </w:r>
      <w:r>
        <w:rPr>
          <w:rFonts w:cs="Times New Roman" w:ascii="Times New Roman" w:hAnsi="Times New Roman"/>
          <w:b/>
          <w:i/>
          <w:sz w:val="28"/>
          <w:szCs w:val="28"/>
        </w:rPr>
        <w:t>сведения об авторе (авторах)</w:t>
      </w:r>
      <w:r>
        <w:rPr>
          <w:rFonts w:cs="Times New Roman" w:ascii="Times New Roman" w:hAnsi="Times New Roman"/>
          <w:sz w:val="28"/>
          <w:szCs w:val="28"/>
        </w:rPr>
        <w:t xml:space="preserve">: фамилия, имя, отчество, место работы, должность с указанием конкретного отдела, кафедры, лаборатории и т.д., ученая степень, ученое звание, телефон, электронная почта. Желательно предоставлять статью с проставленным УДК.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Пример оформления статьи приведен в Приложении 3.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Кроме этого, к материалам автор (авторы) прилагают заполненные бланки лицензионного соглашения (приложение 4).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</w:rPr>
        <w:t>Образец оформления статьи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  <w:t>УДК 334:005.342</w:t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  <w:t>Иванов И.А., канд. эконом. наук,</w:t>
      </w:r>
    </w:p>
    <w:p>
      <w:pPr>
        <w:pStyle w:val="Normal"/>
        <w:rPr>
          <w:rFonts w:ascii="Times New Roman" w:hAnsi="Times New Roman" w:eastAsia="Times New Roman" w:cs="Times New Roman"/>
          <w:i/>
          <w:i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  <w:t>доцент</w:t>
      </w:r>
      <w:r>
        <w:rPr>
          <w:rFonts w:eastAsia="Times New Roman" w:cs="Times New Roman" w:ascii="Times New Roman" w:hAnsi="Times New Roman"/>
          <w:i/>
          <w:color w:val="00000A"/>
          <w:sz w:val="28"/>
          <w:szCs w:val="24"/>
        </w:rPr>
        <w:t xml:space="preserve"> кафедры</w:t>
      </w:r>
    </w:p>
    <w:p>
      <w:pPr>
        <w:pStyle w:val="Normal"/>
        <w:rPr>
          <w:rFonts w:ascii="Times New Roman" w:hAnsi="Times New Roman" w:eastAsia="Times New Roman" w:cs="Times New Roman"/>
          <w:i/>
          <w:i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i/>
          <w:color w:val="00000A"/>
          <w:sz w:val="28"/>
          <w:szCs w:val="24"/>
        </w:rPr>
        <w:t>экономики и государственного и</w:t>
      </w:r>
    </w:p>
    <w:p>
      <w:pPr>
        <w:pStyle w:val="Normal"/>
        <w:rPr>
          <w:rFonts w:ascii="Times New Roman" w:hAnsi="Times New Roman" w:eastAsia="Times New Roman" w:cs="Times New Roman"/>
          <w:i/>
          <w:i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i/>
          <w:color w:val="00000A"/>
          <w:sz w:val="28"/>
          <w:szCs w:val="24"/>
        </w:rPr>
        <w:t>муниципального управления</w:t>
      </w:r>
    </w:p>
    <w:p>
      <w:pPr>
        <w:pStyle w:val="Normal"/>
        <w:rPr>
          <w:rFonts w:ascii="Times New Roman" w:hAnsi="Times New Roman" w:eastAsia="Times New Roman" w:cs="Times New Roman"/>
          <w:i/>
          <w:i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i/>
          <w:color w:val="00000A"/>
          <w:sz w:val="28"/>
          <w:szCs w:val="24"/>
        </w:rPr>
        <w:t>ГОУ ВО «Коми республиканская</w:t>
      </w:r>
    </w:p>
    <w:p>
      <w:pPr>
        <w:pStyle w:val="Normal"/>
        <w:rPr>
          <w:rFonts w:ascii="Times New Roman" w:hAnsi="Times New Roman" w:eastAsia="Times New Roman" w:cs="Times New Roman"/>
          <w:i/>
          <w:i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i/>
          <w:color w:val="00000A"/>
          <w:sz w:val="28"/>
          <w:szCs w:val="24"/>
        </w:rPr>
        <w:t>академия государственной</w:t>
      </w:r>
    </w:p>
    <w:p>
      <w:pPr>
        <w:pStyle w:val="Normal"/>
        <w:rPr>
          <w:rFonts w:ascii="Times New Roman" w:hAnsi="Times New Roman" w:eastAsia="Times New Roman" w:cs="Times New Roman"/>
          <w:i/>
          <w:i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i/>
          <w:color w:val="00000A"/>
          <w:sz w:val="28"/>
          <w:szCs w:val="24"/>
        </w:rPr>
        <w:t>службы и управления»</w:t>
      </w:r>
    </w:p>
    <w:p>
      <w:pPr>
        <w:pStyle w:val="Normal"/>
        <w:rPr>
          <w:rFonts w:ascii="Times New Roman" w:hAnsi="Times New Roman" w:eastAsia="Times New Roman" w:cs="Times New Roman"/>
          <w:i/>
          <w:i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i/>
          <w:color w:val="00000A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</w:rPr>
        <w:t>ОЦЕНКА АНТИКРИЗИСНОЙ ЭФФЕКТИВНОСТИ МИП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  <w:t>Текст статьи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  <w:t>* * *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  <w:t xml:space="preserve">1. </w:t>
      </w:r>
      <w:r>
        <w:rPr>
          <w:rFonts w:eastAsia="Times New Roman" w:cs="Times New Roman" w:ascii="Times New Roman" w:hAnsi="Times New Roman"/>
          <w:i/>
          <w:color w:val="00000A"/>
          <w:sz w:val="28"/>
          <w:szCs w:val="24"/>
        </w:rPr>
        <w:t>Рождественский Д.В.</w:t>
      </w:r>
      <w:r>
        <w:rPr>
          <w:rFonts w:eastAsia="Times New Roman" w:cs="Times New Roman" w:ascii="Times New Roman" w:hAnsi="Times New Roman"/>
          <w:color w:val="00000A"/>
          <w:sz w:val="28"/>
          <w:szCs w:val="24"/>
        </w:rPr>
        <w:t xml:space="preserve"> Концепция формирования сервисной инфраструктуры развития малого инновационного предпринимательства // Проблемы современной экономики. – 2011. – № 2 (38). – С. 5.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  <w:t xml:space="preserve">2. </w:t>
      </w:r>
      <w:r>
        <w:rPr>
          <w:rFonts w:eastAsia="Times New Roman" w:cs="Times New Roman" w:ascii="Times New Roman" w:hAnsi="Times New Roman"/>
          <w:i/>
          <w:color w:val="00000A"/>
          <w:sz w:val="28"/>
          <w:szCs w:val="24"/>
        </w:rPr>
        <w:t>Чеченина Т.А.</w:t>
      </w:r>
      <w:r>
        <w:rPr>
          <w:rFonts w:eastAsia="Times New Roman" w:cs="Times New Roman" w:ascii="Times New Roman" w:hAnsi="Times New Roman"/>
          <w:color w:val="00000A"/>
          <w:sz w:val="28"/>
          <w:szCs w:val="24"/>
        </w:rPr>
        <w:t xml:space="preserve"> Основные направления поддержки малого предпринимательства. – М.: Модуль, 2009. – С. 112.</w:t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</w:rPr>
      </w:r>
      <w:r>
        <w:br w:type="page"/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ЛИЦЕНЗИОННЫЙ ДОГОВОР № ___</w:t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предоставлении права использования статьи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г. Сыктывкар </w:t>
        <w:tab/>
        <w:tab/>
        <w:tab/>
        <w:tab/>
        <w:tab/>
        <w:tab/>
        <w:tab/>
        <w:tab/>
        <w:t xml:space="preserve">  «___»__________ 20__ г.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____________________________________________________________________________, </w:t>
      </w:r>
      <w:r>
        <w:rPr>
          <w:rFonts w:cs="Times New Roman" w:ascii="Times New Roman" w:hAnsi="Times New Roman"/>
          <w:sz w:val="20"/>
          <w:szCs w:val="24"/>
        </w:rPr>
        <w:t>(Ф.И.О. полностью)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 ____ в дальнейшем «Автор», с одной стороны, и Государственное образовательное учреждение высшего образования «Коми республиканская академия государственной службы и управления», именуемое в дальнейшем «Лицензиат», в лице и.о. ректора Ткачева Сергея Алексеевича, действующего на основании Устава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приказа Министерства образования, науки и молодежной политики Республики Коми от 30 декабря 2021 г. № 59-ЛС/Р, с другой стороны, совместно именуемые «Стороны», заключили настоящий Договор о нижеследующем: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ПРЕДМЕТ ДОГОВОРА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Автор безвозмездно предоставляет Лицензиату права на использование созданного творческим трудом Автора произведение – статью под рабочим названием _________________________________________________________________________________________________________________________________объемом ________ страниц, </w:t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(формат А4, 14 кегль шрифта, через 1,5 интервала)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именуемого в дальнейшем «Статья», в обусловленных настоящим Договором пределах в течение трех лет с даты подписания настоящего договора, а Лицензиат получает право использовать предоставленные неисключительные права способами и в пределах, определенных настоящим договором. </w:t>
      </w:r>
    </w:p>
    <w:p>
      <w:pPr>
        <w:pStyle w:val="Normal"/>
        <w:spacing w:lineRule="auto" w:line="300"/>
        <w:jc w:val="both"/>
        <w:rPr>
          <w:rFonts w:ascii="Times New Roman" w:hAnsi="Times New Roman" w:eastAsia="Times New Roman" w:cs="Times New Roman"/>
          <w:b/>
          <w:b/>
          <w:color w:val="2E74B5"/>
          <w:sz w:val="32"/>
          <w:szCs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1.2. Автор передает Лицензиату оригинал Статьи в электронном виде в соответствии </w:t>
      </w:r>
      <w:r>
        <w:rPr>
          <w:rFonts w:cs="Times New Roman" w:ascii="Times New Roman" w:hAnsi="Times New Roman"/>
          <w:color w:val="00000A"/>
          <w:sz w:val="24"/>
          <w:szCs w:val="24"/>
        </w:rPr>
        <w:t>с требованиями, установленными редакцией сборника материалов Всероссийской научной конференции «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Политические, экономические и социокультурные аспекты регионального управления на Европейском Севере</w:t>
      </w:r>
      <w:r>
        <w:rPr>
          <w:rFonts w:cs="Times New Roman" w:ascii="Times New Roman" w:hAnsi="Times New Roman"/>
          <w:color w:val="00000A"/>
          <w:sz w:val="24"/>
          <w:szCs w:val="24"/>
        </w:rPr>
        <w:t>».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1.3. Автор гарантирует наличие у него предоставляемых по настоящему Договору авторских прав на Статью.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1.4. Автор дает согласие на обработку своих персональных данных.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2. ПРАВА И ОБЯЗАННОСТИ СТОРОН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2.1. По настоящему Договору Автор безвозмездно предоставляет Лицензиату следующие неисключительные права: </w:t>
      </w:r>
    </w:p>
    <w:p>
      <w:pPr>
        <w:pStyle w:val="Normal"/>
        <w:spacing w:lineRule="auto" w:line="300"/>
        <w:ind w:left="567" w:hanging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2.1.1. право на воспроизведение и распространение Статьи путем: изготовления экземпляров произведения, записи в память ПК, опубликования в сборнике материалов Всероссийской научной конференции «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Политические, экономические и социокультурные аспекты регионального управления на Европейском Севере</w:t>
      </w:r>
      <w:r>
        <w:rPr>
          <w:rFonts w:cs="Times New Roman" w:ascii="Times New Roman" w:hAnsi="Times New Roman"/>
          <w:color w:val="00000A"/>
          <w:sz w:val="24"/>
          <w:szCs w:val="24"/>
        </w:rPr>
        <w:t>».</w:t>
      </w:r>
    </w:p>
    <w:p>
      <w:pPr>
        <w:pStyle w:val="Normal"/>
        <w:spacing w:lineRule="auto" w:line="300"/>
        <w:ind w:left="567" w:hanging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2.1.2. право на перевод Статьи на иностранные языки.</w:t>
      </w:r>
    </w:p>
    <w:p>
      <w:pPr>
        <w:pStyle w:val="Normal"/>
        <w:spacing w:lineRule="auto" w:line="300"/>
        <w:ind w:left="567" w:hanging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2.1.3. право на доведение Статьи до всеобщего сведения посредством перевода ее в электронную форму и размещения в компьютерных сетях, в том числе в сети Интернет.</w:t>
      </w:r>
    </w:p>
    <w:p>
      <w:pPr>
        <w:pStyle w:val="Normal"/>
        <w:spacing w:lineRule="auto" w:line="300"/>
        <w:ind w:left="567" w:hanging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2.1.4. право на заключение сублицензионных договоров на передачу вышеперечисленных прав иным лицам.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 Лицензиат не берет на себя обязательство по предоставлению Автору отчетов об использовании Статьи.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 Лицензиат вправе без согласования с Автором внести в Статью редакционную правку без искажения смысла статьи.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2.4. Лицензиат вправе направить статью третьим лицам для рецензирования.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2.5. Лицензиат вправе самостоятельно решать вопросы, связанные с размещением статьи в журнале (дата, место публикации и т.п.), полиграфическим оформлением журнала.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2.6. Лицензиат вправе использовать статью на территории всего мира.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ПРОЧИЕ УСЛОВИЯ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 Настоящий договор вступает в силу с момента подписания Сторонами и действует в течение всего срока действия лицензии на статью, указанного в пункте 1.1. настоящего Договора.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3.3. Все уведомления и сообщения должны направляться в письменной форме.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АДРЕСА И РЕКВИЗИТЫ СТОРОН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Автор: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жительства: _________________________________________ ____________________________________________________________________________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адрес: ______________________________________________________________ ____________________________________________________________________________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Паспорт серия __________ номер _________________ кем и когда выдан ____________________________________________________________________________Лицензиат: Государственное образовательное учреждение высшего образования «Коми республиканская академия государственной службы и управления». Юридический/ почтовый адрес: ул. Коммунистическая, д.11, г. Сыктывкар, Республика Коми, 167982. </w:t>
      </w:r>
    </w:p>
    <w:p>
      <w:pPr>
        <w:pStyle w:val="Normal"/>
        <w:spacing w:lineRule="auto" w: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ПОДПИСИ СТОРОН</w:t>
      </w:r>
    </w:p>
    <w:p>
      <w:pPr>
        <w:pStyle w:val="Normal"/>
        <w:spacing w:lineRule="auto" w: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0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Автор: _______________ </w:t>
        <w:tab/>
        <w:tab/>
        <w:tab/>
        <w:tab/>
        <w:t>Лицензиат: ________________________</w:t>
      </w:r>
    </w:p>
    <w:p>
      <w:pPr>
        <w:pStyle w:val="Normal"/>
        <w:spacing w:lineRule="auto" w:line="300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color w:val="00000A"/>
          <w:sz w:val="28"/>
          <w:szCs w:val="22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2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СОГЛАСИЕ</w:t>
      </w:r>
    </w:p>
    <w:p>
      <w:pPr>
        <w:pStyle w:val="Normal"/>
        <w:widowControl w:val="false"/>
        <w:shd w:val="clear" w:color="auto" w:fill="FFFFFF"/>
        <w:ind w:right="-16" w:hanging="0"/>
        <w:jc w:val="center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на обработку персональных данных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,</w:t>
      </w:r>
    </w:p>
    <w:p>
      <w:pPr>
        <w:pStyle w:val="Normal"/>
        <w:widowControl w:val="false"/>
        <w:shd w:val="clear" w:color="auto" w:fill="FFFFFF"/>
        <w:ind w:right="-16" w:hanging="0"/>
        <w:jc w:val="center"/>
        <w:rPr>
          <w:rFonts w:ascii="Times New Roman" w:hAnsi="Times New Roman" w:eastAsia="Times New Roman" w:cs="Times New Roman"/>
          <w:spacing w:val="-2"/>
          <w:sz w:val="24"/>
          <w:szCs w:val="22"/>
        </w:rPr>
      </w:pPr>
      <w:r>
        <w:rPr>
          <w:rFonts w:eastAsia="Times New Roman" w:cs="Times New Roman" w:ascii="Times New Roman" w:hAnsi="Times New Roman"/>
          <w:spacing w:val="-2"/>
          <w:sz w:val="24"/>
          <w:szCs w:val="22"/>
        </w:rPr>
        <w:t>разрешенных субъектом персональных данных для распространения</w:t>
      </w:r>
    </w:p>
    <w:p>
      <w:pPr>
        <w:pStyle w:val="Normal"/>
        <w:widowControl w:val="false"/>
        <w:shd w:val="clear" w:color="auto" w:fill="FFFFFF"/>
        <w:ind w:right="-16" w:hanging="0"/>
        <w:jc w:val="center"/>
        <w:rPr>
          <w:rFonts w:ascii="Times New Roman" w:hAnsi="Times New Roman" w:eastAsia="Times New Roman" w:cs="Times New Roman"/>
          <w:b/>
          <w:b/>
          <w:spacing w:val="-2"/>
          <w:sz w:val="24"/>
          <w:szCs w:val="22"/>
        </w:rPr>
      </w:pPr>
      <w:r>
        <w:rPr>
          <w:rFonts w:eastAsia="Times New Roman" w:cs="Times New Roman" w:ascii="Times New Roman" w:hAnsi="Times New Roman"/>
          <w:b/>
          <w:spacing w:val="-2"/>
          <w:sz w:val="24"/>
          <w:szCs w:val="22"/>
        </w:rPr>
      </w:r>
    </w:p>
    <w:p>
      <w:pPr>
        <w:pStyle w:val="Normal"/>
        <w:widowControl w:val="false"/>
        <w:shd w:val="clear" w:color="auto" w:fill="FFFFFF"/>
        <w:tabs>
          <w:tab w:val="left" w:pos="5875" w:leader="dot"/>
          <w:tab w:val="left" w:pos="7262" w:leader="underscore"/>
          <w:tab w:val="left" w:pos="9101" w:leader="none"/>
        </w:tabs>
        <w:jc w:val="right"/>
        <w:rPr>
          <w:rFonts w:ascii="Times New Roman" w:hAnsi="Times New Roman" w:eastAsia="Times New Roman" w:cs="Times New Roman"/>
          <w:bCs/>
          <w:sz w:val="24"/>
          <w:szCs w:val="22"/>
        </w:rPr>
      </w:pPr>
      <w:r>
        <w:rPr>
          <w:rFonts w:eastAsia="Times New Roman" w:cs="Times New Roman" w:ascii="Times New Roman" w:hAnsi="Times New Roman"/>
          <w:bCs/>
          <w:sz w:val="24"/>
          <w:szCs w:val="22"/>
        </w:rPr>
        <w:t>____ ____________ 20___  г.</w:t>
      </w:r>
    </w:p>
    <w:p>
      <w:pPr>
        <w:pStyle w:val="Normal"/>
        <w:widowControl w:val="false"/>
        <w:shd w:val="clear" w:color="auto" w:fill="FFFFFF"/>
        <w:ind w:left="19" w:hanging="0"/>
        <w:jc w:val="both"/>
        <w:rPr>
          <w:rFonts w:ascii="Times New Roman" w:hAnsi="Times New Roman" w:eastAsia="Times New Roman" w:cs="Times New Roman"/>
          <w:bCs/>
          <w:sz w:val="24"/>
          <w:szCs w:val="22"/>
        </w:rPr>
      </w:pPr>
      <w:r>
        <w:rPr>
          <w:rFonts w:eastAsia="Times New Roman" w:cs="Times New Roman" w:ascii="Times New Roman" w:hAnsi="Times New Roman"/>
          <w:bCs/>
          <w:sz w:val="24"/>
          <w:szCs w:val="22"/>
        </w:rPr>
      </w:r>
    </w:p>
    <w:p>
      <w:pPr>
        <w:pStyle w:val="Normal"/>
        <w:widowControl w:val="false"/>
        <w:shd w:val="clear" w:color="auto" w:fill="FFFFFF"/>
        <w:ind w:left="19" w:hanging="0"/>
        <w:jc w:val="both"/>
        <w:rPr>
          <w:rFonts w:ascii="Times New Roman" w:hAnsi="Times New Roman" w:eastAsia="Times New Roman" w:cs="Times New Roman"/>
          <w:bCs/>
          <w:sz w:val="24"/>
          <w:szCs w:val="22"/>
        </w:rPr>
      </w:pPr>
      <w:r>
        <w:rPr>
          <w:rFonts w:eastAsia="Times New Roman" w:cs="Times New Roman" w:ascii="Times New Roman" w:hAnsi="Times New Roman"/>
          <w:bCs/>
          <w:sz w:val="24"/>
          <w:szCs w:val="22"/>
        </w:rPr>
        <w:t>Я,__________________________________________________________________________</w:t>
      </w:r>
    </w:p>
    <w:p>
      <w:pPr>
        <w:pStyle w:val="Normal"/>
        <w:widowControl w:val="false"/>
        <w:shd w:val="clear" w:color="auto" w:fill="FFFFFF"/>
        <w:ind w:left="19" w:hanging="0"/>
        <w:jc w:val="center"/>
        <w:rPr>
          <w:rFonts w:ascii="Times New Roman" w:hAnsi="Times New Roman" w:eastAsia="Times New Roman" w:cs="Times New Roman"/>
          <w:sz w:val="20"/>
          <w:szCs w:val="22"/>
        </w:rPr>
      </w:pPr>
      <w:r>
        <w:rPr>
          <w:rFonts w:eastAsia="Times New Roman" w:cs="Times New Roman" w:ascii="Times New Roman" w:hAnsi="Times New Roman"/>
          <w:sz w:val="20"/>
          <w:szCs w:val="22"/>
        </w:rPr>
        <w:t>(ФИО)</w:t>
      </w:r>
    </w:p>
    <w:tbl>
      <w:tblPr>
        <w:tblW w:w="9105" w:type="dxa"/>
        <w:jc w:val="left"/>
        <w:tblInd w:w="108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05"/>
      </w:tblGrid>
      <w:tr>
        <w:trPr>
          <w:trHeight w:val="397" w:hRule="atLeast"/>
        </w:trPr>
        <w:tc>
          <w:tcPr>
            <w:tcW w:w="910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2"/>
              </w:rPr>
              <w:t>Паспорт: серия                    №</w:t>
            </w:r>
          </w:p>
        </w:tc>
      </w:tr>
      <w:tr>
        <w:trPr>
          <w:trHeight w:val="397" w:hRule="atLeast"/>
        </w:trPr>
        <w:tc>
          <w:tcPr>
            <w:tcW w:w="91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2"/>
              </w:rPr>
              <w:t>Кем выдан</w:t>
            </w:r>
          </w:p>
        </w:tc>
      </w:tr>
      <w:tr>
        <w:trPr>
          <w:trHeight w:val="397" w:hRule="atLeast"/>
        </w:trPr>
        <w:tc>
          <w:tcPr>
            <w:tcW w:w="91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2"/>
              </w:rPr>
              <w:t>дата выдачи</w:t>
            </w:r>
          </w:p>
        </w:tc>
      </w:tr>
      <w:tr>
        <w:trPr>
          <w:trHeight w:val="397" w:hRule="atLeast"/>
        </w:trPr>
        <w:tc>
          <w:tcPr>
            <w:tcW w:w="91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2"/>
              </w:rPr>
              <w:t>Адрес регистрации с индексом</w:t>
            </w:r>
          </w:p>
        </w:tc>
      </w:tr>
      <w:tr>
        <w:trPr>
          <w:trHeight w:val="397" w:hRule="atLeast"/>
        </w:trPr>
        <w:tc>
          <w:tcPr>
            <w:tcW w:w="91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91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2"/>
              </w:rPr>
              <w:t>Адрес фактический с индексом</w:t>
            </w:r>
          </w:p>
        </w:tc>
      </w:tr>
      <w:tr>
        <w:trPr>
          <w:trHeight w:val="397" w:hRule="atLeast"/>
        </w:trPr>
        <w:tc>
          <w:tcPr>
            <w:tcW w:w="91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2"/>
              </w:rPr>
            </w:r>
          </w:p>
        </w:tc>
      </w:tr>
    </w:tbl>
    <w:p>
      <w:pPr>
        <w:pStyle w:val="Normal"/>
        <w:widowControl w:val="false"/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2"/>
        </w:rPr>
      </w:pPr>
      <w:r>
        <w:rPr>
          <w:rFonts w:eastAsia="Times New Roman" w:cs="Times New Roman" w:ascii="Times New Roman" w:hAnsi="Times New Roman"/>
          <w:sz w:val="24"/>
          <w:szCs w:val="22"/>
        </w:rPr>
      </w:r>
    </w:p>
    <w:p>
      <w:pPr>
        <w:pStyle w:val="Normal"/>
        <w:widowControl w:val="false"/>
        <w:shd w:val="clear" w:color="auto" w:fill="FFFFFF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4"/>
        </w:rPr>
        <w:t>именуемый(ая) далее «Субъект», в соответствии  с Федеральным законом от 27.07.2006 №152-ФЗ «О персональных данных»,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даю настоящее согласие (далее – Согласие) Государственному образовательному учреждению высшего образования «Коми республиканская академия государственной службы и управления» (ГОУ ВО КРАГСиУ), расположенному по адресу: </w:t>
      </w:r>
      <w:r>
        <w:rPr>
          <w:rFonts w:eastAsia="Times New Roman" w:cs="Times New Roman" w:ascii="Times New Roman" w:hAnsi="Times New Roman"/>
          <w:sz w:val="24"/>
          <w:szCs w:val="22"/>
        </w:rPr>
        <w:t>ул. Коммунистическая, д.11, г. Сыктывкар, Республика Коми, 167982</w:t>
      </w:r>
      <w:r>
        <w:rPr>
          <w:rFonts w:eastAsia="Times New Roman" w:cs="Times New Roman" w:ascii="Times New Roman" w:hAnsi="Times New Roman"/>
          <w:color w:val="00000A"/>
          <w:sz w:val="24"/>
        </w:rPr>
        <w:t>, ИНН 1101483010, ОГРН 1031100403784, на обработку своих персональных данных</w:t>
      </w:r>
      <w:r>
        <w:rPr>
          <w:rFonts w:eastAsia="Times New Roman" w:cs="Times New Roman" w:ascii="Times New Roman" w:hAnsi="Times New Roman"/>
          <w:color w:val="00000A"/>
          <w:spacing w:val="1"/>
          <w:sz w:val="24"/>
        </w:rPr>
        <w:t>, перечень которых приведен в п.4 настоящего Согласия,</w:t>
      </w:r>
      <w:r>
        <w:rPr>
          <w:rFonts w:eastAsia="Times New Roman" w:cs="Times New Roman" w:ascii="Times New Roman" w:hAnsi="Times New Roman"/>
          <w:sz w:val="24"/>
          <w:szCs w:val="22"/>
        </w:rPr>
        <w:t xml:space="preserve"> именуемому далее</w:t>
      </w:r>
      <w:r>
        <w:rPr>
          <w:rFonts w:eastAsia="Times New Roman" w:cs="Times New Roman" w:ascii="Times New Roman" w:hAnsi="Times New Roman"/>
          <w:spacing w:val="1"/>
          <w:sz w:val="24"/>
          <w:szCs w:val="22"/>
        </w:rPr>
        <w:t xml:space="preserve"> «Оператор», </w:t>
      </w:r>
      <w:r>
        <w:rPr>
          <w:rFonts w:eastAsia="Times New Roman" w:cs="Times New Roman" w:ascii="Times New Roman" w:hAnsi="Times New Roman"/>
          <w:sz w:val="24"/>
          <w:szCs w:val="22"/>
        </w:rPr>
        <w:t>на следующих условиях: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left" w:pos="907" w:leader="none"/>
        </w:tabs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4"/>
          <w:szCs w:val="22"/>
        </w:rPr>
        <w:t>Обработка персональных данных осуществляется в целях обеспечения соблюдения конституционных прав граждан, организации обучения и содействия в дальнейшем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Оператора, информационного обеспечения и мониторинга образовательной, научной, организационной и финансово-экономической деятельности Оператора, обеспечения соблюдения законов и иных нормативных правовых актов РФ.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ind w:right="10" w:firstLine="357"/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eastAsia="Times New Roman" w:cs="Times New Roman" w:ascii="Times New Roman" w:hAnsi="Times New Roman"/>
          <w:spacing w:val="1"/>
          <w:sz w:val="24"/>
          <w:szCs w:val="22"/>
        </w:rPr>
        <w:t>Согласие на обработку Оператором своих персональных данных представляет собой согласие на совершение</w:t>
      </w:r>
      <w:r>
        <w:rPr>
          <w:rFonts w:eastAsia="Times New Roman" w:cs="Times New Roman" w:ascii="Times New Roman" w:hAnsi="Times New Roman"/>
          <w:spacing w:val="4"/>
          <w:sz w:val="24"/>
          <w:szCs w:val="22"/>
        </w:rPr>
        <w:t xml:space="preserve"> следующих действий:</w:t>
      </w:r>
      <w:r>
        <w:rPr>
          <w:rFonts w:eastAsia="Times New Roman" w:cs="Times New Roman" w:ascii="Times New Roman" w:hAnsi="Times New Roman"/>
          <w:spacing w:val="6"/>
          <w:sz w:val="24"/>
          <w:szCs w:val="22"/>
        </w:rPr>
        <w:t xml:space="preserve"> распространение, включая предоставление доступа,  персональных данных, а именно размещение</w:t>
      </w:r>
      <w:r>
        <w:rPr>
          <w:rFonts w:eastAsia="Times New Roman" w:cs="Times New Roman" w:ascii="Times New Roman" w:hAnsi="Times New Roman"/>
          <w:spacing w:val="1"/>
          <w:sz w:val="24"/>
          <w:szCs w:val="22"/>
        </w:rPr>
        <w:t xml:space="preserve"> персональных данных</w:t>
      </w:r>
      <w:r>
        <w:rPr>
          <w:rFonts w:eastAsia="Times New Roman" w:cs="Times New Roman" w:ascii="Times New Roman" w:hAnsi="Times New Roman"/>
          <w:spacing w:val="6"/>
          <w:sz w:val="24"/>
          <w:szCs w:val="22"/>
        </w:rPr>
        <w:t xml:space="preserve">, предусмотренных п. 4 настоящего Согласия, </w:t>
      </w:r>
      <w:r>
        <w:rPr>
          <w:rFonts w:eastAsia="Times New Roman" w:cs="Times New Roman" w:ascii="Times New Roman" w:hAnsi="Times New Roman"/>
          <w:color w:val="00000A"/>
          <w:spacing w:val="6"/>
          <w:sz w:val="24"/>
          <w:szCs w:val="22"/>
        </w:rPr>
        <w:t xml:space="preserve">на официальном сайте Оператора - </w:t>
      </w:r>
      <w:r>
        <w:rPr>
          <w:rFonts w:eastAsia="Times New Roman" w:cs="Times New Roman" w:ascii="Times New Roman" w:hAnsi="Times New Roman"/>
          <w:color w:val="00000A"/>
          <w:spacing w:val="6"/>
          <w:sz w:val="24"/>
          <w:szCs w:val="22"/>
          <w:lang w:val="en-US"/>
        </w:rPr>
        <w:t>https</w:t>
      </w:r>
      <w:r>
        <w:rPr>
          <w:rFonts w:eastAsia="Times New Roman" w:cs="Times New Roman" w:ascii="Times New Roman" w:hAnsi="Times New Roman"/>
          <w:color w:val="00000A"/>
          <w:spacing w:val="6"/>
          <w:sz w:val="24"/>
          <w:szCs w:val="22"/>
        </w:rPr>
        <w:t>://</w:t>
      </w:r>
      <w:r>
        <w:rPr>
          <w:rFonts w:eastAsia="Times New Roman" w:cs="Times New Roman" w:ascii="Times New Roman" w:hAnsi="Times New Roman"/>
          <w:color w:val="00000A"/>
          <w:spacing w:val="6"/>
          <w:sz w:val="24"/>
          <w:szCs w:val="22"/>
          <w:lang w:val="en-US"/>
        </w:rPr>
        <w:t>www</w:t>
      </w:r>
      <w:r>
        <w:rPr>
          <w:rFonts w:eastAsia="Times New Roman" w:cs="Times New Roman" w:ascii="Times New Roman" w:hAnsi="Times New Roman"/>
          <w:color w:val="00000A"/>
          <w:spacing w:val="6"/>
          <w:sz w:val="24"/>
          <w:szCs w:val="22"/>
        </w:rPr>
        <w:t>.</w:t>
      </w:r>
      <w:r>
        <w:rPr>
          <w:rFonts w:eastAsia="Times New Roman" w:cs="Times New Roman" w:ascii="Times New Roman" w:hAnsi="Times New Roman"/>
          <w:color w:val="00000A"/>
          <w:spacing w:val="6"/>
          <w:sz w:val="24"/>
          <w:szCs w:val="22"/>
          <w:lang w:val="en-US"/>
        </w:rPr>
        <w:t>krags</w:t>
      </w:r>
      <w:r>
        <w:rPr>
          <w:rFonts w:eastAsia="Times New Roman" w:cs="Times New Roman" w:ascii="Times New Roman" w:hAnsi="Times New Roman"/>
          <w:color w:val="00000A"/>
          <w:spacing w:val="6"/>
          <w:sz w:val="24"/>
          <w:szCs w:val="22"/>
        </w:rPr>
        <w:t>.</w:t>
      </w:r>
      <w:r>
        <w:rPr>
          <w:rFonts w:eastAsia="Times New Roman" w:cs="Times New Roman" w:ascii="Times New Roman" w:hAnsi="Times New Roman"/>
          <w:color w:val="00000A"/>
          <w:spacing w:val="6"/>
          <w:sz w:val="24"/>
          <w:szCs w:val="22"/>
          <w:lang w:val="en-US"/>
        </w:rPr>
        <w:t>ru</w:t>
      </w:r>
      <w:r>
        <w:rPr>
          <w:rFonts w:eastAsia="Times New Roman" w:cs="Times New Roman" w:ascii="Times New Roman" w:hAnsi="Times New Roman"/>
          <w:color w:val="00000A"/>
          <w:spacing w:val="6"/>
          <w:sz w:val="24"/>
          <w:szCs w:val="22"/>
        </w:rPr>
        <w:t xml:space="preserve">, на страницах Оператора в социальной сети «ВКонтакте». 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spacing w:before="0" w:after="0"/>
        <w:ind w:right="10" w:firstLine="357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pacing w:val="1"/>
          <w:sz w:val="24"/>
          <w:szCs w:val="22"/>
        </w:rPr>
        <w:t>Согласие</w:t>
      </w:r>
      <w:r>
        <w:rPr>
          <w:rFonts w:eastAsia="Times New Roman" w:cs="Times New Roman" w:ascii="Times New Roman" w:hAnsi="Times New Roman"/>
          <w:spacing w:val="1"/>
          <w:sz w:val="24"/>
          <w:szCs w:val="21"/>
        </w:rPr>
        <w:t xml:space="preserve"> вступает в силу со дня его подписания и действует до прекращения обучения в ГОУ ВО КРАГСиУ или до его отзыва.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spacing w:before="0" w:after="0"/>
        <w:ind w:right="10" w:firstLine="357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4"/>
          <w:szCs w:val="22"/>
        </w:rPr>
        <w:t>Перечень персональных данных, передаваемых Оператору на обработку: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pos="2481" w:leader="none"/>
          <w:tab w:val="left" w:pos="2552" w:leader="none"/>
        </w:tabs>
        <w:ind w:firstLine="6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bCs/>
          <w:spacing w:val="-1"/>
          <w:sz w:val="24"/>
          <w:szCs w:val="22"/>
        </w:rPr>
        <w:t>фамилия, имя, отчество;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pos="2481" w:leader="none"/>
          <w:tab w:val="left" w:pos="2552" w:leader="none"/>
        </w:tabs>
        <w:ind w:firstLine="6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bCs/>
          <w:spacing w:val="-1"/>
          <w:sz w:val="24"/>
          <w:szCs w:val="22"/>
        </w:rPr>
        <w:t>пол;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pos="2481" w:leader="none"/>
          <w:tab w:val="left" w:pos="2552" w:leader="none"/>
        </w:tabs>
        <w:ind w:firstLine="6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bCs/>
          <w:spacing w:val="1"/>
          <w:sz w:val="24"/>
          <w:szCs w:val="22"/>
        </w:rPr>
        <w:t>наименование направления подготовки, место и форма обучения обучения;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pos="2481" w:leader="none"/>
          <w:tab w:val="left" w:pos="2552" w:leader="none"/>
        </w:tabs>
        <w:ind w:firstLine="6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bCs/>
          <w:spacing w:val="1"/>
          <w:sz w:val="24"/>
          <w:szCs w:val="22"/>
        </w:rPr>
        <w:t>сведения о профессиональной деятельности;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pos="2481" w:leader="none"/>
          <w:tab w:val="left" w:pos="2552" w:leader="none"/>
        </w:tabs>
        <w:ind w:firstLine="6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bCs/>
          <w:spacing w:val="1"/>
          <w:sz w:val="24"/>
          <w:szCs w:val="22"/>
        </w:rPr>
        <w:t>номер мобильного телефона, адрес электронной почты;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pos="2481" w:leader="none"/>
          <w:tab w:val="left" w:pos="2552" w:leader="none"/>
        </w:tabs>
        <w:ind w:firstLine="6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bCs/>
          <w:spacing w:val="1"/>
          <w:sz w:val="24"/>
          <w:szCs w:val="22"/>
        </w:rPr>
        <w:t>адрес места проживания</w:t>
      </w:r>
      <w:r>
        <w:rPr>
          <w:rFonts w:eastAsia="Times New Roman" w:cs="Times New Roman" w:ascii="Times New Roman" w:hAnsi="Times New Roman"/>
          <w:bCs/>
          <w:spacing w:val="1"/>
          <w:sz w:val="24"/>
          <w:szCs w:val="22"/>
          <w:lang w:val="en-US"/>
        </w:rPr>
        <w:t>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pos="2481" w:leader="none"/>
          <w:tab w:val="left" w:pos="2552" w:leader="none"/>
        </w:tabs>
        <w:ind w:firstLine="6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bCs/>
          <w:spacing w:val="1"/>
          <w:sz w:val="24"/>
          <w:szCs w:val="22"/>
        </w:rPr>
        <w:t>сведения об участии в мероприятиях, проводимых в ГОУ ВО КРАГСиУ, и о результатах такого участия.</w:t>
      </w:r>
    </w:p>
    <w:p>
      <w:pPr>
        <w:pStyle w:val="Normal"/>
        <w:widowControl w:val="false"/>
        <w:shd w:val="clear" w:color="auto" w:fill="FFFFFF"/>
        <w:tabs>
          <w:tab w:val="left" w:pos="907" w:leader="none"/>
        </w:tabs>
        <w:ind w:firstLine="426"/>
        <w:jc w:val="both"/>
        <w:rPr>
          <w:rFonts w:ascii="Times New Roman" w:hAnsi="Times New Roman" w:eastAsia="Times New Roman" w:cs="Times New Roman"/>
          <w:color w:val="00000A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2"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>
      <w:pPr>
        <w:pStyle w:val="Normal"/>
        <w:widowControl w:val="false"/>
        <w:shd w:val="clear" w:color="auto" w:fill="FFFFFF"/>
        <w:tabs>
          <w:tab w:val="left" w:pos="907" w:leader="none"/>
        </w:tabs>
        <w:ind w:firstLine="426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2"/>
        </w:rPr>
        <w:t>5. Оператор может передавать обрабатываемые персональные данные  государственным органам и третьим лицам в целях поощрения Субъекта.</w:t>
      </w:r>
    </w:p>
    <w:p>
      <w:pPr>
        <w:pStyle w:val="Normal"/>
        <w:widowControl w:val="false"/>
        <w:shd w:val="clear" w:color="auto" w:fill="FFFFFF"/>
        <w:tabs>
          <w:tab w:val="left" w:pos="907" w:leader="none"/>
        </w:tabs>
        <w:ind w:firstLine="426"/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2"/>
        </w:rPr>
        <w:t>6. Категории и перечень персональных данных, для обработки которых Субъект устанавливает условия и запреты, а также перечень устанавливаемых условий и запретов (заполняется по желанию Субъекта)</w:t>
      </w:r>
    </w:p>
    <w:p>
      <w:pPr>
        <w:pStyle w:val="Normal"/>
        <w:widowControl w:val="false"/>
        <w:shd w:val="clear" w:color="auto" w:fill="FFFFFF"/>
        <w:tabs>
          <w:tab w:val="left" w:pos="907" w:leader="none"/>
        </w:tabs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2"/>
        </w:rPr>
        <w:t>________________________________________________________________________________________________________________________________________________________.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tabs>
          <w:tab w:val="left" w:pos="907" w:leader="none"/>
        </w:tabs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2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z w:val="24"/>
          <w:szCs w:val="22"/>
        </w:rPr>
        <w:t xml:space="preserve"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Субъекта) </w:t>
      </w:r>
    </w:p>
    <w:p>
      <w:pPr>
        <w:pStyle w:val="Normal"/>
        <w:widowControl w:val="false"/>
        <w:shd w:val="clear" w:color="auto" w:fill="FFFFFF"/>
        <w:tabs>
          <w:tab w:val="left" w:pos="907" w:leader="none"/>
        </w:tabs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2"/>
        </w:rPr>
        <w:t>________________________________________________________________________________________________________________________________________________________.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jc w:val="both"/>
        <w:rPr>
          <w:rFonts w:ascii="Times New Roman" w:hAnsi="Times New Roman" w:eastAsia="Times New Roman" w:cs="Times New Roman"/>
          <w:sz w:val="24"/>
          <w:szCs w:val="22"/>
        </w:rPr>
      </w:pPr>
      <w:r>
        <w:rPr>
          <w:rFonts w:eastAsia="Times New Roman" w:cs="Times New Roman" w:ascii="Times New Roman" w:hAnsi="Times New Roman"/>
          <w:sz w:val="24"/>
          <w:szCs w:val="22"/>
        </w:rPr>
      </w:r>
    </w:p>
    <w:p>
      <w:pPr>
        <w:pStyle w:val="Normal"/>
        <w:widowControl w:val="false"/>
        <w:shd w:val="clear" w:color="auto" w:fill="FFFFFF"/>
        <w:tabs>
          <w:tab w:val="left" w:pos="907" w:leader="none"/>
        </w:tabs>
        <w:jc w:val="both"/>
        <w:rPr>
          <w:rFonts w:ascii="Times New Roman" w:hAnsi="Times New Roman" w:eastAsia="Times New Roman" w:cs="Times New Roman"/>
          <w:color w:val="00000A"/>
          <w:sz w:val="20"/>
        </w:rPr>
      </w:pPr>
      <w:r>
        <w:rPr>
          <w:rFonts w:eastAsia="Times New Roman" w:ascii="Times New Roman" w:hAnsi="Times New Roman"/>
          <w:sz w:val="21"/>
          <w:szCs w:val="21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sz w:val="24"/>
          <w:szCs w:val="21"/>
        </w:rPr>
        <w:t xml:space="preserve">     </w:t>
      </w:r>
      <w:r>
        <w:rPr>
          <w:rFonts w:eastAsia="Times New Roman" w:cs="Times New Roman" w:ascii="Times New Roman" w:hAnsi="Times New Roman"/>
          <w:color w:val="00000A"/>
          <w:sz w:val="24"/>
          <w:szCs w:val="21"/>
        </w:rPr>
        <w:t>9. Согласие на обработку персональных данных может быть отозвано по письменному заявлению на имя ректора ГОУ ВО КРАГСиУ.</w:t>
      </w:r>
    </w:p>
    <w:p>
      <w:pPr>
        <w:pStyle w:val="Normal"/>
        <w:widowControl w:val="false"/>
        <w:shd w:val="clear" w:color="auto" w:fill="FFFFFF"/>
        <w:tabs>
          <w:tab w:val="left" w:pos="907" w:leader="none"/>
        </w:tabs>
        <w:jc w:val="both"/>
        <w:rPr>
          <w:rFonts w:ascii="Times New Roman" w:hAnsi="Times New Roman" w:eastAsia="Times New Roman" w:cs="Times New Roman"/>
          <w:color w:val="00000A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2"/>
        </w:rPr>
      </w:r>
    </w:p>
    <w:p>
      <w:pPr>
        <w:pStyle w:val="Normal"/>
        <w:widowControl w:val="false"/>
        <w:shd w:val="clear" w:color="auto" w:fill="FFFFFF"/>
        <w:tabs>
          <w:tab w:val="left" w:pos="907" w:leader="none"/>
        </w:tabs>
        <w:ind w:firstLine="720"/>
        <w:jc w:val="both"/>
        <w:rPr>
          <w:rFonts w:ascii="Times New Roman" w:hAnsi="Times New Roman" w:eastAsia="Times New Roman" w:cs="Times New Roman"/>
          <w:color w:val="00000A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2"/>
        </w:rPr>
      </w:r>
    </w:p>
    <w:p>
      <w:pPr>
        <w:pStyle w:val="Normal"/>
        <w:widowControl w:val="false"/>
        <w:shd w:val="clear" w:color="auto" w:fill="FFFFFF"/>
        <w:tabs>
          <w:tab w:val="left" w:pos="1599" w:leader="none"/>
          <w:tab w:val="left" w:pos="5386" w:leader="none"/>
        </w:tabs>
        <w:ind w:right="-54" w:hanging="0"/>
        <w:jc w:val="both"/>
        <w:rPr>
          <w:rFonts w:ascii="Times New Roman" w:hAnsi="Times New Roman" w:eastAsia="Times New Roman" w:cs="Times New Roman"/>
          <w:sz w:val="24"/>
          <w:szCs w:val="22"/>
        </w:rPr>
      </w:pPr>
      <w:r>
        <w:rPr>
          <w:rFonts w:eastAsia="Times New Roman" w:cs="Times New Roman" w:ascii="Times New Roman" w:hAnsi="Times New Roman"/>
          <w:sz w:val="24"/>
          <w:szCs w:val="22"/>
        </w:rPr>
        <w:t>___________________________________             _____________________________________</w:t>
      </w:r>
    </w:p>
    <w:p>
      <w:pPr>
        <w:pStyle w:val="Normal"/>
        <w:widowControl w:val="false"/>
        <w:shd w:val="clear" w:color="auto" w:fill="FFFFFF"/>
        <w:tabs>
          <w:tab w:val="left" w:pos="1599" w:leader="none"/>
          <w:tab w:val="left" w:pos="5386" w:leader="none"/>
        </w:tabs>
        <w:ind w:right="-54" w:hanging="0"/>
        <w:jc w:val="both"/>
        <w:rPr>
          <w:rFonts w:ascii="Times New Roman" w:hAnsi="Times New Roman" w:eastAsia="Times New Roman" w:cs="Times New Roman"/>
          <w:sz w:val="24"/>
          <w:szCs w:val="22"/>
        </w:rPr>
      </w:pPr>
      <w:r>
        <w:rPr>
          <w:rFonts w:eastAsia="Times New Roman" w:cs="Times New Roman" w:ascii="Times New Roman" w:hAnsi="Times New Roman"/>
          <w:sz w:val="24"/>
          <w:szCs w:val="22"/>
        </w:rPr>
        <w:tab/>
        <w:t>(Подпись)</w:t>
        <w:tab/>
        <w:tab/>
        <w:tab/>
        <w:t>(Ф.И.О.)</w:t>
      </w:r>
    </w:p>
    <w:p>
      <w:pPr>
        <w:pStyle w:val="Normal"/>
        <w:spacing w:lineRule="auto" w:line="300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60" w:right="1133" w:header="0" w:top="1134" w:footer="0" w:bottom="1134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0" w:hanging="-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suff w:val="space"/>
      <w:lvlText w:val=""/>
      <w:lvlJc w:val="left"/>
      <w:pPr>
        <w:ind w:left="357" w:hanging="-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link w:val="20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link w:val="30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link w:val="40"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link w:val="50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link w:val="60"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Normal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Normal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Normal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5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7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8" w:customStyle="1">
    <w:name w:val="Текст концевой сноски Знак"/>
    <w:link w:val="ac"/>
    <w:uiPriority w:val="99"/>
    <w:qFormat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Style9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0" w:customStyle="1">
    <w:name w:val="Текст выноски Знак"/>
    <w:basedOn w:val="DefaultParagraphFont"/>
    <w:link w:val="af2"/>
    <w:uiPriority w:val="99"/>
    <w:semiHidden/>
    <w:qFormat/>
    <w:rPr>
      <w:rFonts w:ascii="Segoe UI" w:hAnsi="Segoe UI" w:cs="Segoe UI"/>
      <w:sz w:val="18"/>
      <w:szCs w:val="18"/>
    </w:rPr>
  </w:style>
  <w:style w:type="character" w:styleId="S5" w:customStyle="1">
    <w:name w:val="s5"/>
    <w:basedOn w:val="DefaultParagraphFont"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23" w:customStyle="1">
    <w:name w:val="Основной текст 2 Знак"/>
    <w:basedOn w:val="DefaultParagraphFont"/>
    <w:link w:val="25"/>
    <w:qFormat/>
    <w:rPr>
      <w:rFonts w:ascii="Times New Roman" w:hAnsi="Times New Roman" w:eastAsia="Times New Roman" w:cs="Times New Roman"/>
      <w:color w:val="00000A"/>
      <w:sz w:val="28"/>
    </w:rPr>
  </w:style>
  <w:style w:type="character" w:styleId="Style11" w:customStyle="1">
    <w:name w:val="Верхний колонтитул Знак"/>
    <w:basedOn w:val="DefaultParagraphFont"/>
    <w:link w:val="af6"/>
    <w:uiPriority w:val="99"/>
    <w:qFormat/>
    <w:rPr/>
  </w:style>
  <w:style w:type="character" w:styleId="Style12" w:customStyle="1">
    <w:name w:val="Нижний колонтитул Знак"/>
    <w:basedOn w:val="DefaultParagraphFont"/>
    <w:link w:val="af8"/>
    <w:uiPriority w:val="99"/>
    <w:qFormat/>
    <w:rPr/>
  </w:style>
  <w:style w:type="character" w:styleId="Style13" w:customStyle="1">
    <w:name w:val="Текст сноски Знак"/>
    <w:basedOn w:val="DefaultParagraphFont"/>
    <w:link w:val="afa"/>
    <w:uiPriority w:val="99"/>
    <w:semiHidden/>
    <w:qFormat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eaderusername" w:customStyle="1">
    <w:name w:val="header-user-name"/>
    <w:basedOn w:val="DefaultParagraphFont"/>
    <w:qFormat/>
    <w:rPr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Style14" w:customStyle="1">
    <w:name w:val="Основной текст Знак"/>
    <w:basedOn w:val="DefaultParagraphFont"/>
    <w:link w:val="afe"/>
    <w:uiPriority w:val="99"/>
    <w:semiHidden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ff"/>
    <w:uiPriority w:val="99"/>
    <w:semiHidden/>
    <w:unhideWhenUsed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spacing w:lineRule="auto" w:line="240"/>
      <w:jc w:val="left"/>
    </w:pPr>
    <w:rPr>
      <w:rFonts w:ascii="Arial" w:hAnsi="Arial" w:eastAsia="Arial" w:cs="Arial"/>
      <w:color w:val="000000"/>
      <w:sz w:val="22"/>
      <w:szCs w:val="20"/>
      <w:lang w:val="ru-RU" w:eastAsia="ru-RU" w:bidi="ar-SA"/>
    </w:rPr>
  </w:style>
  <w:style w:type="paragraph" w:styleId="Quote">
    <w:name w:val="Quote"/>
    <w:basedOn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uiPriority w:val="35"/>
    <w:semiHidden/>
    <w:unhideWhenUsed/>
    <w:qFormat/>
    <w:pPr/>
    <w:rPr>
      <w:b/>
      <w:bCs/>
      <w:color w:val="5B9BD5" w:themeColor="accent1"/>
      <w:sz w:val="18"/>
      <w:szCs w:val="18"/>
    </w:rPr>
  </w:style>
  <w:style w:type="paragraph" w:styleId="Endnotetext">
    <w:name w:val="endnote text"/>
    <w:basedOn w:val="Normal"/>
    <w:link w:val="ad"/>
    <w:uiPriority w:val="99"/>
    <w:semiHidden/>
    <w:unhideWhenUsed/>
    <w:qFormat/>
    <w:pPr>
      <w:spacing w:lineRule="auto" w:line="24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Arial" w:hAnsi="Arial" w:eastAsia="Arial" w:cs="Arial"/>
      <w:color w:val="00000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Style20">
    <w:name w:val="Title"/>
    <w:basedOn w:val="Normal"/>
    <w:link w:val="a4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tyle21">
    <w:name w:val="Subtitle"/>
    <w:basedOn w:val="Normal"/>
    <w:link w:val="a6"/>
    <w:qFormat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</w:rPr>
  </w:style>
  <w:style w:type="paragraph" w:styleId="BalloonText">
    <w:name w:val="Balloon Text"/>
    <w:basedOn w:val="Normal"/>
    <w:link w:val="af3"/>
    <w:uiPriority w:val="99"/>
    <w:semiHidden/>
    <w:unhideWhenUsed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P4" w:customStyle="1">
    <w:name w:val="p4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26"/>
    <w:qFormat/>
    <w:pPr>
      <w:spacing w:lineRule="auto" w:line="240"/>
    </w:pPr>
    <w:rPr>
      <w:rFonts w:ascii="Times New Roman" w:hAnsi="Times New Roman" w:eastAsia="Times New Roman" w:cs="Times New Roman"/>
      <w:color w:val="00000A"/>
      <w:sz w:val="28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/>
      <w:ind w:firstLine="720"/>
      <w:jc w:val="left"/>
    </w:pPr>
    <w:rPr>
      <w:rFonts w:eastAsia="Times New Roman" w:ascii="Arial" w:hAnsi="Arial" w:cs="Arial"/>
      <w:color w:val="00000A"/>
      <w:sz w:val="20"/>
      <w:szCs w:val="20"/>
      <w:lang w:val="ru-RU" w:eastAsia="ru-RU" w:bidi="ar-SA"/>
    </w:rPr>
  </w:style>
  <w:style w:type="paragraph" w:styleId="Style22">
    <w:name w:val="Header"/>
    <w:basedOn w:val="Normal"/>
    <w:link w:val="af7"/>
    <w:uiPriority w:val="99"/>
    <w:unhideWhenUsed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Style23">
    <w:name w:val="Footer"/>
    <w:basedOn w:val="Normal"/>
    <w:link w:val="af9"/>
    <w:uiPriority w:val="99"/>
    <w:unhideWhenUsed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Footnotetext">
    <w:name w:val="footnote text"/>
    <w:basedOn w:val="Normal"/>
    <w:link w:val="afb"/>
    <w:uiPriority w:val="99"/>
    <w:semiHidden/>
    <w:unhideWhenUsed/>
    <w:qFormat/>
    <w:pPr>
      <w:spacing w:lineRule="auto" w:line="240"/>
    </w:pPr>
    <w:rPr>
      <w:sz w:val="20"/>
    </w:rPr>
  </w:style>
  <w:style w:type="paragraph" w:styleId="211" w:customStyle="1">
    <w:name w:val="Основной текст 21"/>
    <w:basedOn w:val="Normal"/>
    <w:qFormat/>
    <w:pPr>
      <w:widowControl w:val="false"/>
      <w:spacing w:lineRule="auto" w:line="240"/>
    </w:pPr>
    <w:rPr>
      <w:rFonts w:ascii="Liberation Serif" w:hAnsi="Liberation Serif" w:eastAsia="SimSun" w:cs="Mangal"/>
      <w:color w:val="00000A"/>
      <w:sz w:val="28"/>
      <w:szCs w:val="24"/>
      <w:lang w:eastAsia="zh-CN" w:bidi="hi-IN"/>
    </w:rPr>
  </w:style>
  <w:style w:type="paragraph" w:styleId="13" w:customStyle="1">
    <w:name w:val="Абзац списка1"/>
    <w:basedOn w:val="Normal"/>
    <w:qFormat/>
    <w:pPr>
      <w:widowControl w:val="false"/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StyleRowBandSize w:val="1"/>
      <w:tblStyleColBandSize w:val="1"/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auka.krags.ru/" TargetMode="External"/><Relationship Id="rId4" Type="http://schemas.openxmlformats.org/officeDocument/2006/relationships/hyperlink" Target="mailto:nisvetlichny@krags.ru" TargetMode="External"/><Relationship Id="rId5" Type="http://schemas.openxmlformats.org/officeDocument/2006/relationships/hyperlink" Target="mailto:nisvetlichny@krags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LibreOffice/5.3.3.2$Windows_X86_64 LibreOffice_project/3d9a8b4b4e538a85e0782bd6c2d430bafe583448</Application>
  <Pages>10</Pages>
  <Words>1757</Words>
  <Characters>13584</Characters>
  <CharactersWithSpaces>15299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2023-03-31T16:18:00Z</dcterms:created>
  <dc:creator>Дмитрий Попов</dc:creator>
  <dc:description/>
  <dc:language>ru-RU</dc:language>
  <cp:lastModifiedBy>Токмакова Ирина Юрьевна</cp:lastModifiedBy>
  <cp:lastPrinted>2023-03-01T06:25:00Z</cp:lastPrinted>
  <dcterms:modified xsi:type="dcterms:W3CDTF">2023-03-31T16:18:00Z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