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sz w:val="24"/>
        </w:rPr>
      </w:pPr>
      <w:r>
        <w:t xml:space="preserve">                                                                                </w:t>
      </w:r>
      <w:r>
        <w:rPr>
          <w:sz w:val="24"/>
        </w:rPr>
        <w:t>Приложение</w:t>
      </w:r>
      <w:r>
        <w:rPr>
          <w:sz w:val="24"/>
        </w:rPr>
        <w:t xml:space="preserve"> 9 </w:t>
      </w:r>
      <w:r>
        <w:rPr>
          <w:sz w:val="24"/>
        </w:rPr>
        <w:t xml:space="preserve">к решению </w:t>
      </w:r>
    </w:p>
    <w:p w14:paraId="02000000">
      <w:pPr>
        <w:ind w:right="-31"/>
        <w:jc w:val="right"/>
        <w:rPr>
          <w:sz w:val="24"/>
        </w:rPr>
      </w:pPr>
      <w:r>
        <w:rPr>
          <w:sz w:val="24"/>
        </w:rPr>
        <w:t xml:space="preserve">Совета МР "Сыктывдинский" </w:t>
      </w:r>
    </w:p>
    <w:p w14:paraId="03000000">
      <w:pPr>
        <w:ind/>
        <w:jc w:val="right"/>
        <w:rPr>
          <w:sz w:val="24"/>
        </w:rPr>
      </w:pPr>
      <w:r>
        <w:rPr>
          <w:sz w:val="24"/>
        </w:rPr>
        <w:t>от 25.04.2023 № 28/4-2</w:t>
      </w:r>
    </w:p>
    <w:p w14:paraId="04000000">
      <w:pPr>
        <w:ind/>
        <w:jc w:val="right"/>
        <w:rPr>
          <w:sz w:val="28"/>
        </w:rPr>
      </w:pPr>
    </w:p>
    <w:p w14:paraId="05000000">
      <w:pPr>
        <w:ind/>
        <w:jc w:val="right"/>
        <w:rPr>
          <w:sz w:val="28"/>
        </w:rPr>
      </w:pPr>
    </w:p>
    <w:p w14:paraId="06000000">
      <w:pPr>
        <w:ind/>
        <w:jc w:val="right"/>
      </w:pPr>
    </w:p>
    <w:p w14:paraId="07000000">
      <w:pPr>
        <w:ind/>
        <w:jc w:val="right"/>
      </w:pPr>
    </w:p>
    <w:p w14:paraId="08000000">
      <w:pPr>
        <w:ind/>
        <w:jc w:val="center"/>
        <w:rPr>
          <w:b w:val="1"/>
        </w:rPr>
      </w:pPr>
      <w:r>
        <w:rPr>
          <w:b w:val="1"/>
        </w:rPr>
        <w:t>Распределение</w:t>
      </w:r>
      <w:r>
        <w:rPr>
          <w:b w:val="1"/>
        </w:rPr>
        <w:t xml:space="preserve"> иных</w:t>
      </w:r>
      <w:r>
        <w:rPr>
          <w:b w:val="1"/>
        </w:rPr>
        <w:t xml:space="preserve"> межбюджетных трансфертов, </w:t>
      </w:r>
    </w:p>
    <w:p w14:paraId="09000000">
      <w:pPr>
        <w:ind/>
        <w:jc w:val="center"/>
        <w:rPr>
          <w:b w:val="1"/>
        </w:rPr>
      </w:pPr>
      <w:r>
        <w:rPr>
          <w:b w:val="1"/>
        </w:rPr>
        <w:t>выделяемых</w:t>
      </w:r>
      <w:r>
        <w:rPr>
          <w:b w:val="1"/>
        </w:rPr>
        <w:t xml:space="preserve"> </w:t>
      </w:r>
      <w:r>
        <w:rPr>
          <w:b w:val="1"/>
        </w:rPr>
        <w:t xml:space="preserve">бюджетам сельских </w:t>
      </w:r>
      <w:r>
        <w:rPr>
          <w:b w:val="1"/>
        </w:rPr>
        <w:t xml:space="preserve">поселений </w:t>
      </w:r>
      <w:r>
        <w:rPr>
          <w:b w:val="1"/>
        </w:rPr>
        <w:t xml:space="preserve">за </w:t>
      </w:r>
      <w:r>
        <w:rPr>
          <w:b w:val="1"/>
        </w:rPr>
        <w:t>участие в проекте «Народный бюджет» и</w:t>
      </w:r>
      <w:r>
        <w:rPr>
          <w:b w:val="1"/>
        </w:rPr>
        <w:t xml:space="preserve"> развитие народных инициатив</w:t>
      </w:r>
      <w:r>
        <w:rPr>
          <w:b w:val="1"/>
        </w:rPr>
        <w:t xml:space="preserve"> </w:t>
      </w:r>
      <w:r>
        <w:rPr>
          <w:b w:val="1"/>
        </w:rPr>
        <w:t>на</w:t>
      </w:r>
      <w:r>
        <w:rPr>
          <w:b w:val="1"/>
        </w:rPr>
        <w:t xml:space="preserve"> 202</w:t>
      </w:r>
      <w:r>
        <w:rPr>
          <w:b w:val="1"/>
        </w:rPr>
        <w:t>3</w:t>
      </w:r>
      <w:r>
        <w:rPr>
          <w:b w:val="1"/>
        </w:rPr>
        <w:t xml:space="preserve"> год </w:t>
      </w:r>
    </w:p>
    <w:p w14:paraId="0A000000">
      <w:pPr>
        <w:ind/>
        <w:jc w:val="center"/>
        <w:rPr>
          <w:b w:val="1"/>
        </w:rPr>
      </w:pPr>
    </w:p>
    <w:p w14:paraId="0B000000">
      <w:pPr>
        <w:ind/>
        <w:jc w:val="right"/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71"/>
        <w:gridCol w:w="2409"/>
      </w:tblGrid>
      <w:tr>
        <w:trPr>
          <w:trHeight w:hRule="atLeast" w:val="1204"/>
        </w:trP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</w:t>
            </w:r>
            <w:r>
              <w:rPr>
                <w:b w:val="1"/>
              </w:rPr>
              <w:t>униципальны</w:t>
            </w:r>
            <w:r>
              <w:rPr>
                <w:b w:val="1"/>
              </w:rPr>
              <w:t>е</w:t>
            </w:r>
            <w:r>
              <w:rPr>
                <w:b w:val="1"/>
              </w:rPr>
              <w:t xml:space="preserve"> образовани</w:t>
            </w:r>
            <w:r>
              <w:rPr>
                <w:b w:val="1"/>
              </w:rPr>
              <w:t>я</w:t>
            </w:r>
            <w:r>
              <w:rPr>
                <w:b w:val="1"/>
              </w:rPr>
              <w:t xml:space="preserve"> сельских поселений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сумма</w:t>
            </w:r>
            <w:r>
              <w:t xml:space="preserve"> </w:t>
            </w:r>
            <w:r>
              <w:rPr>
                <w:b w:val="1"/>
              </w:rPr>
              <w:t>тыс.руб</w:t>
            </w:r>
            <w:r>
              <w:rPr>
                <w:b w:val="1"/>
              </w:rPr>
              <w:t>лей</w:t>
            </w:r>
            <w:r>
              <w:rPr>
                <w:b w:val="1"/>
              </w:rPr>
              <w:t>.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00000">
            <w:r>
              <w:t>Лэзым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right"/>
            </w:pPr>
            <w:r>
              <w:t>1 000,0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r>
              <w:t>Озёл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right"/>
            </w:pPr>
            <w:r>
              <w:t>300,0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r>
              <w:t>Пажга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right"/>
            </w:pPr>
            <w:r>
              <w:t>1 178,1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r>
              <w:t>Яснэг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ind/>
              <w:jc w:val="right"/>
              <w:rPr>
                <w:b w:val="1"/>
              </w:rPr>
            </w:pPr>
            <w:r>
              <w:t>300,0</w:t>
            </w:r>
          </w:p>
        </w:tc>
      </w:tr>
      <w:tr>
        <w:tc>
          <w:tcPr>
            <w:tcW w:type="dxa" w:w="6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b w:val="1"/>
              </w:rPr>
            </w:pPr>
            <w:r>
              <w:rPr>
                <w:b w:val="1"/>
              </w:rPr>
              <w:t>ИТОГО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ind/>
              <w:jc w:val="right"/>
              <w:rPr>
                <w:b w:val="1"/>
              </w:rPr>
            </w:pPr>
            <w:r>
              <w:rPr>
                <w:b w:val="1"/>
              </w:rPr>
              <w:t>2 778,1</w:t>
            </w:r>
          </w:p>
        </w:tc>
      </w:tr>
    </w:tbl>
    <w:p w14:paraId="18000000">
      <w:pPr>
        <w:ind/>
        <w:jc w:val="center"/>
        <w:rPr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ody Text 2"/>
    <w:basedOn w:val="Style_2"/>
    <w:link w:val="Style_7_ch"/>
    <w:rPr>
      <w:sz w:val="28"/>
    </w:rPr>
  </w:style>
  <w:style w:styleId="Style_7_ch" w:type="character">
    <w:name w:val="Body Text 2"/>
    <w:basedOn w:val="Style_2_ch"/>
    <w:link w:val="Style_7"/>
    <w:rPr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2023-04-26T08:14:25Z</dcterms:modified>
</cp:coreProperties>
</file>