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92" w:rsidRDefault="00D35A03" w:rsidP="00CD52DE">
      <w:pPr>
        <w:tabs>
          <w:tab w:val="left" w:pos="5529"/>
        </w:tabs>
      </w:pPr>
      <w:r>
        <w:rPr>
          <w:noProof/>
        </w:rPr>
        <w:drawing>
          <wp:anchor distT="0" distB="0" distL="6401435" distR="6401435" simplePos="0" relativeHeight="251658240" behindDoc="0" locked="0" layoutInCell="1" allowOverlap="1" wp14:anchorId="0379715A" wp14:editId="64FE4A22">
            <wp:simplePos x="0" y="0"/>
            <wp:positionH relativeFrom="margin">
              <wp:align>center</wp:align>
            </wp:positionH>
            <wp:positionV relativeFrom="paragraph">
              <wp:posOffset>-213995</wp:posOffset>
            </wp:positionV>
            <wp:extent cx="990000" cy="114480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E57">
        <w:t xml:space="preserve">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394"/>
      </w:tblGrid>
      <w:tr w:rsidR="00D81084" w:rsidRPr="00EF189F" w:rsidTr="00FC5544">
        <w:tc>
          <w:tcPr>
            <w:tcW w:w="4644" w:type="dxa"/>
          </w:tcPr>
          <w:p w:rsidR="00CD52DE" w:rsidRPr="00CD52DE" w:rsidRDefault="00CD52DE" w:rsidP="00CD52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D52DE">
              <w:rPr>
                <w:b/>
                <w:sz w:val="28"/>
                <w:szCs w:val="28"/>
              </w:rPr>
              <w:t>Сыктывд</w:t>
            </w:r>
            <w:proofErr w:type="gramStart"/>
            <w:r w:rsidRPr="00CD52DE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CD52DE">
              <w:rPr>
                <w:b/>
                <w:sz w:val="28"/>
                <w:szCs w:val="28"/>
              </w:rPr>
              <w:t>н»</w:t>
            </w:r>
          </w:p>
          <w:p w:rsidR="00CD52DE" w:rsidRPr="00CD52DE" w:rsidRDefault="00D35A03" w:rsidP="00CD52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муниципальнöй районса</w:t>
            </w:r>
          </w:p>
          <w:p w:rsidR="00D81084" w:rsidRPr="000B118A" w:rsidRDefault="000B118A" w:rsidP="000B118A">
            <w:pPr>
              <w:keepNext/>
              <w:ind w:right="-5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Видзö</w:t>
            </w:r>
            <w:proofErr w:type="gramStart"/>
            <w:r>
              <w:rPr>
                <w:b/>
                <w:sz w:val="28"/>
                <w:szCs w:val="28"/>
              </w:rPr>
              <w:t>дан</w:t>
            </w:r>
            <w:proofErr w:type="gramEnd"/>
            <w:r>
              <w:rPr>
                <w:b/>
                <w:sz w:val="28"/>
                <w:szCs w:val="28"/>
              </w:rPr>
              <w:t xml:space="preserve"> – арталан палата</w:t>
            </w:r>
          </w:p>
        </w:tc>
        <w:tc>
          <w:tcPr>
            <w:tcW w:w="851" w:type="dxa"/>
          </w:tcPr>
          <w:p w:rsidR="00D81084" w:rsidRPr="00EF189F" w:rsidRDefault="00D81084" w:rsidP="00FC5544">
            <w:pPr>
              <w:jc w:val="center"/>
            </w:pPr>
          </w:p>
        </w:tc>
        <w:tc>
          <w:tcPr>
            <w:tcW w:w="4394" w:type="dxa"/>
          </w:tcPr>
          <w:p w:rsidR="00CD52DE" w:rsidRPr="00CD52DE" w:rsidRDefault="00CD52DE" w:rsidP="00CD52DE">
            <w:pPr>
              <w:keepNext/>
              <w:ind w:right="-58"/>
              <w:jc w:val="center"/>
              <w:outlineLvl w:val="0"/>
              <w:rPr>
                <w:b/>
                <w:sz w:val="28"/>
                <w:szCs w:val="28"/>
              </w:rPr>
            </w:pPr>
            <w:r w:rsidRPr="00CD52DE">
              <w:rPr>
                <w:b/>
                <w:sz w:val="28"/>
                <w:szCs w:val="28"/>
              </w:rPr>
              <w:t>Контрольно-счетная палата</w:t>
            </w:r>
          </w:p>
          <w:p w:rsidR="00CD52DE" w:rsidRPr="00CD52DE" w:rsidRDefault="00CD52DE" w:rsidP="00CD52DE">
            <w:pPr>
              <w:keepNext/>
              <w:ind w:right="-58"/>
              <w:jc w:val="center"/>
              <w:outlineLvl w:val="0"/>
              <w:rPr>
                <w:b/>
                <w:sz w:val="28"/>
                <w:szCs w:val="28"/>
              </w:rPr>
            </w:pPr>
            <w:r w:rsidRPr="00CD52DE">
              <w:rPr>
                <w:b/>
                <w:sz w:val="28"/>
                <w:szCs w:val="28"/>
              </w:rPr>
              <w:t>муниципального района</w:t>
            </w:r>
          </w:p>
          <w:p w:rsidR="00D81084" w:rsidRPr="00D35A03" w:rsidRDefault="00CD52DE" w:rsidP="00D35A03">
            <w:pPr>
              <w:ind w:right="-58"/>
              <w:jc w:val="center"/>
              <w:rPr>
                <w:sz w:val="28"/>
                <w:szCs w:val="28"/>
              </w:rPr>
            </w:pPr>
            <w:r w:rsidRPr="00CD52DE">
              <w:rPr>
                <w:b/>
                <w:sz w:val="28"/>
                <w:szCs w:val="28"/>
              </w:rPr>
              <w:t>«Сыктывдинский»</w:t>
            </w:r>
          </w:p>
        </w:tc>
      </w:tr>
    </w:tbl>
    <w:p w:rsidR="00D81084" w:rsidRPr="00EF189F" w:rsidRDefault="00D81084" w:rsidP="00D35A03">
      <w:pPr>
        <w:rPr>
          <w:rFonts w:ascii="Arial" w:hAnsi="Arial"/>
        </w:rPr>
      </w:pPr>
    </w:p>
    <w:tbl>
      <w:tblPr>
        <w:tblW w:w="9648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3062"/>
        <w:gridCol w:w="3483"/>
      </w:tblGrid>
      <w:tr w:rsidR="00D81084" w:rsidRPr="00EF189F" w:rsidTr="00D537D7">
        <w:tc>
          <w:tcPr>
            <w:tcW w:w="9648" w:type="dxa"/>
            <w:gridSpan w:val="3"/>
          </w:tcPr>
          <w:p w:rsidR="00CC0788" w:rsidRDefault="00D81084" w:rsidP="00CC0788">
            <w:pPr>
              <w:jc w:val="center"/>
              <w:rPr>
                <w:sz w:val="22"/>
                <w:szCs w:val="22"/>
              </w:rPr>
            </w:pPr>
            <w:r w:rsidRPr="00EF189F">
              <w:rPr>
                <w:sz w:val="22"/>
                <w:szCs w:val="22"/>
              </w:rPr>
              <w:t>16</w:t>
            </w:r>
            <w:r w:rsidR="00CD52DE" w:rsidRPr="00CD52DE">
              <w:rPr>
                <w:sz w:val="22"/>
                <w:szCs w:val="22"/>
              </w:rPr>
              <w:t>8220</w:t>
            </w:r>
            <w:r w:rsidRPr="00EF189F">
              <w:rPr>
                <w:sz w:val="22"/>
                <w:szCs w:val="22"/>
              </w:rPr>
              <w:t xml:space="preserve">, </w:t>
            </w:r>
            <w:r w:rsidR="00CD52DE">
              <w:rPr>
                <w:sz w:val="22"/>
                <w:szCs w:val="22"/>
              </w:rPr>
              <w:t>Сыктывдинский район, с.</w:t>
            </w:r>
            <w:r w:rsidRPr="00EF189F">
              <w:rPr>
                <w:sz w:val="22"/>
                <w:szCs w:val="22"/>
              </w:rPr>
              <w:t xml:space="preserve"> </w:t>
            </w:r>
            <w:r w:rsidR="00CD52DE">
              <w:rPr>
                <w:sz w:val="22"/>
                <w:szCs w:val="22"/>
              </w:rPr>
              <w:t>Выльгорт</w:t>
            </w:r>
            <w:r w:rsidRPr="00EF189F">
              <w:rPr>
                <w:sz w:val="22"/>
                <w:szCs w:val="22"/>
              </w:rPr>
              <w:t>,</w:t>
            </w:r>
            <w:r w:rsidR="00CD52DE">
              <w:rPr>
                <w:sz w:val="22"/>
                <w:szCs w:val="22"/>
              </w:rPr>
              <w:t xml:space="preserve"> ул. Д.Каликовой-62,</w:t>
            </w:r>
            <w:r w:rsidR="00CC0788">
              <w:rPr>
                <w:sz w:val="22"/>
                <w:szCs w:val="22"/>
              </w:rPr>
              <w:t>факс/</w:t>
            </w:r>
            <w:r w:rsidRPr="00EF189F">
              <w:rPr>
                <w:sz w:val="22"/>
                <w:szCs w:val="22"/>
              </w:rPr>
              <w:t xml:space="preserve"> тел. </w:t>
            </w:r>
            <w:r w:rsidR="00CD52DE">
              <w:rPr>
                <w:sz w:val="22"/>
                <w:szCs w:val="22"/>
              </w:rPr>
              <w:t>7-98-49</w:t>
            </w:r>
            <w:r w:rsidRPr="00EF189F">
              <w:rPr>
                <w:sz w:val="22"/>
                <w:szCs w:val="22"/>
              </w:rPr>
              <w:t>,</w:t>
            </w:r>
          </w:p>
          <w:p w:rsidR="00D81084" w:rsidRPr="00EF189F" w:rsidRDefault="00D81084" w:rsidP="00CC0788">
            <w:pPr>
              <w:jc w:val="center"/>
              <w:rPr>
                <w:sz w:val="22"/>
                <w:szCs w:val="22"/>
              </w:rPr>
            </w:pPr>
            <w:r w:rsidRPr="00EF189F">
              <w:rPr>
                <w:sz w:val="22"/>
                <w:szCs w:val="22"/>
              </w:rPr>
              <w:t xml:space="preserve">  </w:t>
            </w:r>
            <w:proofErr w:type="spellStart"/>
            <w:r w:rsidRPr="00EF189F">
              <w:rPr>
                <w:sz w:val="22"/>
                <w:szCs w:val="22"/>
              </w:rPr>
              <w:t>эл</w:t>
            </w:r>
            <w:proofErr w:type="gramStart"/>
            <w:r w:rsidRPr="00EF189F">
              <w:rPr>
                <w:sz w:val="22"/>
                <w:szCs w:val="22"/>
              </w:rPr>
              <w:t>.п</w:t>
            </w:r>
            <w:proofErr w:type="gramEnd"/>
            <w:r w:rsidRPr="00EF189F">
              <w:rPr>
                <w:sz w:val="22"/>
                <w:szCs w:val="22"/>
              </w:rPr>
              <w:t>очта</w:t>
            </w:r>
            <w:proofErr w:type="spellEnd"/>
            <w:r w:rsidR="00D43D26">
              <w:rPr>
                <w:sz w:val="22"/>
                <w:szCs w:val="22"/>
              </w:rPr>
              <w:t>:</w:t>
            </w:r>
            <w:r w:rsidRPr="00EF189F">
              <w:rPr>
                <w:sz w:val="22"/>
                <w:szCs w:val="22"/>
              </w:rPr>
              <w:t xml:space="preserve"> </w:t>
            </w:r>
            <w:proofErr w:type="spellStart"/>
            <w:r w:rsidRPr="00EF189F">
              <w:rPr>
                <w:sz w:val="22"/>
                <w:szCs w:val="22"/>
                <w:lang w:val="en-US"/>
              </w:rPr>
              <w:t>ksp</w:t>
            </w:r>
            <w:proofErr w:type="spellEnd"/>
            <w:r w:rsidR="00D43D26">
              <w:rPr>
                <w:sz w:val="22"/>
                <w:szCs w:val="22"/>
              </w:rPr>
              <w:t>_</w:t>
            </w:r>
            <w:proofErr w:type="spellStart"/>
            <w:r w:rsidR="00D43D26">
              <w:rPr>
                <w:sz w:val="22"/>
                <w:szCs w:val="22"/>
                <w:lang w:val="en-US"/>
              </w:rPr>
              <w:t>syktyvdin</w:t>
            </w:r>
            <w:proofErr w:type="spellEnd"/>
            <w:r w:rsidRPr="00EF189F">
              <w:rPr>
                <w:sz w:val="22"/>
                <w:szCs w:val="22"/>
              </w:rPr>
              <w:t>@</w:t>
            </w:r>
            <w:r w:rsidR="00D43D26">
              <w:rPr>
                <w:sz w:val="22"/>
                <w:szCs w:val="22"/>
                <w:lang w:val="en-US"/>
              </w:rPr>
              <w:t>mail</w:t>
            </w:r>
            <w:r w:rsidRPr="00EF189F">
              <w:rPr>
                <w:sz w:val="22"/>
                <w:szCs w:val="22"/>
              </w:rPr>
              <w:t>.</w:t>
            </w:r>
            <w:proofErr w:type="spellStart"/>
            <w:r w:rsidRPr="00EF189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720B1C" w:rsidRPr="00CA21AB" w:rsidTr="00D537D7">
        <w:tblPrEx>
          <w:tblBorders>
            <w:top w:val="none" w:sz="0" w:space="0" w:color="auto"/>
          </w:tblBorders>
        </w:tblPrEx>
        <w:tc>
          <w:tcPr>
            <w:tcW w:w="3103" w:type="dxa"/>
          </w:tcPr>
          <w:p w:rsidR="00D537D7" w:rsidRPr="00CA21AB" w:rsidRDefault="00D537D7" w:rsidP="00E86758"/>
          <w:p w:rsidR="00720B1C" w:rsidRPr="00CA21AB" w:rsidRDefault="00D537D7" w:rsidP="00891525">
            <w:r w:rsidRPr="00CA21AB">
              <w:t xml:space="preserve"> </w:t>
            </w:r>
            <w:r w:rsidR="006943DC" w:rsidRPr="00CA21AB">
              <w:t>«</w:t>
            </w:r>
            <w:r w:rsidR="00560F93">
              <w:t>28</w:t>
            </w:r>
            <w:r w:rsidR="00720B1C" w:rsidRPr="00CA21AB">
              <w:t>»</w:t>
            </w:r>
            <w:r w:rsidR="00A8685A">
              <w:t xml:space="preserve"> апреля</w:t>
            </w:r>
            <w:r w:rsidR="00720B1C" w:rsidRPr="00CA21AB">
              <w:t xml:space="preserve"> 20</w:t>
            </w:r>
            <w:r w:rsidR="00A8685A">
              <w:t>2</w:t>
            </w:r>
            <w:r w:rsidR="00891525">
              <w:t>1</w:t>
            </w:r>
            <w:r w:rsidR="00A8685A">
              <w:t xml:space="preserve"> </w:t>
            </w:r>
            <w:r w:rsidR="00720B1C" w:rsidRPr="00CA21AB">
              <w:t xml:space="preserve">года </w:t>
            </w:r>
          </w:p>
        </w:tc>
        <w:tc>
          <w:tcPr>
            <w:tcW w:w="3062" w:type="dxa"/>
          </w:tcPr>
          <w:p w:rsidR="00720B1C" w:rsidRPr="00720B1C" w:rsidRDefault="00720B1C" w:rsidP="00720B1C">
            <w:pPr>
              <w:pStyle w:val="BodyText21"/>
              <w:spacing w:line="240" w:lineRule="auto"/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3483" w:type="dxa"/>
          </w:tcPr>
          <w:p w:rsidR="0028330B" w:rsidRPr="00CA21AB" w:rsidRDefault="0028330B" w:rsidP="00C2623C">
            <w:pPr>
              <w:pStyle w:val="BodyText21"/>
              <w:spacing w:line="240" w:lineRule="auto"/>
              <w:ind w:firstLine="709"/>
              <w:jc w:val="right"/>
              <w:rPr>
                <w:b w:val="0"/>
                <w:sz w:val="24"/>
                <w:szCs w:val="24"/>
              </w:rPr>
            </w:pPr>
          </w:p>
          <w:p w:rsidR="00720B1C" w:rsidRPr="00CA21AB" w:rsidRDefault="00720B1C" w:rsidP="00633B6C">
            <w:pPr>
              <w:pStyle w:val="BodyText21"/>
              <w:spacing w:line="240" w:lineRule="auto"/>
              <w:ind w:firstLine="709"/>
              <w:jc w:val="right"/>
              <w:rPr>
                <w:b w:val="0"/>
                <w:sz w:val="24"/>
                <w:szCs w:val="24"/>
              </w:rPr>
            </w:pPr>
            <w:r w:rsidRPr="00E340D7">
              <w:rPr>
                <w:b w:val="0"/>
                <w:sz w:val="24"/>
                <w:szCs w:val="24"/>
              </w:rPr>
              <w:t xml:space="preserve">№ </w:t>
            </w:r>
            <w:r w:rsidR="001930D3">
              <w:rPr>
                <w:b w:val="0"/>
                <w:sz w:val="24"/>
                <w:szCs w:val="24"/>
              </w:rPr>
              <w:t>21</w:t>
            </w:r>
          </w:p>
        </w:tc>
      </w:tr>
    </w:tbl>
    <w:p w:rsidR="00417A1C" w:rsidRDefault="00417A1C" w:rsidP="0019051B">
      <w:pPr>
        <w:jc w:val="center"/>
        <w:rPr>
          <w:b/>
          <w:bCs/>
        </w:rPr>
      </w:pPr>
    </w:p>
    <w:p w:rsidR="00E442F4" w:rsidRDefault="003B1312" w:rsidP="0019051B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A92036" w:rsidRDefault="002911E4" w:rsidP="003B1312">
      <w:pPr>
        <w:jc w:val="center"/>
        <w:rPr>
          <w:b/>
          <w:bCs/>
        </w:rPr>
      </w:pPr>
      <w:r>
        <w:rPr>
          <w:b/>
          <w:bCs/>
        </w:rPr>
        <w:t>по исполнению</w:t>
      </w:r>
      <w:r w:rsidR="003B1312" w:rsidRPr="003B1312">
        <w:rPr>
          <w:b/>
          <w:bCs/>
        </w:rPr>
        <w:t xml:space="preserve"> бюджета муниципального</w:t>
      </w:r>
    </w:p>
    <w:p w:rsidR="003B1312" w:rsidRPr="0036400E" w:rsidRDefault="003B1312" w:rsidP="003B1312">
      <w:pPr>
        <w:jc w:val="center"/>
        <w:rPr>
          <w:b/>
          <w:bCs/>
        </w:rPr>
      </w:pPr>
      <w:r w:rsidRPr="0036400E">
        <w:rPr>
          <w:b/>
          <w:bCs/>
        </w:rPr>
        <w:t>района «Сыктывдинский» за 20</w:t>
      </w:r>
      <w:r w:rsidR="001E37F6">
        <w:rPr>
          <w:b/>
          <w:bCs/>
        </w:rPr>
        <w:t>20</w:t>
      </w:r>
      <w:r w:rsidRPr="0036400E">
        <w:rPr>
          <w:b/>
          <w:bCs/>
        </w:rPr>
        <w:t xml:space="preserve"> год</w:t>
      </w:r>
    </w:p>
    <w:p w:rsidR="00B12DE8" w:rsidRPr="0036400E" w:rsidRDefault="00B12DE8" w:rsidP="00844DC6">
      <w:pPr>
        <w:numPr>
          <w:ilvl w:val="0"/>
          <w:numId w:val="4"/>
        </w:numPr>
        <w:tabs>
          <w:tab w:val="clear" w:pos="644"/>
          <w:tab w:val="num" w:pos="567"/>
        </w:tabs>
        <w:spacing w:after="120"/>
        <w:ind w:left="567" w:hanging="567"/>
        <w:jc w:val="both"/>
      </w:pPr>
      <w:r w:rsidRPr="0036400E">
        <w:t>Бюджет мун</w:t>
      </w:r>
      <w:r w:rsidR="006059B1">
        <w:t>иципального района по итогам 2020</w:t>
      </w:r>
      <w:r w:rsidR="00402B0F" w:rsidRPr="0036400E">
        <w:t xml:space="preserve"> года исполнен </w:t>
      </w:r>
      <w:r w:rsidRPr="0036400E">
        <w:t xml:space="preserve">по доходам </w:t>
      </w:r>
      <w:r w:rsidR="00FB1610" w:rsidRPr="0036400E">
        <w:t>на</w:t>
      </w:r>
      <w:r w:rsidRPr="0036400E">
        <w:t xml:space="preserve"> </w:t>
      </w:r>
      <w:r w:rsidR="00817635" w:rsidRPr="004A62C4">
        <w:t>9</w:t>
      </w:r>
      <w:r w:rsidR="00572973" w:rsidRPr="004A62C4">
        <w:t>4</w:t>
      </w:r>
      <w:r w:rsidR="00817635" w:rsidRPr="004A62C4">
        <w:t>,3</w:t>
      </w:r>
      <w:r w:rsidRPr="0036400E">
        <w:t>%, по расходам</w:t>
      </w:r>
      <w:r w:rsidR="00FB1610" w:rsidRPr="0036400E">
        <w:t xml:space="preserve"> на </w:t>
      </w:r>
      <w:r w:rsidR="00FA4AFA">
        <w:t>9</w:t>
      </w:r>
      <w:r w:rsidR="009E09A6">
        <w:t>5</w:t>
      </w:r>
      <w:r w:rsidR="00FA4AFA">
        <w:t>,3</w:t>
      </w:r>
      <w:r w:rsidRPr="0036400E">
        <w:t>%.</w:t>
      </w:r>
    </w:p>
    <w:p w:rsidR="00024092" w:rsidRDefault="00B12DE8" w:rsidP="00844DC6">
      <w:pPr>
        <w:numPr>
          <w:ilvl w:val="0"/>
          <w:numId w:val="4"/>
        </w:numPr>
        <w:tabs>
          <w:tab w:val="clear" w:pos="644"/>
          <w:tab w:val="num" w:pos="567"/>
        </w:tabs>
        <w:spacing w:after="120" w:line="257" w:lineRule="auto"/>
        <w:ind w:left="567" w:hanging="567"/>
        <w:jc w:val="both"/>
      </w:pPr>
      <w:r w:rsidRPr="0036400E">
        <w:t xml:space="preserve">Бюджет муниципального района по итогам финансового года исполнен с </w:t>
      </w:r>
      <w:r w:rsidR="00721B21" w:rsidRPr="0036400E">
        <w:t>профицитом</w:t>
      </w:r>
      <w:r w:rsidRPr="0036400E">
        <w:t xml:space="preserve"> в размере </w:t>
      </w:r>
      <w:r w:rsidR="00D43ADD">
        <w:t>10</w:t>
      </w:r>
      <w:r w:rsidR="00CF7C7F">
        <w:t> </w:t>
      </w:r>
      <w:r w:rsidR="00D43ADD">
        <w:t>348</w:t>
      </w:r>
      <w:r w:rsidR="00CF7C7F">
        <w:t xml:space="preserve"> тыс. руб.</w:t>
      </w:r>
    </w:p>
    <w:p w:rsidR="00B12DE8" w:rsidRPr="003F06C5" w:rsidRDefault="00B12DE8" w:rsidP="00844DC6">
      <w:pPr>
        <w:numPr>
          <w:ilvl w:val="0"/>
          <w:numId w:val="4"/>
        </w:numPr>
        <w:tabs>
          <w:tab w:val="clear" w:pos="644"/>
          <w:tab w:val="num" w:pos="567"/>
        </w:tabs>
        <w:spacing w:after="120" w:line="257" w:lineRule="auto"/>
        <w:ind w:left="567" w:hanging="567"/>
        <w:jc w:val="both"/>
      </w:pPr>
      <w:proofErr w:type="gramStart"/>
      <w:r w:rsidRPr="003F06C5">
        <w:t>Поступления налоговы</w:t>
      </w:r>
      <w:r w:rsidR="00D63308" w:rsidRPr="003F06C5">
        <w:t>х</w:t>
      </w:r>
      <w:r w:rsidRPr="003F06C5">
        <w:t xml:space="preserve"> и неналоговы</w:t>
      </w:r>
      <w:r w:rsidR="00D63308" w:rsidRPr="003F06C5">
        <w:t>х</w:t>
      </w:r>
      <w:r w:rsidRPr="003F06C5">
        <w:t xml:space="preserve"> доход</w:t>
      </w:r>
      <w:r w:rsidR="00D63308" w:rsidRPr="003F06C5">
        <w:t>ов</w:t>
      </w:r>
      <w:r w:rsidRPr="003F06C5">
        <w:t xml:space="preserve"> </w:t>
      </w:r>
      <w:r w:rsidR="00065D98" w:rsidRPr="003F06C5">
        <w:t xml:space="preserve">в отчетном году </w:t>
      </w:r>
      <w:r w:rsidR="00CF7C7F">
        <w:t>ниже</w:t>
      </w:r>
      <w:r w:rsidRPr="003F06C5">
        <w:t xml:space="preserve"> показател</w:t>
      </w:r>
      <w:r w:rsidR="00B01FDF" w:rsidRPr="003F06C5">
        <w:t>ей</w:t>
      </w:r>
      <w:r w:rsidRPr="003F06C5">
        <w:t xml:space="preserve"> предыдущего года</w:t>
      </w:r>
      <w:r w:rsidR="000B5571" w:rsidRPr="003F06C5">
        <w:t xml:space="preserve"> </w:t>
      </w:r>
      <w:r w:rsidR="00721B21" w:rsidRPr="003F06C5">
        <w:t xml:space="preserve">на </w:t>
      </w:r>
      <w:r w:rsidR="00CF7C7F">
        <w:t>16%</w:t>
      </w:r>
      <w:r w:rsidR="00721B21" w:rsidRPr="003F06C5">
        <w:t xml:space="preserve"> или на </w:t>
      </w:r>
      <w:r w:rsidR="00CF7C7F">
        <w:t>69 997,14</w:t>
      </w:r>
      <w:r w:rsidR="00721B21" w:rsidRPr="003F06C5">
        <w:t xml:space="preserve"> тыс. руб.</w:t>
      </w:r>
      <w:r w:rsidR="000B5571" w:rsidRPr="003F06C5">
        <w:rPr>
          <w:bCs/>
          <w:szCs w:val="28"/>
        </w:rPr>
        <w:t xml:space="preserve"> </w:t>
      </w:r>
      <w:r w:rsidR="00700A29" w:rsidRPr="003F06C5">
        <w:rPr>
          <w:bCs/>
          <w:szCs w:val="28"/>
        </w:rPr>
        <w:t>О</w:t>
      </w:r>
      <w:r w:rsidR="003110C3" w:rsidRPr="003F06C5">
        <w:t xml:space="preserve">беспеченность налоговыми и неналоговыми доходами </w:t>
      </w:r>
      <w:r w:rsidR="000B5571" w:rsidRPr="003F06C5">
        <w:t>по отношению к общему объему доходов</w:t>
      </w:r>
      <w:r w:rsidR="00721B21" w:rsidRPr="003F06C5">
        <w:t xml:space="preserve"> в сравнении с уровнем</w:t>
      </w:r>
      <w:r w:rsidR="00700A29" w:rsidRPr="003F06C5">
        <w:t xml:space="preserve"> </w:t>
      </w:r>
      <w:r w:rsidR="006042FB">
        <w:t>2019 года снизилась на 7,5 %, в 2019 году обеспеченность налоговыми и неналоговыми доходами составляла 31%, в 2020 году 23,5%.</w:t>
      </w:r>
      <w:proofErr w:type="gramEnd"/>
    </w:p>
    <w:p w:rsidR="0042584E" w:rsidRDefault="003F06C5" w:rsidP="00844DC6">
      <w:pPr>
        <w:widowControl w:val="0"/>
        <w:numPr>
          <w:ilvl w:val="0"/>
          <w:numId w:val="4"/>
        </w:numPr>
        <w:tabs>
          <w:tab w:val="clear" w:pos="644"/>
          <w:tab w:val="num" w:pos="567"/>
        </w:tabs>
        <w:ind w:left="567" w:hanging="567"/>
        <w:jc w:val="both"/>
        <w:rPr>
          <w:bCs/>
        </w:rPr>
      </w:pPr>
      <w:r w:rsidRPr="0042584E">
        <w:rPr>
          <w:rFonts w:eastAsia="Calibri"/>
        </w:rPr>
        <w:t>За 20</w:t>
      </w:r>
      <w:r w:rsidR="006042FB">
        <w:rPr>
          <w:rFonts w:eastAsia="Calibri"/>
        </w:rPr>
        <w:t>20</w:t>
      </w:r>
      <w:r w:rsidR="00721B21" w:rsidRPr="0042584E">
        <w:rPr>
          <w:rFonts w:eastAsia="Calibri"/>
        </w:rPr>
        <w:t xml:space="preserve"> год </w:t>
      </w:r>
      <w:r w:rsidR="00721B21" w:rsidRPr="0042584E">
        <w:t>по сравн</w:t>
      </w:r>
      <w:r w:rsidRPr="0042584E">
        <w:t>ению с аналогичным периодом 20</w:t>
      </w:r>
      <w:r w:rsidR="006042FB">
        <w:t>19</w:t>
      </w:r>
      <w:r w:rsidR="00721B21" w:rsidRPr="0042584E">
        <w:t xml:space="preserve"> года поступление средств из вышестоящих бюджетов </w:t>
      </w:r>
      <w:r w:rsidR="006042FB">
        <w:t>увеличилось в целом на 22,4</w:t>
      </w:r>
      <w:r w:rsidR="00E84FED">
        <w:t xml:space="preserve"> </w:t>
      </w:r>
      <w:r w:rsidR="006042FB">
        <w:t>% или на 217 922,1 тыс. руб.</w:t>
      </w:r>
      <w:r w:rsidR="00721B21" w:rsidRPr="0042584E">
        <w:t>. Безвозмездные поступления за 20</w:t>
      </w:r>
      <w:r w:rsidR="006042FB">
        <w:t>20</w:t>
      </w:r>
      <w:r w:rsidR="00721B21" w:rsidRPr="0042584E">
        <w:t xml:space="preserve"> год исполнены на </w:t>
      </w:r>
      <w:r w:rsidR="006042FB">
        <w:t xml:space="preserve">97,5 </w:t>
      </w:r>
      <w:r w:rsidR="00721B21" w:rsidRPr="0042584E">
        <w:t>% от уточненного годового плана</w:t>
      </w:r>
      <w:r w:rsidR="006042FB">
        <w:t>, с учетом уведомлений поступивших в течени</w:t>
      </w:r>
      <w:proofErr w:type="gramStart"/>
      <w:r w:rsidR="006042FB">
        <w:t>и</w:t>
      </w:r>
      <w:proofErr w:type="gramEnd"/>
      <w:r w:rsidR="006042FB">
        <w:t xml:space="preserve"> года от вышестоящих министерств и ведомств</w:t>
      </w:r>
      <w:r w:rsidR="00721B21" w:rsidRPr="0042584E">
        <w:t>.</w:t>
      </w:r>
    </w:p>
    <w:p w:rsidR="00E84FED" w:rsidRDefault="001E252A" w:rsidP="00844DC6">
      <w:pPr>
        <w:widowControl w:val="0"/>
        <w:numPr>
          <w:ilvl w:val="0"/>
          <w:numId w:val="4"/>
        </w:numPr>
        <w:tabs>
          <w:tab w:val="clear" w:pos="644"/>
          <w:tab w:val="num" w:pos="567"/>
        </w:tabs>
        <w:ind w:left="567" w:hanging="567"/>
        <w:jc w:val="both"/>
        <w:rPr>
          <w:bCs/>
        </w:rPr>
      </w:pPr>
      <w:r w:rsidRPr="0042584E">
        <w:t>В целом, п</w:t>
      </w:r>
      <w:r w:rsidR="000C5471" w:rsidRPr="0042584E">
        <w:t xml:space="preserve">о сравнению с предыдущим </w:t>
      </w:r>
      <w:r w:rsidR="006042FB">
        <w:t xml:space="preserve">2019 годом </w:t>
      </w:r>
      <w:r w:rsidR="000C5471" w:rsidRPr="0042584E">
        <w:t>кассов</w:t>
      </w:r>
      <w:r w:rsidR="006042FB">
        <w:t>ое</w:t>
      </w:r>
      <w:r w:rsidR="000C5471" w:rsidRPr="0042584E">
        <w:t xml:space="preserve"> исполнение бюджета муниципального района </w:t>
      </w:r>
      <w:r w:rsidR="00910AF7" w:rsidRPr="0042584E">
        <w:t xml:space="preserve">по расходам </w:t>
      </w:r>
      <w:r w:rsidR="009E09A6">
        <w:t>осталось на том же уровне</w:t>
      </w:r>
      <w:r w:rsidR="00910AF7" w:rsidRPr="0042584E">
        <w:t>:</w:t>
      </w:r>
      <w:r w:rsidR="000C5471" w:rsidRPr="0042584E">
        <w:t xml:space="preserve"> </w:t>
      </w:r>
      <w:r w:rsidR="006042FB">
        <w:t>в 2019 году – 95,3%, в 2020 году – 9</w:t>
      </w:r>
      <w:r w:rsidR="009E09A6">
        <w:t>5</w:t>
      </w:r>
      <w:r w:rsidR="006042FB">
        <w:t>,3%.</w:t>
      </w:r>
    </w:p>
    <w:p w:rsidR="00EC73DB" w:rsidRPr="00E84FED" w:rsidRDefault="000025C5" w:rsidP="00844DC6">
      <w:pPr>
        <w:widowControl w:val="0"/>
        <w:numPr>
          <w:ilvl w:val="0"/>
          <w:numId w:val="4"/>
        </w:numPr>
        <w:tabs>
          <w:tab w:val="clear" w:pos="644"/>
          <w:tab w:val="num" w:pos="567"/>
        </w:tabs>
        <w:ind w:left="567" w:hanging="567"/>
        <w:jc w:val="both"/>
        <w:rPr>
          <w:bCs/>
        </w:rPr>
      </w:pPr>
      <w:r w:rsidRPr="00A533C0">
        <w:t xml:space="preserve">На конец отчетного года </w:t>
      </w:r>
      <w:r w:rsidR="00771110" w:rsidRPr="00A533C0">
        <w:t>кредиторск</w:t>
      </w:r>
      <w:r w:rsidR="007910FA" w:rsidRPr="00A533C0">
        <w:t xml:space="preserve">ая задолженность </w:t>
      </w:r>
      <w:r w:rsidR="00A533C0" w:rsidRPr="00A533C0">
        <w:t>увеличилась</w:t>
      </w:r>
      <w:r w:rsidR="007910FA" w:rsidRPr="00A533C0">
        <w:t xml:space="preserve"> </w:t>
      </w:r>
      <w:r w:rsidR="00EC73DB" w:rsidRPr="00EC73DB">
        <w:t>более чем в 2 раза на 14290 тыс. руб.</w:t>
      </w:r>
      <w:r w:rsidR="00EC73DB">
        <w:t xml:space="preserve"> и составила 26884 тыс. руб.</w:t>
      </w:r>
      <w:r w:rsidR="00EC73DB" w:rsidRPr="00EC73DB">
        <w:t xml:space="preserve"> Кроме того, произошло увеличение просроченной кредиторской задолженности на 210 тыс. руб.</w:t>
      </w:r>
      <w:r w:rsidR="00EC73DB">
        <w:t xml:space="preserve">, по состоянию на 01.01.2021 года просроченная кредиторская задолженность составляет 3335 тыс. руб. </w:t>
      </w:r>
    </w:p>
    <w:p w:rsidR="00EC73DB" w:rsidRDefault="00A533C0" w:rsidP="00844DC6">
      <w:pPr>
        <w:pStyle w:val="af2"/>
        <w:widowControl w:val="0"/>
        <w:numPr>
          <w:ilvl w:val="0"/>
          <w:numId w:val="4"/>
        </w:numPr>
        <w:ind w:hanging="644"/>
        <w:jc w:val="both"/>
      </w:pPr>
      <w:r w:rsidRPr="00A533C0">
        <w:t>Дебиторская задолженность по состоянию на 01 января 202</w:t>
      </w:r>
      <w:r w:rsidR="00EC73DB">
        <w:t>1</w:t>
      </w:r>
      <w:r w:rsidRPr="00A533C0">
        <w:t xml:space="preserve"> года составила</w:t>
      </w:r>
      <w:r w:rsidR="00EC73DB" w:rsidRPr="00E70963">
        <w:t xml:space="preserve">  </w:t>
      </w:r>
      <w:r w:rsidR="00EC73DB" w:rsidRPr="001524C7">
        <w:t>15</w:t>
      </w:r>
      <w:r w:rsidR="00EC73DB">
        <w:t xml:space="preserve"> </w:t>
      </w:r>
      <w:r w:rsidR="00EC73DB" w:rsidRPr="001524C7">
        <w:t>492  тыс. рублей. Произошло уменьшение дебиторской задолженности на 226 239 тыс. руб. по сравнению с началом года (241 731 тыс. руб.).  На 01 января 2021 года имеется просроченная дебиторская задолженность в сумме 1944 тыс. руб.,</w:t>
      </w:r>
    </w:p>
    <w:p w:rsidR="00560F93" w:rsidRDefault="00EC73DB" w:rsidP="00844DC6">
      <w:pPr>
        <w:pStyle w:val="af2"/>
        <w:widowControl w:val="0"/>
        <w:numPr>
          <w:ilvl w:val="0"/>
          <w:numId w:val="4"/>
        </w:numPr>
        <w:ind w:hanging="644"/>
        <w:jc w:val="both"/>
      </w:pPr>
      <w:r>
        <w:t xml:space="preserve"> </w:t>
      </w:r>
      <w:r w:rsidR="00560F93">
        <w:t xml:space="preserve">За истекший год бюджетные кредиты от бюджетов других уровней не привлекались, муниципальные долговые обязательства </w:t>
      </w:r>
      <w:r>
        <w:t>муниципального района</w:t>
      </w:r>
      <w:r w:rsidR="00560F93">
        <w:t xml:space="preserve"> «Сыктывдинский» не погашались. Муниципальные долговые обязательства на начало 202</w:t>
      </w:r>
      <w:r>
        <w:t>1</w:t>
      </w:r>
      <w:r w:rsidR="00560F93">
        <w:t xml:space="preserve"> года составили 2 936,0 тыс. руб. </w:t>
      </w:r>
    </w:p>
    <w:p w:rsidR="001D1CE5" w:rsidRPr="009A0B80" w:rsidRDefault="00560F93" w:rsidP="00560F93">
      <w:pPr>
        <w:pStyle w:val="af2"/>
        <w:widowControl w:val="0"/>
        <w:ind w:left="644"/>
        <w:jc w:val="both"/>
        <w:rPr>
          <w:highlight w:val="yellow"/>
        </w:rPr>
      </w:pPr>
      <w:r>
        <w:t xml:space="preserve">Окончательный срок возврата бюджетного кредита 25 декабря 2025 года. Проценты за рассрочку в 2019 – 2025 годах начисляются в размере 0,1 процента годовых. </w:t>
      </w:r>
    </w:p>
    <w:p w:rsidR="00AE7A25" w:rsidRPr="009A0B80" w:rsidRDefault="00AE7A25" w:rsidP="003110C3">
      <w:pPr>
        <w:spacing w:before="120"/>
        <w:ind w:left="720"/>
        <w:rPr>
          <w:bCs/>
          <w:highlight w:val="yellow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7796"/>
      </w:tblGrid>
      <w:tr w:rsidR="003B1312" w:rsidRPr="00B50942" w:rsidTr="00A2659B">
        <w:trPr>
          <w:trHeight w:val="803"/>
        </w:trPr>
        <w:tc>
          <w:tcPr>
            <w:tcW w:w="2235" w:type="dxa"/>
          </w:tcPr>
          <w:p w:rsidR="003B1312" w:rsidRPr="00560F93" w:rsidRDefault="003B1312" w:rsidP="003B1312">
            <w:pPr>
              <w:rPr>
                <w:b/>
                <w:bCs/>
              </w:rPr>
            </w:pPr>
            <w:r w:rsidRPr="00560F93">
              <w:rPr>
                <w:b/>
                <w:bCs/>
              </w:rPr>
              <w:t xml:space="preserve">Основание </w:t>
            </w:r>
          </w:p>
          <w:p w:rsidR="003B1312" w:rsidRPr="00560F93" w:rsidRDefault="003B1312" w:rsidP="003B1312">
            <w:pPr>
              <w:rPr>
                <w:b/>
                <w:bCs/>
              </w:rPr>
            </w:pPr>
            <w:r w:rsidRPr="00560F93">
              <w:rPr>
                <w:b/>
                <w:bCs/>
              </w:rPr>
              <w:t xml:space="preserve">для подготовки </w:t>
            </w:r>
          </w:p>
          <w:p w:rsidR="003B1312" w:rsidRPr="00560F93" w:rsidRDefault="003B1312" w:rsidP="003B1312">
            <w:pPr>
              <w:rPr>
                <w:b/>
                <w:bCs/>
              </w:rPr>
            </w:pPr>
            <w:r w:rsidRPr="00560F93">
              <w:rPr>
                <w:b/>
                <w:bCs/>
              </w:rPr>
              <w:t>заключения</w:t>
            </w:r>
          </w:p>
        </w:tc>
        <w:tc>
          <w:tcPr>
            <w:tcW w:w="7796" w:type="dxa"/>
          </w:tcPr>
          <w:p w:rsidR="00132FCA" w:rsidRPr="00B50942" w:rsidRDefault="005E63EE" w:rsidP="00844DC6">
            <w:pPr>
              <w:numPr>
                <w:ilvl w:val="1"/>
                <w:numId w:val="3"/>
              </w:numPr>
              <w:tabs>
                <w:tab w:val="clear" w:pos="1440"/>
                <w:tab w:val="num" w:pos="341"/>
              </w:tabs>
              <w:ind w:left="317" w:hanging="284"/>
              <w:rPr>
                <w:b/>
                <w:bCs/>
              </w:rPr>
            </w:pPr>
            <w:r w:rsidRPr="00B50942">
              <w:rPr>
                <w:bCs/>
              </w:rPr>
              <w:t xml:space="preserve"> п.4</w:t>
            </w:r>
            <w:r w:rsidR="003B1312" w:rsidRPr="00B50942">
              <w:rPr>
                <w:bCs/>
              </w:rPr>
              <w:t xml:space="preserve"> Положения о Контрольно-счетной палате муниципального района «Сыктывдинский», утвержден</w:t>
            </w:r>
            <w:r w:rsidRPr="00B50942">
              <w:rPr>
                <w:bCs/>
              </w:rPr>
              <w:t xml:space="preserve">ного решением </w:t>
            </w:r>
            <w:r w:rsidR="003B1312" w:rsidRPr="00B50942">
              <w:rPr>
                <w:bCs/>
              </w:rPr>
              <w:t xml:space="preserve">Совета муниципального района «Сыктывдинский» от </w:t>
            </w:r>
            <w:r w:rsidRPr="00B50942">
              <w:rPr>
                <w:bCs/>
              </w:rPr>
              <w:t>25.04.2012 г. № 11/4-7</w:t>
            </w:r>
            <w:r w:rsidR="008C2D85" w:rsidRPr="00B50942">
              <w:rPr>
                <w:bCs/>
              </w:rPr>
              <w:t>;</w:t>
            </w:r>
            <w:r w:rsidR="00ED48C3" w:rsidRPr="00B50942">
              <w:rPr>
                <w:bCs/>
              </w:rPr>
              <w:t xml:space="preserve"> </w:t>
            </w:r>
          </w:p>
          <w:p w:rsidR="003B1312" w:rsidRPr="00B50942" w:rsidRDefault="00B50942" w:rsidP="00844DC6">
            <w:pPr>
              <w:numPr>
                <w:ilvl w:val="1"/>
                <w:numId w:val="3"/>
              </w:numPr>
              <w:tabs>
                <w:tab w:val="clear" w:pos="1440"/>
                <w:tab w:val="num" w:pos="341"/>
              </w:tabs>
              <w:ind w:left="318" w:hanging="284"/>
              <w:rPr>
                <w:b/>
                <w:bCs/>
              </w:rPr>
            </w:pPr>
            <w:r w:rsidRPr="00B50942">
              <w:rPr>
                <w:bCs/>
              </w:rPr>
              <w:t>статья 20</w:t>
            </w:r>
            <w:r w:rsidR="003B1312" w:rsidRPr="00B50942">
              <w:rPr>
                <w:bCs/>
              </w:rPr>
              <w:t xml:space="preserve"> Положения о бюджетном процессе в муниципальном</w:t>
            </w:r>
            <w:r w:rsidR="00ED48C3" w:rsidRPr="00B50942">
              <w:rPr>
                <w:bCs/>
              </w:rPr>
              <w:t xml:space="preserve"> </w:t>
            </w:r>
            <w:r w:rsidR="003B1312" w:rsidRPr="00B50942">
              <w:rPr>
                <w:bCs/>
              </w:rPr>
              <w:t>районе «Сыктывдинский», утвержденного решением Совета МО МР «Сыктывдински</w:t>
            </w:r>
            <w:r w:rsidR="00ED48C3" w:rsidRPr="00B50942">
              <w:rPr>
                <w:bCs/>
              </w:rPr>
              <w:t xml:space="preserve">й» </w:t>
            </w:r>
            <w:r w:rsidRPr="00B50942">
              <w:rPr>
                <w:bCs/>
              </w:rPr>
              <w:t>от 26.09.2019 г. № 42/9-2</w:t>
            </w:r>
            <w:r w:rsidR="008C2D85" w:rsidRPr="00B50942">
              <w:t>;</w:t>
            </w:r>
          </w:p>
        </w:tc>
      </w:tr>
      <w:tr w:rsidR="003B1312" w:rsidRPr="00B50942" w:rsidTr="00A2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B1312" w:rsidRPr="00560F93" w:rsidRDefault="003B1312" w:rsidP="003B1312">
            <w:pPr>
              <w:rPr>
                <w:b/>
                <w:bCs/>
              </w:rPr>
            </w:pPr>
            <w:r w:rsidRPr="00560F93">
              <w:rPr>
                <w:b/>
                <w:bCs/>
              </w:rPr>
              <w:t>При подготовке заключения использованы данные</w:t>
            </w:r>
          </w:p>
          <w:p w:rsidR="003B1312" w:rsidRPr="00560F93" w:rsidRDefault="003B1312" w:rsidP="003B1312">
            <w:pPr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B1312" w:rsidRPr="00B50942" w:rsidRDefault="00591B21" w:rsidP="00844DC6">
            <w:pPr>
              <w:pStyle w:val="af2"/>
              <w:numPr>
                <w:ilvl w:val="0"/>
                <w:numId w:val="2"/>
              </w:numPr>
              <w:contextualSpacing/>
              <w:jc w:val="both"/>
              <w:outlineLvl w:val="0"/>
            </w:pPr>
            <w:r w:rsidRPr="00B50942">
              <w:t>Решение о бюджете муниципального образования муниципально</w:t>
            </w:r>
            <w:r w:rsidR="00835ED1">
              <w:t>го района «Сыктывдинский» на 2020</w:t>
            </w:r>
            <w:r w:rsidRPr="00B50942">
              <w:t xml:space="preserve"> год и плановый период 20</w:t>
            </w:r>
            <w:r w:rsidR="00835ED1">
              <w:t>21 -2022</w:t>
            </w:r>
            <w:r w:rsidRPr="00B50942">
              <w:t xml:space="preserve"> годов</w:t>
            </w:r>
            <w:r w:rsidR="00BA1D7E" w:rsidRPr="00B50942">
              <w:t xml:space="preserve"> от </w:t>
            </w:r>
            <w:r w:rsidR="00835ED1">
              <w:t>18.12.2019</w:t>
            </w:r>
            <w:r w:rsidR="00560F93" w:rsidRPr="00B50942">
              <w:t>г.</w:t>
            </w:r>
            <w:r w:rsidRPr="00B50942">
              <w:t xml:space="preserve"> </w:t>
            </w:r>
            <w:r w:rsidR="00BA1D7E" w:rsidRPr="00B50942">
              <w:t xml:space="preserve">(посл. ред. </w:t>
            </w:r>
            <w:r w:rsidRPr="00B50942">
              <w:t xml:space="preserve">от </w:t>
            </w:r>
            <w:r w:rsidR="00835ED1">
              <w:t>26</w:t>
            </w:r>
            <w:r w:rsidRPr="00B50942">
              <w:t xml:space="preserve"> </w:t>
            </w:r>
            <w:r w:rsidR="00835ED1">
              <w:t>ноя</w:t>
            </w:r>
            <w:r w:rsidR="00560F93" w:rsidRPr="00B50942">
              <w:t>бря</w:t>
            </w:r>
            <w:r w:rsidR="00835ED1">
              <w:t xml:space="preserve"> 2020</w:t>
            </w:r>
            <w:r w:rsidRPr="00B50942">
              <w:t xml:space="preserve"> года № </w:t>
            </w:r>
            <w:r w:rsidR="00835ED1">
              <w:t>3/11-2</w:t>
            </w:r>
            <w:r w:rsidR="00BA1D7E" w:rsidRPr="00B50942">
              <w:t xml:space="preserve">) </w:t>
            </w:r>
            <w:r w:rsidR="00AB67B5" w:rsidRPr="00B50942">
              <w:rPr>
                <w:bCs/>
              </w:rPr>
              <w:t>(далее - Решение о бюджете)</w:t>
            </w:r>
            <w:r w:rsidR="003B1312" w:rsidRPr="00B50942">
              <w:rPr>
                <w:bCs/>
              </w:rPr>
              <w:t>;</w:t>
            </w:r>
          </w:p>
          <w:p w:rsidR="003B1312" w:rsidRPr="00B50942" w:rsidRDefault="003B1312" w:rsidP="00844DC6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B50942">
              <w:rPr>
                <w:bCs/>
              </w:rPr>
              <w:t xml:space="preserve">проект </w:t>
            </w:r>
            <w:r w:rsidR="00AB67B5" w:rsidRPr="00B50942">
              <w:rPr>
                <w:bCs/>
              </w:rPr>
              <w:t>решения</w:t>
            </w:r>
            <w:r w:rsidR="007A0A94" w:rsidRPr="00B50942">
              <w:rPr>
                <w:bCs/>
              </w:rPr>
              <w:t xml:space="preserve"> Совета</w:t>
            </w:r>
            <w:r w:rsidRPr="00B50942">
              <w:rPr>
                <w:bCs/>
              </w:rPr>
              <w:t xml:space="preserve"> </w:t>
            </w:r>
            <w:r w:rsidR="00AB67B5" w:rsidRPr="00B50942">
              <w:rPr>
                <w:bCs/>
              </w:rPr>
              <w:t>МО МР «Сыктывдинский»</w:t>
            </w:r>
            <w:r w:rsidRPr="00B50942">
              <w:rPr>
                <w:bCs/>
              </w:rPr>
              <w:t xml:space="preserve"> «Об </w:t>
            </w:r>
            <w:r w:rsidR="00AB67B5" w:rsidRPr="00B50942">
              <w:rPr>
                <w:bCs/>
              </w:rPr>
              <w:t xml:space="preserve">утверждении отчета об </w:t>
            </w:r>
            <w:r w:rsidRPr="00B50942">
              <w:rPr>
                <w:bCs/>
              </w:rPr>
              <w:t>исполнении</w:t>
            </w:r>
            <w:r w:rsidR="00AB67B5" w:rsidRPr="00B50942">
              <w:rPr>
                <w:bCs/>
              </w:rPr>
              <w:t xml:space="preserve"> бюджета </w:t>
            </w:r>
            <w:r w:rsidR="007A039D" w:rsidRPr="00B50942">
              <w:rPr>
                <w:bCs/>
              </w:rPr>
              <w:t>муниципального образования м</w:t>
            </w:r>
            <w:r w:rsidR="00AB67B5" w:rsidRPr="00B50942">
              <w:rPr>
                <w:bCs/>
              </w:rPr>
              <w:t xml:space="preserve">униципального района «Сыктывдинский» </w:t>
            </w:r>
            <w:r w:rsidR="00835ED1">
              <w:rPr>
                <w:bCs/>
              </w:rPr>
              <w:t>за 2020</w:t>
            </w:r>
            <w:r w:rsidRPr="00B50942">
              <w:rPr>
                <w:bCs/>
              </w:rPr>
              <w:t xml:space="preserve"> год» (далее –</w:t>
            </w:r>
            <w:r w:rsidR="00AB67B5" w:rsidRPr="00B50942">
              <w:rPr>
                <w:bCs/>
              </w:rPr>
              <w:t xml:space="preserve"> </w:t>
            </w:r>
            <w:r w:rsidRPr="00B50942">
              <w:rPr>
                <w:bCs/>
              </w:rPr>
              <w:t xml:space="preserve">проект </w:t>
            </w:r>
            <w:r w:rsidR="00AB67B5" w:rsidRPr="00B50942">
              <w:rPr>
                <w:bCs/>
              </w:rPr>
              <w:t>решения)</w:t>
            </w:r>
            <w:r w:rsidRPr="00B50942">
              <w:rPr>
                <w:bCs/>
              </w:rPr>
              <w:t>;</w:t>
            </w:r>
            <w:r w:rsidR="008E4E63" w:rsidRPr="00B50942">
              <w:rPr>
                <w:bCs/>
              </w:rPr>
              <w:t xml:space="preserve"> представленных вместе с ним документов и материалов</w:t>
            </w:r>
            <w:r w:rsidR="008760ED" w:rsidRPr="00B50942">
              <w:rPr>
                <w:bCs/>
              </w:rPr>
              <w:t>:</w:t>
            </w:r>
          </w:p>
          <w:p w:rsidR="00606306" w:rsidRPr="00B50942" w:rsidRDefault="00606306" w:rsidP="00844DC6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B50942">
              <w:rPr>
                <w:bCs/>
              </w:rPr>
              <w:t xml:space="preserve">Отчет об исполнении бюджета муниципального образования муниципального района «Сыктывдинский»; </w:t>
            </w:r>
          </w:p>
          <w:p w:rsidR="008760ED" w:rsidRPr="00B50942" w:rsidRDefault="008760ED" w:rsidP="00844DC6">
            <w:pPr>
              <w:numPr>
                <w:ilvl w:val="0"/>
                <w:numId w:val="2"/>
              </w:numPr>
              <w:rPr>
                <w:bCs/>
              </w:rPr>
            </w:pPr>
            <w:r w:rsidRPr="00B50942">
              <w:rPr>
                <w:bCs/>
              </w:rPr>
              <w:t>Отчет о финансовых результатах деятельности;</w:t>
            </w:r>
          </w:p>
          <w:p w:rsidR="008760ED" w:rsidRPr="00B50942" w:rsidRDefault="00606306" w:rsidP="00844DC6">
            <w:pPr>
              <w:numPr>
                <w:ilvl w:val="0"/>
                <w:numId w:val="2"/>
              </w:numPr>
              <w:rPr>
                <w:bCs/>
              </w:rPr>
            </w:pPr>
            <w:r w:rsidRPr="00B50942">
              <w:rPr>
                <w:bCs/>
              </w:rPr>
              <w:t>Отчет о движении денежных средств;</w:t>
            </w:r>
          </w:p>
          <w:p w:rsidR="00606306" w:rsidRDefault="00606306" w:rsidP="00844DC6">
            <w:pPr>
              <w:numPr>
                <w:ilvl w:val="0"/>
                <w:numId w:val="2"/>
              </w:numPr>
              <w:rPr>
                <w:bCs/>
              </w:rPr>
            </w:pPr>
            <w:r w:rsidRPr="00B50942">
              <w:rPr>
                <w:bCs/>
              </w:rPr>
              <w:t>Пояснительная записка</w:t>
            </w:r>
            <w:r w:rsidR="00A65A38" w:rsidRPr="00B50942">
              <w:rPr>
                <w:bCs/>
              </w:rPr>
              <w:t xml:space="preserve"> и другие документы.</w:t>
            </w:r>
          </w:p>
          <w:p w:rsidR="002554DA" w:rsidRPr="00B50942" w:rsidRDefault="002554DA" w:rsidP="002554DA">
            <w:pPr>
              <w:ind w:left="360"/>
              <w:rPr>
                <w:bCs/>
              </w:rPr>
            </w:pPr>
          </w:p>
          <w:p w:rsidR="007E19E2" w:rsidRPr="00B50942" w:rsidRDefault="003B1312" w:rsidP="00F72775">
            <w:pPr>
              <w:rPr>
                <w:b/>
                <w:bCs/>
              </w:rPr>
            </w:pPr>
            <w:r w:rsidRPr="00B50942">
              <w:rPr>
                <w:b/>
                <w:bCs/>
              </w:rPr>
              <w:t xml:space="preserve"> </w:t>
            </w:r>
          </w:p>
        </w:tc>
      </w:tr>
    </w:tbl>
    <w:p w:rsidR="00174F8E" w:rsidRDefault="00061ABF" w:rsidP="00844DC6">
      <w:pPr>
        <w:pStyle w:val="af2"/>
        <w:numPr>
          <w:ilvl w:val="3"/>
          <w:numId w:val="3"/>
        </w:numPr>
        <w:tabs>
          <w:tab w:val="clear" w:pos="2880"/>
          <w:tab w:val="num" w:pos="1560"/>
          <w:tab w:val="left" w:pos="1701"/>
        </w:tabs>
        <w:ind w:left="2268" w:hanging="1275"/>
        <w:jc w:val="center"/>
        <w:rPr>
          <w:b/>
          <w:szCs w:val="20"/>
        </w:rPr>
      </w:pPr>
      <w:r w:rsidRPr="002554DA">
        <w:rPr>
          <w:b/>
          <w:szCs w:val="20"/>
        </w:rPr>
        <w:t>Общая характеристика исполнения бюджета муниципального района «Сыктывдинский»</w:t>
      </w:r>
      <w:r w:rsidR="0026776C" w:rsidRPr="002554DA">
        <w:rPr>
          <w:b/>
          <w:szCs w:val="20"/>
        </w:rPr>
        <w:t>.</w:t>
      </w:r>
    </w:p>
    <w:p w:rsidR="003F6412" w:rsidRPr="002554DA" w:rsidRDefault="003F6412" w:rsidP="003F6412">
      <w:pPr>
        <w:pStyle w:val="af2"/>
        <w:tabs>
          <w:tab w:val="left" w:pos="1701"/>
        </w:tabs>
        <w:ind w:left="2268"/>
        <w:rPr>
          <w:b/>
          <w:szCs w:val="20"/>
        </w:rPr>
      </w:pPr>
      <w:bookmarkStart w:id="0" w:name="_GoBack"/>
      <w:bookmarkEnd w:id="0"/>
    </w:p>
    <w:p w:rsidR="00577092" w:rsidRPr="0095159C" w:rsidRDefault="00061ABF" w:rsidP="00916E9C">
      <w:pPr>
        <w:ind w:firstLine="567"/>
        <w:jc w:val="both"/>
        <w:rPr>
          <w:szCs w:val="20"/>
        </w:rPr>
      </w:pPr>
      <w:r w:rsidRPr="00F87F3A">
        <w:rPr>
          <w:szCs w:val="20"/>
        </w:rPr>
        <w:t xml:space="preserve">Первоначальный бюджет был утвержден </w:t>
      </w:r>
      <w:r w:rsidR="007A0A94">
        <w:rPr>
          <w:szCs w:val="20"/>
        </w:rPr>
        <w:t>р</w:t>
      </w:r>
      <w:r w:rsidRPr="00F87F3A">
        <w:rPr>
          <w:szCs w:val="20"/>
        </w:rPr>
        <w:t xml:space="preserve">ешением Совета </w:t>
      </w:r>
      <w:r w:rsidR="00577092" w:rsidRPr="00577092">
        <w:rPr>
          <w:szCs w:val="20"/>
        </w:rPr>
        <w:t>муниципа</w:t>
      </w:r>
      <w:r w:rsidR="00E84FED">
        <w:rPr>
          <w:szCs w:val="20"/>
        </w:rPr>
        <w:t xml:space="preserve">льного образования муниципального района «Сыктывдинский» от 18.12.2019 года № </w:t>
      </w:r>
      <w:r w:rsidR="00B04F1A">
        <w:rPr>
          <w:szCs w:val="20"/>
        </w:rPr>
        <w:t>45/12-1</w:t>
      </w:r>
      <w:r w:rsidR="001030A3">
        <w:rPr>
          <w:szCs w:val="20"/>
        </w:rPr>
        <w:t>.</w:t>
      </w:r>
    </w:p>
    <w:p w:rsidR="002017BD" w:rsidRDefault="00061ABF" w:rsidP="00577092">
      <w:pPr>
        <w:ind w:firstLine="567"/>
        <w:jc w:val="both"/>
        <w:rPr>
          <w:szCs w:val="20"/>
        </w:rPr>
      </w:pPr>
      <w:r w:rsidRPr="00F87F3A">
        <w:rPr>
          <w:szCs w:val="20"/>
        </w:rPr>
        <w:t>В ходе исполнения бюджета в течение 20</w:t>
      </w:r>
      <w:r w:rsidR="00B04F1A">
        <w:rPr>
          <w:szCs w:val="20"/>
        </w:rPr>
        <w:t xml:space="preserve">20 </w:t>
      </w:r>
      <w:r w:rsidRPr="00F87F3A">
        <w:rPr>
          <w:szCs w:val="20"/>
        </w:rPr>
        <w:t xml:space="preserve">года решениями Совета о бюджете изменения и дополнения вносились </w:t>
      </w:r>
      <w:r w:rsidR="00B04F1A" w:rsidRPr="00DA0307">
        <w:rPr>
          <w:szCs w:val="20"/>
        </w:rPr>
        <w:t>4</w:t>
      </w:r>
      <w:r w:rsidRPr="00F87F3A">
        <w:rPr>
          <w:szCs w:val="20"/>
        </w:rPr>
        <w:t xml:space="preserve"> раз</w:t>
      </w:r>
      <w:r w:rsidR="00564928">
        <w:rPr>
          <w:szCs w:val="20"/>
        </w:rPr>
        <w:t>а</w:t>
      </w:r>
      <w:r w:rsidRPr="00F87F3A">
        <w:rPr>
          <w:szCs w:val="20"/>
        </w:rPr>
        <w:t xml:space="preserve">. Уточненный бюджет муниципального района утверждён </w:t>
      </w:r>
      <w:r w:rsidR="007A0A94">
        <w:rPr>
          <w:szCs w:val="20"/>
        </w:rPr>
        <w:t>р</w:t>
      </w:r>
      <w:r w:rsidRPr="00F87F3A">
        <w:rPr>
          <w:szCs w:val="20"/>
        </w:rPr>
        <w:t xml:space="preserve">ешением Совета муниципального района «Сыктывдинский» </w:t>
      </w:r>
      <w:r w:rsidR="001030A3" w:rsidRPr="001030A3">
        <w:rPr>
          <w:szCs w:val="20"/>
        </w:rPr>
        <w:t xml:space="preserve">от </w:t>
      </w:r>
      <w:r w:rsidR="00B04F1A">
        <w:rPr>
          <w:szCs w:val="20"/>
        </w:rPr>
        <w:t>26.11</w:t>
      </w:r>
      <w:r w:rsidR="001030A3" w:rsidRPr="001030A3">
        <w:rPr>
          <w:szCs w:val="20"/>
        </w:rPr>
        <w:t>.20</w:t>
      </w:r>
      <w:r w:rsidR="00B04F1A">
        <w:rPr>
          <w:szCs w:val="20"/>
        </w:rPr>
        <w:t>20 N 3</w:t>
      </w:r>
      <w:r w:rsidR="001030A3" w:rsidRPr="001030A3">
        <w:rPr>
          <w:szCs w:val="20"/>
        </w:rPr>
        <w:t>/1</w:t>
      </w:r>
      <w:r w:rsidR="00B04F1A">
        <w:rPr>
          <w:szCs w:val="20"/>
        </w:rPr>
        <w:t>1</w:t>
      </w:r>
      <w:r w:rsidR="001030A3" w:rsidRPr="001030A3">
        <w:rPr>
          <w:szCs w:val="20"/>
        </w:rPr>
        <w:t>-2</w:t>
      </w:r>
      <w:r w:rsidR="002017BD">
        <w:rPr>
          <w:szCs w:val="20"/>
        </w:rPr>
        <w:t>.</w:t>
      </w:r>
      <w:r w:rsidR="00B870BD" w:rsidRPr="00B870BD">
        <w:rPr>
          <w:szCs w:val="20"/>
        </w:rPr>
        <w:t xml:space="preserve"> </w:t>
      </w:r>
    </w:p>
    <w:p w:rsidR="001D3C57" w:rsidRPr="001D3C57" w:rsidRDefault="00B870BD" w:rsidP="001D3C57">
      <w:pPr>
        <w:ind w:firstLine="567"/>
        <w:jc w:val="both"/>
        <w:rPr>
          <w:szCs w:val="20"/>
        </w:rPr>
      </w:pPr>
      <w:proofErr w:type="gramStart"/>
      <w:r w:rsidRPr="00B870BD">
        <w:rPr>
          <w:szCs w:val="20"/>
        </w:rPr>
        <w:t>Бюд</w:t>
      </w:r>
      <w:r w:rsidR="00B04F1A">
        <w:rPr>
          <w:szCs w:val="20"/>
        </w:rPr>
        <w:t>жет муниципального района за 2020</w:t>
      </w:r>
      <w:r w:rsidRPr="00B870BD">
        <w:rPr>
          <w:szCs w:val="20"/>
        </w:rPr>
        <w:t xml:space="preserve"> год</w:t>
      </w:r>
      <w:r>
        <w:rPr>
          <w:szCs w:val="20"/>
        </w:rPr>
        <w:t xml:space="preserve"> по сравнению с плановыми показателями </w:t>
      </w:r>
      <w:r w:rsidRPr="00B870BD">
        <w:rPr>
          <w:szCs w:val="20"/>
        </w:rPr>
        <w:t xml:space="preserve">по доходам исполнен на </w:t>
      </w:r>
      <w:r w:rsidR="00DB67E6">
        <w:rPr>
          <w:szCs w:val="20"/>
        </w:rPr>
        <w:t>94,3</w:t>
      </w:r>
      <w:r w:rsidR="001D3C57" w:rsidRPr="001D3C57">
        <w:rPr>
          <w:szCs w:val="20"/>
        </w:rPr>
        <w:t xml:space="preserve"> %, при годовом плане </w:t>
      </w:r>
      <w:r w:rsidR="00DB67E6">
        <w:rPr>
          <w:szCs w:val="20"/>
        </w:rPr>
        <w:t>1 661 651,1</w:t>
      </w:r>
      <w:r w:rsidR="001D3C57" w:rsidRPr="001D3C57">
        <w:rPr>
          <w:szCs w:val="20"/>
        </w:rPr>
        <w:t xml:space="preserve"> тыс. руб., поступило </w:t>
      </w:r>
      <w:r w:rsidR="00DB67E6">
        <w:rPr>
          <w:szCs w:val="20"/>
        </w:rPr>
        <w:t>1 566 443,5</w:t>
      </w:r>
      <w:r w:rsidR="001D3C57" w:rsidRPr="001D3C57">
        <w:rPr>
          <w:szCs w:val="20"/>
        </w:rPr>
        <w:t xml:space="preserve"> тыс. руб., в т. ч. по налоговым и неналоговым доходам - на </w:t>
      </w:r>
      <w:r w:rsidR="004A62C4">
        <w:rPr>
          <w:szCs w:val="20"/>
        </w:rPr>
        <w:t>103,1</w:t>
      </w:r>
      <w:r w:rsidR="001D3C57" w:rsidRPr="001D3C57">
        <w:rPr>
          <w:szCs w:val="20"/>
        </w:rPr>
        <w:t xml:space="preserve"> %, при годовом плане </w:t>
      </w:r>
      <w:r w:rsidR="004A62C4">
        <w:rPr>
          <w:szCs w:val="20"/>
        </w:rPr>
        <w:t xml:space="preserve">357 762,6 </w:t>
      </w:r>
      <w:r w:rsidR="001D3C57" w:rsidRPr="001D3C57">
        <w:rPr>
          <w:szCs w:val="20"/>
        </w:rPr>
        <w:t>тыс. р</w:t>
      </w:r>
      <w:r w:rsidR="004A62C4">
        <w:rPr>
          <w:szCs w:val="20"/>
        </w:rPr>
        <w:t>у</w:t>
      </w:r>
      <w:r w:rsidR="001D3C57" w:rsidRPr="001D3C57">
        <w:rPr>
          <w:szCs w:val="20"/>
        </w:rPr>
        <w:t xml:space="preserve">б., исполнено </w:t>
      </w:r>
      <w:r w:rsidR="004A62C4">
        <w:rPr>
          <w:szCs w:val="20"/>
        </w:rPr>
        <w:t>368 837,0</w:t>
      </w:r>
      <w:r w:rsidR="001D3C57" w:rsidRPr="001D3C57">
        <w:rPr>
          <w:szCs w:val="20"/>
        </w:rPr>
        <w:t xml:space="preserve"> тыс. руб.</w:t>
      </w:r>
      <w:proofErr w:type="gramEnd"/>
    </w:p>
    <w:p w:rsidR="00061ABF" w:rsidRDefault="001D3C57" w:rsidP="00577092">
      <w:pPr>
        <w:ind w:firstLine="567"/>
        <w:jc w:val="both"/>
        <w:rPr>
          <w:szCs w:val="20"/>
        </w:rPr>
      </w:pPr>
      <w:r>
        <w:rPr>
          <w:szCs w:val="20"/>
        </w:rPr>
        <w:t>П</w:t>
      </w:r>
      <w:r w:rsidR="00B870BD">
        <w:rPr>
          <w:szCs w:val="20"/>
        </w:rPr>
        <w:t xml:space="preserve">о расходам – на </w:t>
      </w:r>
      <w:r w:rsidR="00E84FED">
        <w:rPr>
          <w:szCs w:val="20"/>
        </w:rPr>
        <w:t>9</w:t>
      </w:r>
      <w:r w:rsidR="009E09A6">
        <w:rPr>
          <w:szCs w:val="20"/>
        </w:rPr>
        <w:t>5</w:t>
      </w:r>
      <w:r w:rsidR="006B0A21">
        <w:rPr>
          <w:szCs w:val="20"/>
        </w:rPr>
        <w:t>,3</w:t>
      </w:r>
      <w:r w:rsidRPr="001D3C57">
        <w:rPr>
          <w:szCs w:val="20"/>
        </w:rPr>
        <w:t xml:space="preserve">% при годовом плане </w:t>
      </w:r>
      <w:r w:rsidR="009E09A6">
        <w:t>1 633 117,2</w:t>
      </w:r>
      <w:r w:rsidR="003B52FF">
        <w:t xml:space="preserve"> </w:t>
      </w:r>
      <w:r w:rsidRPr="001D3C57">
        <w:rPr>
          <w:bCs/>
          <w:szCs w:val="20"/>
        </w:rPr>
        <w:t xml:space="preserve"> </w:t>
      </w:r>
      <w:r w:rsidRPr="001D3C57">
        <w:rPr>
          <w:szCs w:val="20"/>
        </w:rPr>
        <w:t>тыс.</w:t>
      </w:r>
      <w:r w:rsidR="003B52FF">
        <w:rPr>
          <w:szCs w:val="20"/>
        </w:rPr>
        <w:t xml:space="preserve"> </w:t>
      </w:r>
      <w:r w:rsidRPr="001D3C57">
        <w:rPr>
          <w:szCs w:val="20"/>
        </w:rPr>
        <w:t xml:space="preserve">руб. израсходовано </w:t>
      </w:r>
      <w:r w:rsidR="009E09A6">
        <w:rPr>
          <w:bCs/>
          <w:szCs w:val="20"/>
        </w:rPr>
        <w:t>1 555 691,8</w:t>
      </w:r>
      <w:r w:rsidRPr="001D3C57">
        <w:rPr>
          <w:bCs/>
          <w:szCs w:val="20"/>
        </w:rPr>
        <w:t xml:space="preserve"> </w:t>
      </w:r>
      <w:r w:rsidRPr="001D3C57">
        <w:rPr>
          <w:szCs w:val="20"/>
        </w:rPr>
        <w:t>тыс.</w:t>
      </w:r>
      <w:r w:rsidR="006B0A21">
        <w:rPr>
          <w:szCs w:val="20"/>
        </w:rPr>
        <w:t xml:space="preserve"> </w:t>
      </w:r>
      <w:r w:rsidRPr="001D3C57">
        <w:rPr>
          <w:szCs w:val="20"/>
        </w:rPr>
        <w:t xml:space="preserve">руб. </w:t>
      </w:r>
      <w:r w:rsidR="00564928" w:rsidRPr="00AC3B58">
        <w:rPr>
          <w:szCs w:val="20"/>
        </w:rPr>
        <w:t>(исходя из плановых назначений утвержденных бюджетной росписью)</w:t>
      </w:r>
      <w:r w:rsidR="00B870BD" w:rsidRPr="00AC3B58">
        <w:rPr>
          <w:szCs w:val="20"/>
        </w:rPr>
        <w:t>.</w:t>
      </w:r>
    </w:p>
    <w:p w:rsidR="0051312E" w:rsidRDefault="00061ABF" w:rsidP="00191621">
      <w:pPr>
        <w:ind w:firstLine="567"/>
        <w:jc w:val="both"/>
        <w:rPr>
          <w:szCs w:val="20"/>
        </w:rPr>
      </w:pPr>
      <w:r w:rsidRPr="00F87F3A">
        <w:rPr>
          <w:szCs w:val="20"/>
        </w:rPr>
        <w:t xml:space="preserve">Исполнение бюджета </w:t>
      </w:r>
      <w:r w:rsidRPr="00D44FA0">
        <w:rPr>
          <w:szCs w:val="20"/>
        </w:rPr>
        <w:t>за 20</w:t>
      </w:r>
      <w:r w:rsidR="006B0A21" w:rsidRPr="00D44FA0">
        <w:rPr>
          <w:szCs w:val="20"/>
        </w:rPr>
        <w:t>2</w:t>
      </w:r>
      <w:r w:rsidR="00D44FA0" w:rsidRPr="00D44FA0">
        <w:rPr>
          <w:szCs w:val="20"/>
        </w:rPr>
        <w:t>0</w:t>
      </w:r>
      <w:r w:rsidRPr="00F87F3A">
        <w:rPr>
          <w:szCs w:val="20"/>
        </w:rPr>
        <w:t xml:space="preserve"> г</w:t>
      </w:r>
      <w:r w:rsidR="00E87029">
        <w:rPr>
          <w:szCs w:val="20"/>
        </w:rPr>
        <w:t xml:space="preserve">од по основным характеристикам </w:t>
      </w:r>
      <w:r w:rsidR="00E87029" w:rsidRPr="00E87029">
        <w:rPr>
          <w:szCs w:val="20"/>
        </w:rPr>
        <w:t>согласно отчетны</w:t>
      </w:r>
      <w:r w:rsidR="00E84FED">
        <w:rPr>
          <w:szCs w:val="20"/>
        </w:rPr>
        <w:t>м</w:t>
      </w:r>
      <w:r w:rsidR="00E87029" w:rsidRPr="00E87029">
        <w:rPr>
          <w:szCs w:val="20"/>
        </w:rPr>
        <w:t xml:space="preserve"> </w:t>
      </w:r>
      <w:r w:rsidR="00AC3B58" w:rsidRPr="00E87029">
        <w:rPr>
          <w:szCs w:val="20"/>
        </w:rPr>
        <w:t>данны</w:t>
      </w:r>
      <w:r w:rsidR="00E84FED">
        <w:rPr>
          <w:szCs w:val="20"/>
        </w:rPr>
        <w:t>м</w:t>
      </w:r>
      <w:r w:rsidR="00AC3B58" w:rsidRPr="00E87029">
        <w:rPr>
          <w:szCs w:val="20"/>
        </w:rPr>
        <w:t>, в</w:t>
      </w:r>
      <w:r w:rsidR="00E87029">
        <w:rPr>
          <w:szCs w:val="20"/>
        </w:rPr>
        <w:t xml:space="preserve"> </w:t>
      </w:r>
      <w:r w:rsidRPr="00F87F3A">
        <w:rPr>
          <w:szCs w:val="20"/>
        </w:rPr>
        <w:t>сравне</w:t>
      </w:r>
      <w:r w:rsidR="003E0331">
        <w:rPr>
          <w:szCs w:val="20"/>
        </w:rPr>
        <w:t>нии с аналогичными показателями</w:t>
      </w:r>
      <w:r w:rsidRPr="00F87F3A">
        <w:rPr>
          <w:szCs w:val="20"/>
        </w:rPr>
        <w:t xml:space="preserve"> </w:t>
      </w:r>
      <w:r w:rsidR="00CB3B1C">
        <w:rPr>
          <w:szCs w:val="20"/>
        </w:rPr>
        <w:t xml:space="preserve">двух </w:t>
      </w:r>
      <w:r w:rsidRPr="00F87F3A">
        <w:rPr>
          <w:szCs w:val="20"/>
        </w:rPr>
        <w:t>предшествующ</w:t>
      </w:r>
      <w:r w:rsidR="00CB3B1C">
        <w:rPr>
          <w:szCs w:val="20"/>
        </w:rPr>
        <w:t>их</w:t>
      </w:r>
      <w:r w:rsidRPr="00F87F3A">
        <w:rPr>
          <w:szCs w:val="20"/>
        </w:rPr>
        <w:t xml:space="preserve"> </w:t>
      </w:r>
      <w:r w:rsidR="00CB3B1C">
        <w:rPr>
          <w:szCs w:val="20"/>
        </w:rPr>
        <w:t>годов</w:t>
      </w:r>
      <w:r w:rsidR="00E87029">
        <w:rPr>
          <w:szCs w:val="20"/>
        </w:rPr>
        <w:t xml:space="preserve">, </w:t>
      </w:r>
      <w:r w:rsidRPr="00F87F3A">
        <w:rPr>
          <w:szCs w:val="20"/>
        </w:rPr>
        <w:t>представлено следующей таблицей:</w:t>
      </w:r>
    </w:p>
    <w:p w:rsidR="00061ABF" w:rsidRPr="008034A3" w:rsidRDefault="00061ABF" w:rsidP="00061ABF">
      <w:pPr>
        <w:ind w:firstLine="851"/>
        <w:jc w:val="right"/>
        <w:rPr>
          <w:i/>
        </w:rPr>
      </w:pPr>
      <w:r w:rsidRPr="008034A3">
        <w:rPr>
          <w:i/>
        </w:rPr>
        <w:t xml:space="preserve">(тыс. руб.)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709"/>
        <w:gridCol w:w="1134"/>
        <w:gridCol w:w="992"/>
        <w:gridCol w:w="709"/>
        <w:gridCol w:w="1134"/>
        <w:gridCol w:w="1134"/>
        <w:gridCol w:w="709"/>
      </w:tblGrid>
      <w:tr w:rsidR="00BD320E" w:rsidRPr="00FF30EA" w:rsidTr="00D35A03">
        <w:trPr>
          <w:trHeight w:val="284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D320E" w:rsidRPr="00E84FED" w:rsidRDefault="00BD320E" w:rsidP="00D35A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84FED">
              <w:rPr>
                <w:b/>
                <w:sz w:val="18"/>
                <w:szCs w:val="18"/>
              </w:rPr>
              <w:t>Основные характеристики бюджета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D320E" w:rsidRPr="00E84FED" w:rsidRDefault="00BD320E" w:rsidP="006B0A21">
            <w:pPr>
              <w:jc w:val="center"/>
              <w:rPr>
                <w:b/>
                <w:bCs/>
                <w:sz w:val="18"/>
                <w:szCs w:val="18"/>
              </w:rPr>
            </w:pPr>
            <w:r w:rsidRPr="00E84FED">
              <w:rPr>
                <w:b/>
                <w:bCs/>
                <w:sz w:val="18"/>
                <w:szCs w:val="18"/>
              </w:rPr>
              <w:t>201</w:t>
            </w:r>
            <w:r w:rsidR="006B0A21" w:rsidRPr="00E84FED">
              <w:rPr>
                <w:b/>
                <w:bCs/>
                <w:sz w:val="18"/>
                <w:szCs w:val="18"/>
              </w:rPr>
              <w:t>8</w:t>
            </w:r>
            <w:r w:rsidRPr="00E84FED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D320E" w:rsidRPr="00E84FED" w:rsidRDefault="00BD320E" w:rsidP="006B0A21">
            <w:pPr>
              <w:jc w:val="center"/>
              <w:rPr>
                <w:b/>
                <w:bCs/>
                <w:sz w:val="18"/>
                <w:szCs w:val="18"/>
              </w:rPr>
            </w:pPr>
            <w:r w:rsidRPr="00E84FED">
              <w:rPr>
                <w:b/>
                <w:bCs/>
                <w:sz w:val="18"/>
                <w:szCs w:val="18"/>
              </w:rPr>
              <w:t>201</w:t>
            </w:r>
            <w:r w:rsidR="006B0A21" w:rsidRPr="00E84FED">
              <w:rPr>
                <w:b/>
                <w:bCs/>
                <w:sz w:val="18"/>
                <w:szCs w:val="18"/>
              </w:rPr>
              <w:t>9</w:t>
            </w:r>
            <w:r w:rsidRPr="00E84FED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BD320E" w:rsidRPr="00E84FED" w:rsidRDefault="006B0A21" w:rsidP="006B0A21">
            <w:pPr>
              <w:jc w:val="center"/>
              <w:rPr>
                <w:b/>
                <w:bCs/>
                <w:sz w:val="18"/>
                <w:szCs w:val="18"/>
              </w:rPr>
            </w:pPr>
            <w:r w:rsidRPr="00E84FED">
              <w:rPr>
                <w:b/>
                <w:bCs/>
                <w:sz w:val="18"/>
                <w:szCs w:val="18"/>
              </w:rPr>
              <w:t>2020</w:t>
            </w:r>
            <w:r w:rsidR="00BD320E" w:rsidRPr="00E84FED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3AB1" w:rsidRPr="00FF30EA" w:rsidTr="00D35A03">
        <w:trPr>
          <w:trHeight w:val="284"/>
          <w:jc w:val="center"/>
        </w:trPr>
        <w:tc>
          <w:tcPr>
            <w:tcW w:w="1418" w:type="dxa"/>
            <w:vMerge/>
            <w:vAlign w:val="center"/>
          </w:tcPr>
          <w:p w:rsidR="00603AB1" w:rsidRPr="00E84FED" w:rsidRDefault="00603AB1" w:rsidP="00603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3AB1" w:rsidRPr="00E84FED" w:rsidRDefault="00603AB1" w:rsidP="00603A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3AB1" w:rsidRPr="00E84FED" w:rsidRDefault="00603AB1" w:rsidP="00603A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Исполнение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B1" w:rsidRPr="00E84FED" w:rsidRDefault="00603AB1" w:rsidP="00603AB1">
            <w:pPr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3AB1" w:rsidRPr="00E84FED" w:rsidRDefault="00603AB1" w:rsidP="00603A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3AB1" w:rsidRPr="00E84FED" w:rsidRDefault="00603AB1" w:rsidP="00603A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Исполнение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B1" w:rsidRPr="00E84FED" w:rsidRDefault="00603AB1" w:rsidP="00603AB1">
            <w:pPr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3AB1" w:rsidRPr="00E84FED" w:rsidRDefault="00603AB1" w:rsidP="00603A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3AB1" w:rsidRPr="00E84FED" w:rsidRDefault="00603AB1" w:rsidP="00603A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Исполнение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3AB1" w:rsidRPr="00E84FED" w:rsidRDefault="00603AB1" w:rsidP="00603AB1">
            <w:pPr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% исполнения</w:t>
            </w:r>
          </w:p>
        </w:tc>
      </w:tr>
      <w:tr w:rsidR="00603AB1" w:rsidRPr="00FF30EA" w:rsidTr="00D35A03">
        <w:trPr>
          <w:trHeight w:val="284"/>
          <w:jc w:val="center"/>
        </w:trPr>
        <w:tc>
          <w:tcPr>
            <w:tcW w:w="1418" w:type="dxa"/>
            <w:vMerge/>
            <w:vAlign w:val="center"/>
          </w:tcPr>
          <w:p w:rsidR="00603AB1" w:rsidRPr="00E84FED" w:rsidRDefault="00603AB1" w:rsidP="0060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3AB1" w:rsidRPr="00E84FED" w:rsidRDefault="00603AB1" w:rsidP="0060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03AB1" w:rsidRPr="00E84FED" w:rsidRDefault="00603AB1" w:rsidP="0060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03AB1" w:rsidRPr="00E84FED" w:rsidRDefault="00603AB1" w:rsidP="0060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3AB1" w:rsidRPr="00E84FED" w:rsidRDefault="00603AB1" w:rsidP="00603AB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03AB1" w:rsidRPr="00E84FED" w:rsidRDefault="00603AB1" w:rsidP="00603AB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03AB1" w:rsidRPr="00E84FED" w:rsidRDefault="00603AB1" w:rsidP="0060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3AB1" w:rsidRPr="00E84FED" w:rsidRDefault="00603AB1" w:rsidP="0060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3AB1" w:rsidRPr="00E84FED" w:rsidRDefault="00603AB1" w:rsidP="0060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03AB1" w:rsidRPr="00E84FED" w:rsidRDefault="00603AB1" w:rsidP="00603AB1">
            <w:pPr>
              <w:jc w:val="center"/>
              <w:rPr>
                <w:sz w:val="20"/>
                <w:szCs w:val="20"/>
              </w:rPr>
            </w:pPr>
          </w:p>
        </w:tc>
      </w:tr>
      <w:tr w:rsidR="006B0A21" w:rsidRPr="00FF30EA" w:rsidTr="00D35A03">
        <w:trPr>
          <w:trHeight w:val="28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B0A21" w:rsidRPr="00E84FED" w:rsidRDefault="006B0A21" w:rsidP="00603AB1">
            <w:pPr>
              <w:jc w:val="center"/>
              <w:rPr>
                <w:sz w:val="20"/>
                <w:szCs w:val="20"/>
              </w:rPr>
            </w:pPr>
            <w:r w:rsidRPr="00E84FED">
              <w:rPr>
                <w:sz w:val="20"/>
                <w:szCs w:val="20"/>
              </w:rPr>
              <w:t>Общий объем доходов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1 443 489,0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left="-108"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1 523 312,3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105,5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1 437 135,9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left="-108"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1 414 781,8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98,4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6B0A21" w:rsidP="00603AB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</w:t>
            </w:r>
            <w:r w:rsidR="008C06F1" w:rsidRPr="00E84FED">
              <w:rPr>
                <w:sz w:val="18"/>
                <w:szCs w:val="18"/>
              </w:rPr>
              <w:t> </w:t>
            </w:r>
            <w:r w:rsidRPr="00E84FED">
              <w:rPr>
                <w:sz w:val="18"/>
                <w:szCs w:val="18"/>
              </w:rPr>
              <w:t>661</w:t>
            </w:r>
            <w:r w:rsidR="008C06F1" w:rsidRPr="00E84FED">
              <w:rPr>
                <w:sz w:val="18"/>
                <w:szCs w:val="18"/>
              </w:rPr>
              <w:t xml:space="preserve"> </w:t>
            </w:r>
            <w:r w:rsidRPr="00E84FED">
              <w:rPr>
                <w:sz w:val="18"/>
                <w:szCs w:val="18"/>
              </w:rPr>
              <w:t>651,1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6B0A21" w:rsidP="00603AB1">
            <w:pPr>
              <w:ind w:left="-108"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</w:t>
            </w:r>
            <w:r w:rsidR="0092315D" w:rsidRPr="00E84FED">
              <w:rPr>
                <w:sz w:val="18"/>
                <w:szCs w:val="18"/>
              </w:rPr>
              <w:t> </w:t>
            </w:r>
            <w:r w:rsidRPr="00E84FED">
              <w:rPr>
                <w:sz w:val="18"/>
                <w:szCs w:val="18"/>
              </w:rPr>
              <w:t>566</w:t>
            </w:r>
            <w:r w:rsidR="0092315D" w:rsidRPr="00E84FED">
              <w:rPr>
                <w:sz w:val="18"/>
                <w:szCs w:val="18"/>
              </w:rPr>
              <w:t xml:space="preserve"> </w:t>
            </w:r>
            <w:r w:rsidRPr="00E84FED">
              <w:rPr>
                <w:sz w:val="18"/>
                <w:szCs w:val="18"/>
              </w:rPr>
              <w:t>443,5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A21" w:rsidRPr="00E84FED" w:rsidRDefault="008C06F1" w:rsidP="00603AB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94,3</w:t>
            </w:r>
          </w:p>
        </w:tc>
      </w:tr>
      <w:tr w:rsidR="006B0A21" w:rsidRPr="00FF30EA" w:rsidTr="00D35A03">
        <w:trPr>
          <w:trHeight w:val="28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B0A21" w:rsidRPr="00E84FED" w:rsidRDefault="006B0A21" w:rsidP="00603AB1">
            <w:pPr>
              <w:jc w:val="center"/>
              <w:rPr>
                <w:sz w:val="20"/>
                <w:szCs w:val="20"/>
              </w:rPr>
            </w:pPr>
            <w:r w:rsidRPr="00E84FED">
              <w:rPr>
                <w:sz w:val="20"/>
                <w:szCs w:val="20"/>
              </w:rPr>
              <w:t>Общий объем расходов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1 538 105,7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left="-108"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1 520 426,9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bCs/>
                <w:sz w:val="18"/>
                <w:szCs w:val="18"/>
              </w:rPr>
              <w:t>1 473 373,6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left="-108" w:right="-58"/>
              <w:jc w:val="center"/>
              <w:rPr>
                <w:sz w:val="18"/>
                <w:szCs w:val="18"/>
              </w:rPr>
            </w:pPr>
            <w:r w:rsidRPr="00E84FED">
              <w:rPr>
                <w:bCs/>
                <w:sz w:val="18"/>
                <w:szCs w:val="18"/>
              </w:rPr>
              <w:t>1 404 854,1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95,3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9E09A6" w:rsidP="00603AB1">
            <w:pPr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1 633 117,2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9E09A6" w:rsidP="00E84FED">
            <w:pPr>
              <w:ind w:left="-108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1 555 691,8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A21" w:rsidRPr="00E84FED" w:rsidRDefault="008C06F1" w:rsidP="009E09A6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9</w:t>
            </w:r>
            <w:r w:rsidR="009E09A6">
              <w:rPr>
                <w:sz w:val="18"/>
                <w:szCs w:val="18"/>
              </w:rPr>
              <w:t>5</w:t>
            </w:r>
            <w:r w:rsidRPr="00E84FED">
              <w:rPr>
                <w:sz w:val="18"/>
                <w:szCs w:val="18"/>
              </w:rPr>
              <w:t>,3</w:t>
            </w:r>
          </w:p>
        </w:tc>
      </w:tr>
      <w:tr w:rsidR="006B0A21" w:rsidRPr="00FF30EA" w:rsidTr="00D35A03">
        <w:trPr>
          <w:trHeight w:val="28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B0A21" w:rsidRPr="00E84FED" w:rsidRDefault="006B0A21" w:rsidP="00603AB1">
            <w:pPr>
              <w:ind w:right="-108"/>
              <w:jc w:val="center"/>
              <w:rPr>
                <w:sz w:val="20"/>
                <w:szCs w:val="20"/>
              </w:rPr>
            </w:pPr>
            <w:r w:rsidRPr="00E84FED">
              <w:rPr>
                <w:sz w:val="20"/>
                <w:szCs w:val="20"/>
              </w:rPr>
              <w:t>Профицит</w:t>
            </w:r>
            <w:proofErr w:type="gramStart"/>
            <w:r w:rsidRPr="00E84FED">
              <w:rPr>
                <w:sz w:val="20"/>
                <w:szCs w:val="20"/>
              </w:rPr>
              <w:t xml:space="preserve"> (+) /</w:t>
            </w:r>
            <w:proofErr w:type="gramEnd"/>
          </w:p>
          <w:p w:rsidR="006B0A21" w:rsidRPr="00E84FED" w:rsidRDefault="006B0A21" w:rsidP="00603AB1">
            <w:pPr>
              <w:jc w:val="center"/>
              <w:rPr>
                <w:sz w:val="20"/>
                <w:szCs w:val="20"/>
              </w:rPr>
            </w:pPr>
            <w:r w:rsidRPr="00E84FED">
              <w:rPr>
                <w:sz w:val="20"/>
                <w:szCs w:val="20"/>
              </w:rPr>
              <w:t>Дефицит</w:t>
            </w:r>
            <w:proofErr w:type="gramStart"/>
            <w:r w:rsidRPr="00E84FED">
              <w:rPr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2</w:t>
            </w:r>
            <w:r w:rsidR="0092315D" w:rsidRPr="00E84FED">
              <w:rPr>
                <w:sz w:val="18"/>
                <w:szCs w:val="18"/>
              </w:rPr>
              <w:t xml:space="preserve"> </w:t>
            </w:r>
            <w:r w:rsidRPr="00E84FED">
              <w:rPr>
                <w:sz w:val="18"/>
                <w:szCs w:val="18"/>
              </w:rPr>
              <w:t>885,4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9 927,7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A21" w:rsidRPr="00E84FED" w:rsidRDefault="006B0A21" w:rsidP="00BC28F1">
            <w:pPr>
              <w:ind w:right="-58" w:firstLine="85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6B0A21" w:rsidP="00603AB1">
            <w:pPr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0A21" w:rsidRPr="00E84FED" w:rsidRDefault="008C06F1" w:rsidP="00603AB1">
            <w:pPr>
              <w:ind w:right="-58"/>
              <w:jc w:val="center"/>
              <w:rPr>
                <w:sz w:val="18"/>
                <w:szCs w:val="18"/>
              </w:rPr>
            </w:pPr>
            <w:r w:rsidRPr="00E84FED">
              <w:rPr>
                <w:sz w:val="18"/>
                <w:szCs w:val="18"/>
              </w:rPr>
              <w:t>10</w:t>
            </w:r>
            <w:r w:rsidR="0092315D" w:rsidRPr="00E84FED">
              <w:rPr>
                <w:sz w:val="18"/>
                <w:szCs w:val="18"/>
              </w:rPr>
              <w:t xml:space="preserve"> </w:t>
            </w:r>
            <w:r w:rsidRPr="00E84FED">
              <w:rPr>
                <w:sz w:val="18"/>
                <w:szCs w:val="18"/>
              </w:rPr>
              <w:t>751,7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A21" w:rsidRPr="00E84FED" w:rsidRDefault="006B0A21" w:rsidP="00603AB1">
            <w:pPr>
              <w:ind w:right="-58" w:firstLine="851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350801" w:rsidRDefault="00431EC0" w:rsidP="00381AB4">
      <w:pPr>
        <w:spacing w:before="120" w:line="259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По </w:t>
      </w:r>
      <w:r w:rsidRPr="00F34912">
        <w:rPr>
          <w:bCs/>
          <w:color w:val="000000"/>
        </w:rPr>
        <w:t xml:space="preserve">отношению к </w:t>
      </w:r>
      <w:r w:rsidR="00F34912" w:rsidRPr="00F34912">
        <w:rPr>
          <w:bCs/>
          <w:color w:val="000000"/>
        </w:rPr>
        <w:t>2019</w:t>
      </w:r>
      <w:r w:rsidRPr="00F34912">
        <w:rPr>
          <w:bCs/>
          <w:color w:val="000000"/>
        </w:rPr>
        <w:t xml:space="preserve"> году в 20</w:t>
      </w:r>
      <w:r w:rsidR="00F34912" w:rsidRPr="00F34912">
        <w:rPr>
          <w:bCs/>
          <w:color w:val="000000"/>
        </w:rPr>
        <w:t>20</w:t>
      </w:r>
      <w:r>
        <w:rPr>
          <w:bCs/>
          <w:color w:val="000000"/>
        </w:rPr>
        <w:t xml:space="preserve"> году доходы и расходы исполнены с увеличением на </w:t>
      </w:r>
      <w:r w:rsidR="00F34912">
        <w:rPr>
          <w:bCs/>
          <w:color w:val="000000"/>
        </w:rPr>
        <w:t>151661,7 тыс. руб.</w:t>
      </w:r>
      <w:r>
        <w:rPr>
          <w:bCs/>
          <w:color w:val="000000"/>
        </w:rPr>
        <w:t xml:space="preserve"> и </w:t>
      </w:r>
      <w:r w:rsidR="00F34912">
        <w:rPr>
          <w:bCs/>
          <w:color w:val="000000"/>
        </w:rPr>
        <w:t>150837,7</w:t>
      </w:r>
      <w:r>
        <w:rPr>
          <w:bCs/>
          <w:color w:val="000000"/>
        </w:rPr>
        <w:t xml:space="preserve"> тыс. руб. соответственно</w:t>
      </w:r>
      <w:r w:rsidR="00381AB4">
        <w:rPr>
          <w:bCs/>
          <w:color w:val="000000"/>
        </w:rPr>
        <w:t xml:space="preserve"> </w:t>
      </w:r>
      <w:r w:rsidR="0058350F" w:rsidRPr="00607A55">
        <w:rPr>
          <w:bCs/>
          <w:color w:val="000000"/>
        </w:rPr>
        <w:t xml:space="preserve">Финансовый год завершился исполнением бюджета с </w:t>
      </w:r>
      <w:r w:rsidR="00350801">
        <w:rPr>
          <w:bCs/>
          <w:color w:val="000000"/>
        </w:rPr>
        <w:t xml:space="preserve">профицитом </w:t>
      </w:r>
      <w:r w:rsidR="0058350F" w:rsidRPr="00607A55">
        <w:rPr>
          <w:bCs/>
          <w:color w:val="000000"/>
        </w:rPr>
        <w:t xml:space="preserve">в размере </w:t>
      </w:r>
      <w:r w:rsidR="00B850EE">
        <w:rPr>
          <w:bCs/>
          <w:color w:val="000000"/>
        </w:rPr>
        <w:t xml:space="preserve">10751,7 </w:t>
      </w:r>
      <w:r w:rsidR="0058350F" w:rsidRPr="00607A55">
        <w:rPr>
          <w:bCs/>
          <w:color w:val="000000"/>
        </w:rPr>
        <w:t>тыс. руб</w:t>
      </w:r>
      <w:r w:rsidR="005F10C6" w:rsidRPr="00607A55">
        <w:rPr>
          <w:bCs/>
          <w:color w:val="000000"/>
        </w:rPr>
        <w:t>.</w:t>
      </w:r>
    </w:p>
    <w:p w:rsidR="001534D4" w:rsidRDefault="001534D4" w:rsidP="00061ABF">
      <w:pPr>
        <w:ind w:firstLine="851"/>
        <w:jc w:val="both"/>
        <w:rPr>
          <w:bCs/>
          <w:color w:val="000000"/>
        </w:rPr>
      </w:pPr>
    </w:p>
    <w:p w:rsidR="00E30C3E" w:rsidRPr="002554DA" w:rsidRDefault="00061ABF" w:rsidP="00844DC6">
      <w:pPr>
        <w:pStyle w:val="af2"/>
        <w:numPr>
          <w:ilvl w:val="0"/>
          <w:numId w:val="3"/>
        </w:numPr>
        <w:tabs>
          <w:tab w:val="num" w:pos="0"/>
        </w:tabs>
        <w:jc w:val="center"/>
        <w:rPr>
          <w:b/>
          <w:szCs w:val="20"/>
        </w:rPr>
      </w:pPr>
      <w:r w:rsidRPr="002554DA">
        <w:rPr>
          <w:b/>
          <w:szCs w:val="20"/>
        </w:rPr>
        <w:t>Исполнение бюджета муниципального района «Сыктывдинский» по доходам.</w:t>
      </w:r>
    </w:p>
    <w:p w:rsidR="0026776C" w:rsidRPr="0026776C" w:rsidRDefault="0026776C" w:rsidP="0026776C">
      <w:pPr>
        <w:pStyle w:val="af2"/>
        <w:ind w:left="0"/>
        <w:jc w:val="both"/>
        <w:rPr>
          <w:b/>
          <w:szCs w:val="20"/>
        </w:rPr>
      </w:pPr>
    </w:p>
    <w:p w:rsidR="00B538BD" w:rsidRDefault="00061ABF" w:rsidP="00880493">
      <w:pPr>
        <w:ind w:firstLine="567"/>
        <w:jc w:val="both"/>
        <w:rPr>
          <w:szCs w:val="20"/>
        </w:rPr>
      </w:pPr>
      <w:r w:rsidRPr="00F87F3A">
        <w:rPr>
          <w:szCs w:val="20"/>
        </w:rPr>
        <w:t xml:space="preserve">Первоначальный план по доходам был утвержден в сумме </w:t>
      </w:r>
      <w:r w:rsidR="00BC28F1">
        <w:t>1</w:t>
      </w:r>
      <w:r w:rsidR="004476CA">
        <w:t xml:space="preserve"> </w:t>
      </w:r>
      <w:r w:rsidR="00BC28F1">
        <w:t xml:space="preserve">649 115,0 </w:t>
      </w:r>
      <w:r w:rsidRPr="00F87F3A">
        <w:rPr>
          <w:szCs w:val="20"/>
        </w:rPr>
        <w:t>тыс. руб.,</w:t>
      </w:r>
      <w:r w:rsidR="00A37C62">
        <w:rPr>
          <w:szCs w:val="20"/>
        </w:rPr>
        <w:t xml:space="preserve"> уточненный план по доходам составил 1 661 651, 0 тыс. руб. </w:t>
      </w:r>
    </w:p>
    <w:p w:rsidR="00B8535A" w:rsidRDefault="00E57D4F" w:rsidP="00880493">
      <w:pPr>
        <w:ind w:firstLine="567"/>
        <w:jc w:val="both"/>
        <w:rPr>
          <w:szCs w:val="20"/>
        </w:rPr>
      </w:pPr>
      <w:r>
        <w:rPr>
          <w:szCs w:val="20"/>
        </w:rPr>
        <w:t xml:space="preserve"> </w:t>
      </w:r>
      <w:r w:rsidR="00061ABF" w:rsidRPr="00F87F3A">
        <w:rPr>
          <w:szCs w:val="20"/>
        </w:rPr>
        <w:t>В ходе исполнения бюджета в результате вн</w:t>
      </w:r>
      <w:r w:rsidR="009848D2">
        <w:rPr>
          <w:szCs w:val="20"/>
        </w:rPr>
        <w:t>есенных</w:t>
      </w:r>
      <w:r w:rsidR="00061ABF" w:rsidRPr="00F87F3A">
        <w:rPr>
          <w:szCs w:val="20"/>
        </w:rPr>
        <w:t xml:space="preserve"> изменений в доходную часть бюджета общий объём доходов был </w:t>
      </w:r>
      <w:r w:rsidR="00B74891">
        <w:rPr>
          <w:szCs w:val="20"/>
        </w:rPr>
        <w:t>увеличен</w:t>
      </w:r>
      <w:r w:rsidR="00061ABF" w:rsidRPr="00F87F3A">
        <w:rPr>
          <w:szCs w:val="20"/>
        </w:rPr>
        <w:t xml:space="preserve"> </w:t>
      </w:r>
      <w:r w:rsidR="0056310A">
        <w:rPr>
          <w:szCs w:val="20"/>
        </w:rPr>
        <w:t xml:space="preserve">незначительно </w:t>
      </w:r>
      <w:r w:rsidR="008D4C2D">
        <w:rPr>
          <w:szCs w:val="20"/>
        </w:rPr>
        <w:t xml:space="preserve">на </w:t>
      </w:r>
      <w:r w:rsidR="0056310A">
        <w:rPr>
          <w:szCs w:val="20"/>
        </w:rPr>
        <w:t>12 536</w:t>
      </w:r>
      <w:r w:rsidR="00061ABF" w:rsidRPr="00F87F3A">
        <w:rPr>
          <w:szCs w:val="20"/>
        </w:rPr>
        <w:t xml:space="preserve"> тыс. руб.</w:t>
      </w:r>
      <w:r w:rsidR="0056310A">
        <w:rPr>
          <w:szCs w:val="20"/>
        </w:rPr>
        <w:t>, в том числе налоговые</w:t>
      </w:r>
      <w:r>
        <w:rPr>
          <w:szCs w:val="20"/>
        </w:rPr>
        <w:t xml:space="preserve"> </w:t>
      </w:r>
      <w:r w:rsidR="00E33DA0">
        <w:rPr>
          <w:szCs w:val="20"/>
        </w:rPr>
        <w:t xml:space="preserve">и неналоговые доходы </w:t>
      </w:r>
      <w:r w:rsidR="0056310A">
        <w:rPr>
          <w:szCs w:val="20"/>
        </w:rPr>
        <w:t>увеличились на 10,4 тыс. руб.</w:t>
      </w:r>
      <w:r w:rsidR="000876CF">
        <w:rPr>
          <w:szCs w:val="20"/>
        </w:rPr>
        <w:t xml:space="preserve"> </w:t>
      </w:r>
    </w:p>
    <w:p w:rsidR="00487878" w:rsidRDefault="00E33DA0" w:rsidP="006D0787">
      <w:pPr>
        <w:pStyle w:val="21"/>
        <w:spacing w:after="0" w:line="240" w:lineRule="auto"/>
        <w:ind w:left="0" w:firstLine="567"/>
        <w:jc w:val="both"/>
      </w:pPr>
      <w:r w:rsidRPr="00341679">
        <w:t>Согласно отчетны</w:t>
      </w:r>
      <w:r w:rsidR="007F2F54">
        <w:t>м</w:t>
      </w:r>
      <w:r w:rsidRPr="00341679">
        <w:t xml:space="preserve"> данны</w:t>
      </w:r>
      <w:r w:rsidR="007F2F54">
        <w:t>м</w:t>
      </w:r>
      <w:r w:rsidRPr="00341679">
        <w:t>, исполнение бюджета</w:t>
      </w:r>
      <w:r>
        <w:t xml:space="preserve"> муниципального района</w:t>
      </w:r>
      <w:r w:rsidRPr="00341679">
        <w:t xml:space="preserve"> по доходам за 20</w:t>
      </w:r>
      <w:r w:rsidR="0056310A">
        <w:t>20</w:t>
      </w:r>
      <w:r w:rsidRPr="00341679">
        <w:t xml:space="preserve"> год с</w:t>
      </w:r>
      <w:r w:rsidR="00BC3298">
        <w:t>оставило</w:t>
      </w:r>
      <w:r w:rsidRPr="00341679">
        <w:t xml:space="preserve"> в сумме </w:t>
      </w:r>
      <w:r w:rsidR="0056310A" w:rsidRPr="0056310A">
        <w:t xml:space="preserve">1 566 443,5,0 </w:t>
      </w:r>
      <w:r w:rsidRPr="00341679">
        <w:t xml:space="preserve"> тыс. руб</w:t>
      </w:r>
      <w:r w:rsidR="00826ABC">
        <w:t>.</w:t>
      </w:r>
      <w:r w:rsidRPr="00341679">
        <w:t xml:space="preserve">, что составляет </w:t>
      </w:r>
      <w:r w:rsidR="0056310A">
        <w:t>94,3</w:t>
      </w:r>
      <w:r w:rsidRPr="00341679">
        <w:t>%</w:t>
      </w:r>
      <w:r w:rsidR="00BC3298">
        <w:t xml:space="preserve"> от</w:t>
      </w:r>
      <w:r w:rsidRPr="00341679">
        <w:t xml:space="preserve"> </w:t>
      </w:r>
      <w:r w:rsidR="00A3158D">
        <w:t>плановых п</w:t>
      </w:r>
      <w:r w:rsidR="0045183F">
        <w:t>оказателей уточненного бюджета,</w:t>
      </w:r>
      <w:r w:rsidR="003010CF">
        <w:t xml:space="preserve"> в том числе по налоговым и неналоговым доходам </w:t>
      </w:r>
      <w:r w:rsidR="007F2F54" w:rsidRPr="007F2F54">
        <w:t>при плане 357 762,6 тыс. руб.</w:t>
      </w:r>
      <w:r w:rsidR="007F2F54">
        <w:t xml:space="preserve"> </w:t>
      </w:r>
      <w:r w:rsidR="003010CF">
        <w:t xml:space="preserve">фактическое поступление составило </w:t>
      </w:r>
      <w:r w:rsidR="00487878">
        <w:t>368</w:t>
      </w:r>
      <w:r w:rsidR="007F2F54">
        <w:t xml:space="preserve"> 837 </w:t>
      </w:r>
      <w:r w:rsidR="00487878">
        <w:t xml:space="preserve">тыс. </w:t>
      </w:r>
      <w:r w:rsidR="007F2F54">
        <w:t>р</w:t>
      </w:r>
      <w:r w:rsidR="00487878">
        <w:t>уб. (103,1</w:t>
      </w:r>
      <w:r w:rsidR="003010CF">
        <w:t>%,</w:t>
      </w:r>
      <w:r w:rsidR="007F2F54">
        <w:t xml:space="preserve">). </w:t>
      </w:r>
    </w:p>
    <w:p w:rsidR="007F2F54" w:rsidRPr="007F2F54" w:rsidRDefault="000B118A" w:rsidP="007F2F54">
      <w:pPr>
        <w:ind w:right="28" w:firstLine="720"/>
        <w:contextualSpacing/>
        <w:jc w:val="both"/>
      </w:pPr>
      <w:r>
        <w:t>Доходы бюджета муниципального района за 20</w:t>
      </w:r>
      <w:r w:rsidR="007F2F54">
        <w:t>20</w:t>
      </w:r>
      <w:r>
        <w:t xml:space="preserve"> год обеспечены за счет поступлений </w:t>
      </w:r>
      <w:r w:rsidR="005B3F0A">
        <w:t xml:space="preserve">налоговых и неналоговых </w:t>
      </w:r>
      <w:r>
        <w:t xml:space="preserve">доходов </w:t>
      </w:r>
      <w:r w:rsidR="005B3F0A">
        <w:t xml:space="preserve">на </w:t>
      </w:r>
      <w:r w:rsidR="007F2F54">
        <w:t xml:space="preserve">23,5 </w:t>
      </w:r>
      <w:r w:rsidR="007F2F54" w:rsidRPr="007F2F54">
        <w:t>(в общем объеме поступивших доходо</w:t>
      </w:r>
      <w:r w:rsidR="007F2F54">
        <w:t xml:space="preserve">в) и безвозмездных поступлений </w:t>
      </w:r>
      <w:r w:rsidR="007F2F54" w:rsidRPr="007F2F54">
        <w:t xml:space="preserve">76,5 % </w:t>
      </w:r>
      <w:r w:rsidR="007F2F54">
        <w:t>(</w:t>
      </w:r>
      <w:r w:rsidR="007F2F54" w:rsidRPr="007F2F54">
        <w:t>в общем объеме поступивших доходов).</w:t>
      </w:r>
    </w:p>
    <w:p w:rsidR="007F2F54" w:rsidRPr="007F2F54" w:rsidRDefault="007F2F54" w:rsidP="007F2F54">
      <w:pPr>
        <w:ind w:firstLine="709"/>
        <w:jc w:val="both"/>
      </w:pPr>
      <w:r w:rsidRPr="007F2F54">
        <w:t>В сравнении с 2019 годом (1 414 781,8 тыс. руб.) фактический уровень доходов с учетом безвозмездных поступлений по муниципальному району за 2020 год (1 566 443,5 тыс. руб.)  увеличился на 151 661,7 тыс. руб. (или на 10,7%).</w:t>
      </w:r>
    </w:p>
    <w:p w:rsidR="007F2F54" w:rsidRPr="007F2F54" w:rsidRDefault="007F2F54" w:rsidP="007F2F54">
      <w:pPr>
        <w:spacing w:before="100" w:beforeAutospacing="1" w:after="100" w:afterAutospacing="1"/>
        <w:ind w:firstLine="720"/>
        <w:contextualSpacing/>
        <w:jc w:val="both"/>
      </w:pPr>
      <w:proofErr w:type="gramStart"/>
      <w:r w:rsidRPr="007F2F54">
        <w:t xml:space="preserve">За 2020 год (368 837,0 тыс. руб.) по сравнению с уровнем 2019 года (438 834,1 тыс. руб.) поступление налоговых и неналоговых платежей в целом </w:t>
      </w:r>
      <w:r w:rsidRPr="005E4C58">
        <w:rPr>
          <w:b/>
        </w:rPr>
        <w:t>снизились на 16,0 %,</w:t>
      </w:r>
      <w:r w:rsidRPr="007F2F54">
        <w:t xml:space="preserve"> или на 69 997,1 тыс. руб., в том числе значительное</w:t>
      </w:r>
      <w:r w:rsidR="00A3633E">
        <w:t xml:space="preserve"> </w:t>
      </w:r>
      <w:r w:rsidRPr="007F2F54">
        <w:t>снижение отмечается по НДФЛ на 61 679,5 тыс. руб., налогам на совокупный доход на 4 839,3 тыс. руб. и штрафам, санкциям, возмещениям ущерба</w:t>
      </w:r>
      <w:proofErr w:type="gramEnd"/>
      <w:r w:rsidRPr="007F2F54">
        <w:t xml:space="preserve"> на 7 770,8 тыс. руб.</w:t>
      </w:r>
    </w:p>
    <w:p w:rsidR="00572F7D" w:rsidRDefault="0081318B" w:rsidP="00B124FE">
      <w:pPr>
        <w:ind w:firstLine="709"/>
        <w:contextualSpacing/>
        <w:jc w:val="both"/>
      </w:pPr>
      <w:r w:rsidRPr="0081318B">
        <w:t xml:space="preserve">На диаграмме ниже представлено соотношение налоговых и неналоговых доходов и безвозмездных поступлений в бюджет муниципального района «Сыктывдинский» за </w:t>
      </w:r>
      <w:r w:rsidR="00B124FE">
        <w:t>последние 3 года.</w:t>
      </w:r>
      <w:r>
        <w:t xml:space="preserve"> </w:t>
      </w:r>
    </w:p>
    <w:p w:rsidR="00572F7D" w:rsidRPr="00572F7D" w:rsidRDefault="00572F7D" w:rsidP="00572F7D">
      <w:pPr>
        <w:ind w:firstLine="709"/>
        <w:contextualSpacing/>
        <w:jc w:val="right"/>
        <w:rPr>
          <w:i/>
        </w:rPr>
      </w:pPr>
      <w:r>
        <w:rPr>
          <w:i/>
        </w:rPr>
        <w:t>т</w:t>
      </w:r>
      <w:r w:rsidRPr="00572F7D">
        <w:rPr>
          <w:i/>
        </w:rPr>
        <w:t>ыс. руб.</w:t>
      </w:r>
    </w:p>
    <w:p w:rsidR="00153732" w:rsidRDefault="00D91840" w:rsidP="00B124FE">
      <w:pPr>
        <w:ind w:firstLine="709"/>
        <w:contextualSpacing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3732" w:rsidRDefault="00153732" w:rsidP="00B124FE">
      <w:pPr>
        <w:ind w:firstLine="709"/>
        <w:contextualSpacing/>
        <w:jc w:val="both"/>
      </w:pPr>
    </w:p>
    <w:p w:rsidR="005E4C58" w:rsidRPr="005E4C58" w:rsidRDefault="005E4C58" w:rsidP="005E4C58">
      <w:pPr>
        <w:ind w:firstLine="709"/>
        <w:jc w:val="both"/>
      </w:pPr>
      <w:r w:rsidRPr="005E4C58">
        <w:t>В структуре поступивших налоговых и неналоговых платежей наибольший удельный вес</w:t>
      </w:r>
      <w:r>
        <w:t xml:space="preserve">, как и прежде, </w:t>
      </w:r>
      <w:r w:rsidRPr="005E4C58">
        <w:t xml:space="preserve">приходится </w:t>
      </w:r>
      <w:proofErr w:type="gramStart"/>
      <w:r w:rsidRPr="005E4C58">
        <w:t>на</w:t>
      </w:r>
      <w:proofErr w:type="gramEnd"/>
      <w:r w:rsidRPr="005E4C58">
        <w:t>:</w:t>
      </w:r>
    </w:p>
    <w:p w:rsidR="005E4C58" w:rsidRPr="005E4C58" w:rsidRDefault="005E4C58" w:rsidP="00844DC6">
      <w:pPr>
        <w:numPr>
          <w:ilvl w:val="0"/>
          <w:numId w:val="5"/>
        </w:numPr>
        <w:tabs>
          <w:tab w:val="num" w:pos="1429"/>
        </w:tabs>
        <w:ind w:left="1429"/>
        <w:jc w:val="both"/>
      </w:pPr>
      <w:r w:rsidRPr="005E4C58">
        <w:lastRenderedPageBreak/>
        <w:t>Налог на доходы физических лиц                                                73,0 %;</w:t>
      </w:r>
    </w:p>
    <w:p w:rsidR="005E4C58" w:rsidRPr="005E4C58" w:rsidRDefault="005E4C58" w:rsidP="00844DC6">
      <w:pPr>
        <w:numPr>
          <w:ilvl w:val="0"/>
          <w:numId w:val="5"/>
        </w:numPr>
        <w:tabs>
          <w:tab w:val="num" w:pos="1429"/>
        </w:tabs>
        <w:ind w:left="1429"/>
        <w:jc w:val="both"/>
      </w:pPr>
      <w:r w:rsidRPr="005E4C58">
        <w:t xml:space="preserve">Налоги на совокупный доход                         </w:t>
      </w:r>
      <w:r>
        <w:t xml:space="preserve">                              </w:t>
      </w:r>
      <w:r w:rsidRPr="005E4C58">
        <w:t>13,1 %;</w:t>
      </w:r>
    </w:p>
    <w:p w:rsidR="005E4C58" w:rsidRPr="005E4C58" w:rsidRDefault="005E4C58" w:rsidP="00844DC6">
      <w:pPr>
        <w:numPr>
          <w:ilvl w:val="0"/>
          <w:numId w:val="5"/>
        </w:numPr>
        <w:tabs>
          <w:tab w:val="num" w:pos="1429"/>
        </w:tabs>
        <w:ind w:left="1429"/>
        <w:jc w:val="both"/>
      </w:pPr>
      <w:r w:rsidRPr="005E4C58">
        <w:t>Акцизы                                                                                              5,5 %;</w:t>
      </w:r>
    </w:p>
    <w:p w:rsidR="005E4C58" w:rsidRPr="005E4C58" w:rsidRDefault="005E4C58" w:rsidP="00844DC6">
      <w:pPr>
        <w:numPr>
          <w:ilvl w:val="0"/>
          <w:numId w:val="5"/>
        </w:numPr>
        <w:tabs>
          <w:tab w:val="num" w:pos="1429"/>
        </w:tabs>
        <w:ind w:left="1429"/>
        <w:jc w:val="both"/>
      </w:pPr>
      <w:r w:rsidRPr="005E4C58">
        <w:t xml:space="preserve">Доходы от использования имущества                                          </w:t>
      </w:r>
      <w:r>
        <w:t xml:space="preserve">  </w:t>
      </w:r>
      <w:r w:rsidRPr="005E4C58">
        <w:t>3,6 %;</w:t>
      </w:r>
    </w:p>
    <w:p w:rsidR="005E4C58" w:rsidRPr="005E4C58" w:rsidRDefault="005E4C58" w:rsidP="00844DC6">
      <w:pPr>
        <w:numPr>
          <w:ilvl w:val="0"/>
          <w:numId w:val="5"/>
        </w:numPr>
        <w:tabs>
          <w:tab w:val="num" w:pos="1429"/>
        </w:tabs>
        <w:ind w:left="1429"/>
        <w:jc w:val="both"/>
      </w:pPr>
      <w:r w:rsidRPr="005E4C58">
        <w:t xml:space="preserve">Продажа материальных и нематериальных активов                   </w:t>
      </w:r>
      <w:r>
        <w:t xml:space="preserve"> </w:t>
      </w:r>
      <w:r w:rsidRPr="005E4C58">
        <w:t xml:space="preserve"> 2,7 %</w:t>
      </w:r>
    </w:p>
    <w:p w:rsidR="005E4C58" w:rsidRPr="005E4C58" w:rsidRDefault="005E4C58" w:rsidP="00844DC6">
      <w:pPr>
        <w:numPr>
          <w:ilvl w:val="0"/>
          <w:numId w:val="5"/>
        </w:numPr>
        <w:tabs>
          <w:tab w:val="num" w:pos="1429"/>
        </w:tabs>
        <w:ind w:left="1429"/>
        <w:jc w:val="both"/>
      </w:pPr>
      <w:r w:rsidRPr="005E4C58">
        <w:t xml:space="preserve">Государственная пошлина                                                             </w:t>
      </w:r>
      <w:r>
        <w:t xml:space="preserve">  </w:t>
      </w:r>
      <w:r w:rsidRPr="005E4C58">
        <w:t xml:space="preserve"> 1,2 %;</w:t>
      </w:r>
    </w:p>
    <w:p w:rsidR="005E4C58" w:rsidRPr="005E4C58" w:rsidRDefault="005E4C58" w:rsidP="00844DC6">
      <w:pPr>
        <w:numPr>
          <w:ilvl w:val="0"/>
          <w:numId w:val="5"/>
        </w:numPr>
        <w:tabs>
          <w:tab w:val="num" w:pos="1429"/>
        </w:tabs>
        <w:ind w:left="1429"/>
        <w:jc w:val="both"/>
      </w:pPr>
      <w:r w:rsidRPr="005E4C58">
        <w:t xml:space="preserve">Штрафы, санкции, возмещение ущерба                                   </w:t>
      </w:r>
      <w:r>
        <w:t xml:space="preserve">    </w:t>
      </w:r>
      <w:r w:rsidRPr="005E4C58">
        <w:t xml:space="preserve"> </w:t>
      </w:r>
      <w:r>
        <w:t xml:space="preserve"> </w:t>
      </w:r>
      <w:r w:rsidRPr="005E4C58">
        <w:t xml:space="preserve"> 0,7%;</w:t>
      </w:r>
    </w:p>
    <w:p w:rsidR="005E4C58" w:rsidRPr="005E4C58" w:rsidRDefault="005E4C58" w:rsidP="005E4C58">
      <w:pPr>
        <w:ind w:firstLine="720"/>
        <w:jc w:val="both"/>
      </w:pPr>
      <w:r w:rsidRPr="005E4C58">
        <w:t xml:space="preserve">Перевыполнение плановых назначений за 2020 год по налоговым и неналоговым доходам отмечается </w:t>
      </w:r>
      <w:proofErr w:type="gramStart"/>
      <w:r w:rsidRPr="005E4C58">
        <w:t>по</w:t>
      </w:r>
      <w:proofErr w:type="gramEnd"/>
      <w:r w:rsidRPr="005E4C58">
        <w:t>:</w:t>
      </w:r>
      <w:r>
        <w:t xml:space="preserve"> </w:t>
      </w:r>
      <w:r w:rsidRPr="005E4C58">
        <w:t>НДФЛ на 0,6 % или 1 552,2 тыс. руб.;</w:t>
      </w:r>
      <w:r>
        <w:t xml:space="preserve"> </w:t>
      </w:r>
      <w:r w:rsidRPr="005E4C58">
        <w:t>государственной пошлине на 13,8 % или 553,5 тыс. руб.;</w:t>
      </w:r>
      <w:r>
        <w:t xml:space="preserve"> </w:t>
      </w:r>
      <w:r w:rsidRPr="005E4C58">
        <w:t>плате за негативное воздействие на 5,9 % или 17,1 тыс.</w:t>
      </w:r>
      <w:r>
        <w:t xml:space="preserve"> </w:t>
      </w:r>
      <w:r w:rsidRPr="005E4C58">
        <w:t>руб.</w:t>
      </w:r>
      <w:r>
        <w:t xml:space="preserve">; </w:t>
      </w:r>
      <w:r w:rsidRPr="005E4C58">
        <w:t>доходам от продажи материальных и нематериальных активов на 174,8 % или 6 291,0 тыс. руб.;</w:t>
      </w:r>
      <w:r>
        <w:t xml:space="preserve"> </w:t>
      </w:r>
      <w:r w:rsidRPr="005E4C58">
        <w:t>штрафам, санкциям на 476,6 % или 2 011,2 тыс.</w:t>
      </w:r>
      <w:r>
        <w:t xml:space="preserve"> </w:t>
      </w:r>
      <w:r w:rsidRPr="005E4C58">
        <w:t>руб.</w:t>
      </w:r>
    </w:p>
    <w:p w:rsidR="005E4C58" w:rsidRPr="005E4C58" w:rsidRDefault="005E4C58" w:rsidP="005E4C58">
      <w:pPr>
        <w:ind w:firstLine="709"/>
        <w:jc w:val="both"/>
      </w:pPr>
      <w:r w:rsidRPr="005E4C58">
        <w:t>Наблюдается отклонение от плановых назначений за 2020 год в сторону уменьшения по следующим источникам поступлений:</w:t>
      </w:r>
      <w:r>
        <w:t xml:space="preserve"> </w:t>
      </w:r>
      <w:r w:rsidRPr="005E4C58">
        <w:t xml:space="preserve">по </w:t>
      </w:r>
      <w:r>
        <w:t xml:space="preserve">УСН </w:t>
      </w:r>
      <w:r w:rsidRPr="005E4C58">
        <w:t>-723,7</w:t>
      </w:r>
      <w:r>
        <w:t xml:space="preserve"> </w:t>
      </w:r>
      <w:r w:rsidRPr="005E4C58">
        <w:t>тыс.</w:t>
      </w:r>
      <w:r>
        <w:t xml:space="preserve"> </w:t>
      </w:r>
      <w:r w:rsidRPr="005E4C58">
        <w:t>руб., что объясняется ухудшением санитарно-эпидемиологической</w:t>
      </w:r>
      <w:r>
        <w:t xml:space="preserve"> </w:t>
      </w:r>
      <w:r w:rsidRPr="005E4C58">
        <w:t xml:space="preserve">обстановки, связанной с распространением новой </w:t>
      </w:r>
      <w:proofErr w:type="spellStart"/>
      <w:r w:rsidRPr="005E4C58">
        <w:t>корон</w:t>
      </w:r>
      <w:r>
        <w:t>а</w:t>
      </w:r>
      <w:r w:rsidRPr="005E4C58">
        <w:t>вирусной</w:t>
      </w:r>
      <w:proofErr w:type="spellEnd"/>
      <w:r>
        <w:t xml:space="preserve"> </w:t>
      </w:r>
      <w:r w:rsidRPr="005E4C58">
        <w:t>инфекции</w:t>
      </w:r>
      <w:r>
        <w:t xml:space="preserve"> </w:t>
      </w:r>
      <w:r w:rsidRPr="005E4C58">
        <w:t xml:space="preserve">в </w:t>
      </w:r>
      <w:r>
        <w:t>РК</w:t>
      </w:r>
      <w:r w:rsidRPr="005E4C58">
        <w:t xml:space="preserve"> и ограничением работы части юридических лиц и индивидуальных предпринимателей, а также длительным период нерабочих дней. Снижением налоговых ставок по указанному налогу в два раза в соответствии с Законом Республики Коми от 08.05.2020 года №12-РЗ (с 6 % до 3% и с 15 % до 7,5 %)</w:t>
      </w:r>
      <w:r>
        <w:t xml:space="preserve">; </w:t>
      </w:r>
      <w:r w:rsidRPr="005E4C58">
        <w:t>акцизам -378,6 тыс. руб.;</w:t>
      </w:r>
      <w:r>
        <w:t xml:space="preserve"> </w:t>
      </w:r>
      <w:r w:rsidRPr="005E4C58">
        <w:t>доходам от использования имущества –3000,1 тыс. руб. Невыполнение обусловлено значительным объемом задолженности по арендным платежам за пользование муниципальным имуществом и земельными участками (задолженность на 01.01.2021года составляет 31 773,9 тыс. руб.).</w:t>
      </w:r>
    </w:p>
    <w:p w:rsidR="00FC2B59" w:rsidRDefault="00B124FE" w:rsidP="00B124FE">
      <w:pPr>
        <w:ind w:left="2" w:firstLine="1"/>
        <w:jc w:val="both"/>
      </w:pPr>
      <w:r>
        <w:t xml:space="preserve">              </w:t>
      </w:r>
      <w:r w:rsidR="000166DB" w:rsidRPr="000166DB">
        <w:t>На диаграмме ниже представлены основные статьи доходов в структуре налоговых и неналоговых поступлений в бюджет муниципального района «Сыктывдинский» в 20</w:t>
      </w:r>
      <w:r w:rsidR="005E4C58">
        <w:t>20</w:t>
      </w:r>
      <w:r w:rsidR="009D7C18">
        <w:t xml:space="preserve"> г.</w:t>
      </w:r>
    </w:p>
    <w:p w:rsidR="00E32D20" w:rsidRPr="00E32D20" w:rsidRDefault="00E32D20" w:rsidP="00E32D20">
      <w:pPr>
        <w:ind w:left="2" w:firstLine="1"/>
        <w:jc w:val="right"/>
        <w:rPr>
          <w:i/>
        </w:rPr>
      </w:pPr>
      <w:proofErr w:type="spellStart"/>
      <w:r w:rsidRPr="00E32D20">
        <w:rPr>
          <w:i/>
        </w:rPr>
        <w:t>тыс</w:t>
      </w:r>
      <w:proofErr w:type="gramStart"/>
      <w:r w:rsidRPr="00E32D20">
        <w:rPr>
          <w:i/>
        </w:rPr>
        <w:t>.р</w:t>
      </w:r>
      <w:proofErr w:type="gramEnd"/>
      <w:r w:rsidRPr="00E32D20">
        <w:rPr>
          <w:i/>
        </w:rPr>
        <w:t>уб</w:t>
      </w:r>
      <w:proofErr w:type="spellEnd"/>
      <w:r w:rsidRPr="00E32D20">
        <w:rPr>
          <w:i/>
        </w:rPr>
        <w:t>.</w:t>
      </w:r>
    </w:p>
    <w:p w:rsidR="000166DB" w:rsidRDefault="005E4C58" w:rsidP="000166DB">
      <w:pPr>
        <w:ind w:left="1" w:firstLine="1"/>
        <w:jc w:val="both"/>
      </w:pPr>
      <w:r>
        <w:rPr>
          <w:noProof/>
        </w:rPr>
        <w:drawing>
          <wp:inline distT="0" distB="0" distL="0" distR="0">
            <wp:extent cx="5924550" cy="44767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2B59" w:rsidRDefault="00FC2B59" w:rsidP="000166DB">
      <w:pPr>
        <w:jc w:val="both"/>
      </w:pPr>
    </w:p>
    <w:p w:rsidR="00635714" w:rsidRDefault="00635714" w:rsidP="009C229A">
      <w:pPr>
        <w:ind w:firstLine="567"/>
        <w:jc w:val="both"/>
      </w:pPr>
    </w:p>
    <w:p w:rsidR="00196D3B" w:rsidRPr="00635714" w:rsidRDefault="00196D3B" w:rsidP="00196D3B">
      <w:pPr>
        <w:ind w:left="720"/>
        <w:jc w:val="both"/>
        <w:outlineLvl w:val="2"/>
      </w:pPr>
    </w:p>
    <w:p w:rsidR="00C66A04" w:rsidRDefault="005D6D36" w:rsidP="003C4CA5">
      <w:pPr>
        <w:ind w:firstLine="567"/>
        <w:jc w:val="both"/>
        <w:rPr>
          <w:szCs w:val="20"/>
        </w:rPr>
      </w:pPr>
      <w:r w:rsidRPr="005D6D36">
        <w:rPr>
          <w:szCs w:val="20"/>
        </w:rPr>
        <w:t>Анализ исполнения доходной части бюджета за 20</w:t>
      </w:r>
      <w:r w:rsidR="009B7EDE">
        <w:rPr>
          <w:szCs w:val="20"/>
        </w:rPr>
        <w:t>20</w:t>
      </w:r>
      <w:r w:rsidRPr="005D6D36">
        <w:rPr>
          <w:szCs w:val="20"/>
        </w:rPr>
        <w:t xml:space="preserve"> г. представлен в следующей таблице:</w:t>
      </w:r>
    </w:p>
    <w:p w:rsidR="008034A3" w:rsidRPr="008034A3" w:rsidRDefault="008034A3" w:rsidP="008034A3">
      <w:pPr>
        <w:ind w:firstLine="567"/>
        <w:jc w:val="right"/>
        <w:rPr>
          <w:i/>
          <w:szCs w:val="20"/>
        </w:rPr>
      </w:pPr>
      <w:r w:rsidRPr="008034A3">
        <w:rPr>
          <w:i/>
          <w:szCs w:val="20"/>
        </w:rPr>
        <w:t>тыс. руб.</w:t>
      </w:r>
    </w:p>
    <w:bookmarkStart w:id="1" w:name="_MON_1648646618"/>
    <w:bookmarkEnd w:id="1"/>
    <w:p w:rsidR="00CD663D" w:rsidRDefault="001A12EE" w:rsidP="003C4CA5">
      <w:pPr>
        <w:ind w:firstLine="567"/>
        <w:jc w:val="both"/>
        <w:rPr>
          <w:szCs w:val="20"/>
        </w:rPr>
      </w:pPr>
      <w:r>
        <w:rPr>
          <w:szCs w:val="20"/>
        </w:rPr>
        <w:object w:dxaOrig="9951" w:dyaOrig="4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13.75pt" o:ole="">
            <v:imagedata r:id="rId12" o:title=""/>
          </v:shape>
          <o:OLEObject Type="Embed" ProgID="Excel.Sheet.12" ShapeID="_x0000_i1025" DrawAspect="Content" ObjectID="_1681296868" r:id="rId13"/>
        </w:object>
      </w:r>
    </w:p>
    <w:p w:rsidR="001A12EE" w:rsidRDefault="001A12EE" w:rsidP="00196D3B">
      <w:pPr>
        <w:ind w:firstLine="567"/>
        <w:jc w:val="both"/>
      </w:pPr>
    </w:p>
    <w:p w:rsidR="00196D3B" w:rsidRDefault="00196D3B" w:rsidP="00FA4AFA">
      <w:pPr>
        <w:ind w:firstLine="567"/>
        <w:jc w:val="both"/>
      </w:pPr>
      <w:r w:rsidRPr="00196D3B">
        <w:t>Безвозмездные поступления за 20</w:t>
      </w:r>
      <w:r w:rsidR="00B3399E">
        <w:t>20</w:t>
      </w:r>
      <w:r w:rsidRPr="00196D3B">
        <w:t xml:space="preserve"> год исполнены на </w:t>
      </w:r>
      <w:r w:rsidR="001A12EE">
        <w:t>97,5</w:t>
      </w:r>
      <w:r w:rsidRPr="00196D3B">
        <w:t>% от уточненного годового плана,</w:t>
      </w:r>
      <w:r w:rsidR="001A12EE">
        <w:t xml:space="preserve"> с учетом </w:t>
      </w:r>
      <w:r w:rsidRPr="00196D3B">
        <w:t xml:space="preserve"> </w:t>
      </w:r>
      <w:r w:rsidR="001A12EE">
        <w:t>уведомлений поступивших в течени</w:t>
      </w:r>
      <w:proofErr w:type="gramStart"/>
      <w:r w:rsidR="001A12EE">
        <w:t>и</w:t>
      </w:r>
      <w:proofErr w:type="gramEnd"/>
      <w:r w:rsidR="001A12EE">
        <w:t xml:space="preserve"> года от вышестоящих министерств и ведомств, </w:t>
      </w:r>
      <w:r w:rsidR="00FA4AFA">
        <w:t xml:space="preserve">из них: дотации – 100,0%,  </w:t>
      </w:r>
      <w:r w:rsidRPr="00196D3B">
        <w:t xml:space="preserve">субсидии – </w:t>
      </w:r>
      <w:r w:rsidR="001A12EE">
        <w:t>93,5</w:t>
      </w:r>
      <w:r w:rsidR="00FA4AFA">
        <w:t xml:space="preserve">%, </w:t>
      </w:r>
      <w:r w:rsidRPr="00196D3B">
        <w:t xml:space="preserve">субвенции – </w:t>
      </w:r>
      <w:r w:rsidR="001A12EE">
        <w:t>99</w:t>
      </w:r>
      <w:r w:rsidR="00B3399E">
        <w:t>,2</w:t>
      </w:r>
      <w:r w:rsidR="00FA4AFA">
        <w:t>%.</w:t>
      </w:r>
    </w:p>
    <w:p w:rsidR="00FA4AFA" w:rsidRPr="00FA4AFA" w:rsidRDefault="00FA4AFA" w:rsidP="00FA4AFA">
      <w:pPr>
        <w:ind w:firstLine="709"/>
        <w:contextualSpacing/>
        <w:jc w:val="both"/>
      </w:pPr>
      <w:r w:rsidRPr="00FA4AFA">
        <w:rPr>
          <w:b/>
        </w:rPr>
        <w:t>Дотации</w:t>
      </w:r>
      <w:r w:rsidRPr="00FA4AFA">
        <w:t xml:space="preserve"> на выравнивание уровня бюджетной обеспеченности 63 594,4тыс</w:t>
      </w:r>
      <w:proofErr w:type="gramStart"/>
      <w:r w:rsidRPr="00FA4AFA">
        <w:t>.р</w:t>
      </w:r>
      <w:proofErr w:type="gramEnd"/>
      <w:r w:rsidRPr="00FA4AFA">
        <w:t>уб., на поддержку мер по обеспечению сбалансированности бюджетов 13 542,6</w:t>
      </w:r>
      <w:r>
        <w:t xml:space="preserve"> </w:t>
      </w:r>
      <w:proofErr w:type="spellStart"/>
      <w:r w:rsidRPr="00FA4AFA">
        <w:t>тыс.руб</w:t>
      </w:r>
      <w:proofErr w:type="spellEnd"/>
      <w:r w:rsidRPr="00FA4AFA">
        <w:t>. и дотации (гранты) за достижение показателей деятельности органов местного самоуправления 13 000,0</w:t>
      </w:r>
      <w:r>
        <w:t xml:space="preserve"> </w:t>
      </w:r>
      <w:proofErr w:type="spellStart"/>
      <w:r w:rsidRPr="00FA4AFA">
        <w:t>тыс.руб</w:t>
      </w:r>
      <w:proofErr w:type="spellEnd"/>
      <w:r w:rsidRPr="00FA4AFA">
        <w:t>., что составляет 100% к плану.</w:t>
      </w:r>
    </w:p>
    <w:p w:rsidR="00FA4AFA" w:rsidRPr="00FA4AFA" w:rsidRDefault="00FA4AFA" w:rsidP="00FA4AFA">
      <w:pPr>
        <w:ind w:firstLine="709"/>
        <w:contextualSpacing/>
        <w:jc w:val="both"/>
      </w:pPr>
      <w:r w:rsidRPr="00FA4AFA">
        <w:t>С</w:t>
      </w:r>
      <w:r w:rsidRPr="00FA4AFA">
        <w:rPr>
          <w:b/>
        </w:rPr>
        <w:t xml:space="preserve">убсидии </w:t>
      </w:r>
      <w:r w:rsidRPr="00FA4AFA">
        <w:t>всего по плану 413 751,8тыс. руб., поступило 388 530,3тыс</w:t>
      </w:r>
      <w:proofErr w:type="gramStart"/>
      <w:r w:rsidRPr="00FA4AFA">
        <w:t>.р</w:t>
      </w:r>
      <w:proofErr w:type="gramEnd"/>
      <w:r w:rsidRPr="00FA4AFA">
        <w:t>уб., что составляет93,9% к плану, из них:</w:t>
      </w:r>
    </w:p>
    <w:p w:rsidR="00FA4AFA" w:rsidRPr="00FA4AFA" w:rsidRDefault="00FA4AFA" w:rsidP="00844DC6">
      <w:pPr>
        <w:numPr>
          <w:ilvl w:val="0"/>
          <w:numId w:val="7"/>
        </w:numPr>
        <w:ind w:left="0" w:firstLine="1069"/>
        <w:contextualSpacing/>
        <w:jc w:val="both"/>
      </w:pPr>
      <w:r w:rsidRPr="00FA4AFA">
        <w:t>Субсидии бюджетам муниципальных районов на обеспечение развития и укрепления материально-технической базы муниципальных домов культуры поступили в размере20 493,8тыс</w:t>
      </w:r>
      <w:proofErr w:type="gramStart"/>
      <w:r w:rsidRPr="00FA4AFA">
        <w:t>.р</w:t>
      </w:r>
      <w:proofErr w:type="gramEnd"/>
      <w:r w:rsidRPr="00FA4AFA">
        <w:t>уб. (обеспечение пожарной безопасности, развитие сети модельных библиотек, ремонт и оснащение оборудованием (музей);</w:t>
      </w:r>
    </w:p>
    <w:p w:rsidR="00FA4AFA" w:rsidRPr="00FA4AFA" w:rsidRDefault="00FA4AFA" w:rsidP="00844DC6">
      <w:pPr>
        <w:numPr>
          <w:ilvl w:val="0"/>
          <w:numId w:val="7"/>
        </w:numPr>
        <w:ind w:left="0" w:firstLine="1069"/>
        <w:contextualSpacing/>
        <w:jc w:val="both"/>
      </w:pPr>
      <w:r w:rsidRPr="00FA4AFA">
        <w:rPr>
          <w:color w:val="000000"/>
        </w:rPr>
        <w:t xml:space="preserve">Субсидии бюджетам муниципальных районов на софинансирование капитальных вложений в объекты муниципальной собственности предусмотрено 169 019,2тыс.руб., поступило 160 019,1тыс.руб. (строительство д/с в с. Выльгорт в рамках реализации регионального проекта "Содействие занятости женщин - создание условий дошкольного образования для детей до трех лет", обеспечение комплексного развития сельских территорий (наружные сети газоснабжения 13 км и газификация </w:t>
      </w:r>
      <w:proofErr w:type="spellStart"/>
      <w:r w:rsidRPr="00FA4AFA">
        <w:rPr>
          <w:color w:val="000000"/>
        </w:rPr>
        <w:t>с</w:t>
      </w:r>
      <w:proofErr w:type="gramStart"/>
      <w:r w:rsidRPr="00FA4AFA">
        <w:rPr>
          <w:color w:val="000000"/>
        </w:rPr>
        <w:t>.Ч</w:t>
      </w:r>
      <w:proofErr w:type="gramEnd"/>
      <w:r w:rsidRPr="00FA4AFA">
        <w:rPr>
          <w:color w:val="000000"/>
        </w:rPr>
        <w:t>асово</w:t>
      </w:r>
      <w:proofErr w:type="spellEnd"/>
      <w:r w:rsidRPr="00FA4AFA">
        <w:rPr>
          <w:color w:val="000000"/>
        </w:rPr>
        <w:t>);</w:t>
      </w:r>
    </w:p>
    <w:p w:rsidR="00FA4AFA" w:rsidRPr="00FA4AFA" w:rsidRDefault="00FA4AFA" w:rsidP="00844DC6">
      <w:pPr>
        <w:numPr>
          <w:ilvl w:val="0"/>
          <w:numId w:val="7"/>
        </w:numPr>
        <w:ind w:left="0" w:firstLine="1069"/>
        <w:contextualSpacing/>
        <w:jc w:val="both"/>
      </w:pPr>
      <w:r w:rsidRPr="00FA4AFA">
        <w:rPr>
          <w:color w:val="000000"/>
        </w:rPr>
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спортом, оснащение объектов спортивной инфраструктуры спортивно-технологическим оборудованием в рамках реализации национального проекта «Спор</w:t>
      </w:r>
      <w:proofErr w:type="gramStart"/>
      <w:r w:rsidRPr="00FA4AFA">
        <w:rPr>
          <w:color w:val="000000"/>
        </w:rPr>
        <w:t>т-</w:t>
      </w:r>
      <w:proofErr w:type="gramEnd"/>
      <w:r w:rsidRPr="00FA4AFA">
        <w:rPr>
          <w:color w:val="000000"/>
        </w:rPr>
        <w:t xml:space="preserve"> норма жизни» в размере </w:t>
      </w:r>
      <w:r w:rsidRPr="00FA4AFA">
        <w:t>4 174,5тыс.руб.;</w:t>
      </w:r>
    </w:p>
    <w:p w:rsidR="00FA4AFA" w:rsidRPr="00FA4AFA" w:rsidRDefault="00FA4AFA" w:rsidP="00844DC6">
      <w:pPr>
        <w:numPr>
          <w:ilvl w:val="0"/>
          <w:numId w:val="7"/>
        </w:numPr>
        <w:ind w:left="0" w:firstLine="1069"/>
        <w:contextualSpacing/>
        <w:jc w:val="both"/>
      </w:pPr>
      <w:r w:rsidRPr="00FA4AFA">
        <w:rPr>
          <w:color w:val="000000"/>
        </w:rPr>
        <w:t>Субсидии бюджетам муниципальных районов на обеспечение мероприятий по переселению граждан из аварийного жилищного фонда из запланированных 48 051,7тыс. руб. поступило в бюджет 33 013,8тыс</w:t>
      </w:r>
      <w:proofErr w:type="gramStart"/>
      <w:r w:rsidRPr="00FA4AFA">
        <w:rPr>
          <w:color w:val="000000"/>
        </w:rPr>
        <w:t>.р</w:t>
      </w:r>
      <w:proofErr w:type="gramEnd"/>
      <w:r w:rsidRPr="00FA4AFA">
        <w:rPr>
          <w:color w:val="000000"/>
        </w:rPr>
        <w:t>уб.;</w:t>
      </w:r>
    </w:p>
    <w:p w:rsidR="00FA4AFA" w:rsidRPr="00FA4AFA" w:rsidRDefault="00FA4AFA" w:rsidP="00844DC6">
      <w:pPr>
        <w:numPr>
          <w:ilvl w:val="0"/>
          <w:numId w:val="7"/>
        </w:numPr>
        <w:ind w:left="0" w:firstLine="1069"/>
        <w:contextualSpacing/>
        <w:jc w:val="both"/>
        <w:rPr>
          <w:color w:val="000000"/>
        </w:rPr>
      </w:pPr>
      <w:r w:rsidRPr="00FA4AFA">
        <w:rPr>
          <w:color w:val="000000"/>
        </w:rPr>
        <w:t>Субсидия бюджетам муниципальных районов на поддержку отрасли культуры 262,7тыс</w:t>
      </w:r>
      <w:proofErr w:type="gramStart"/>
      <w:r w:rsidRPr="00FA4AFA">
        <w:rPr>
          <w:color w:val="000000"/>
        </w:rPr>
        <w:t>.р</w:t>
      </w:r>
      <w:proofErr w:type="gramEnd"/>
      <w:r w:rsidRPr="00FA4AFA">
        <w:rPr>
          <w:color w:val="000000"/>
        </w:rPr>
        <w:t>уб.(комплектование книжных фондов, подключение библиотек к сети интернет, господдержка лучших учреждений и работников культуры);</w:t>
      </w:r>
    </w:p>
    <w:p w:rsidR="00FA4AFA" w:rsidRPr="00FA4AFA" w:rsidRDefault="00FA4AFA" w:rsidP="00844DC6">
      <w:pPr>
        <w:numPr>
          <w:ilvl w:val="0"/>
          <w:numId w:val="7"/>
        </w:numPr>
        <w:ind w:left="0" w:firstLine="1069"/>
        <w:contextualSpacing/>
        <w:jc w:val="both"/>
        <w:rPr>
          <w:color w:val="000000"/>
        </w:rPr>
      </w:pPr>
      <w:r w:rsidRPr="00FA4AFA">
        <w:rPr>
          <w:color w:val="000000"/>
        </w:rPr>
        <w:lastRenderedPageBreak/>
        <w:t xml:space="preserve">Прочие субсидии всего по плану 180 083,7 </w:t>
      </w:r>
      <w:proofErr w:type="spellStart"/>
      <w:r w:rsidRPr="00FA4AFA">
        <w:rPr>
          <w:color w:val="000000"/>
        </w:rPr>
        <w:t>тыс</w:t>
      </w:r>
      <w:proofErr w:type="gramStart"/>
      <w:r w:rsidRPr="00FA4AFA">
        <w:rPr>
          <w:color w:val="000000"/>
        </w:rPr>
        <w:t>.р</w:t>
      </w:r>
      <w:proofErr w:type="gramEnd"/>
      <w:r w:rsidRPr="00FA4AFA">
        <w:rPr>
          <w:color w:val="000000"/>
        </w:rPr>
        <w:t>уб</w:t>
      </w:r>
      <w:proofErr w:type="spellEnd"/>
      <w:r w:rsidRPr="00FA4AFA">
        <w:rPr>
          <w:color w:val="000000"/>
        </w:rPr>
        <w:t>., поступило 170 566,4тыс.руб.  ( -9 517,3тыс.руб.)  Не освоены  прочие субсидии:</w:t>
      </w:r>
    </w:p>
    <w:p w:rsidR="00FA4AFA" w:rsidRPr="00FA4AFA" w:rsidRDefault="00FA4AFA" w:rsidP="00844DC6">
      <w:pPr>
        <w:numPr>
          <w:ilvl w:val="0"/>
          <w:numId w:val="8"/>
        </w:numPr>
        <w:contextualSpacing/>
        <w:jc w:val="both"/>
        <w:outlineLvl w:val="6"/>
      </w:pPr>
      <w:r w:rsidRPr="00FA4AFA">
        <w:t>на разработку генеральных планов, правил землепользования и застройки и документации по планировке территорий муниципальных образований -674,4тыс</w:t>
      </w:r>
      <w:proofErr w:type="gramStart"/>
      <w:r w:rsidRPr="00FA4AFA">
        <w:t>.р</w:t>
      </w:r>
      <w:proofErr w:type="gramEnd"/>
      <w:r w:rsidRPr="00FA4AFA">
        <w:t>уб. (план 1 781,8тыс.руб.);</w:t>
      </w:r>
    </w:p>
    <w:p w:rsidR="00FA4AFA" w:rsidRPr="00FA4AFA" w:rsidRDefault="00FA4AFA" w:rsidP="00844DC6">
      <w:pPr>
        <w:numPr>
          <w:ilvl w:val="0"/>
          <w:numId w:val="8"/>
        </w:numPr>
        <w:contextualSpacing/>
        <w:jc w:val="both"/>
        <w:outlineLvl w:val="6"/>
      </w:pPr>
      <w:r w:rsidRPr="00FA4AFA">
        <w:t>на оплату муниципальными учреждениями расходов за энергетические ресурсы-7 045,8тыс</w:t>
      </w:r>
      <w:proofErr w:type="gramStart"/>
      <w:r w:rsidRPr="00FA4AFA">
        <w:t>.р</w:t>
      </w:r>
      <w:proofErr w:type="gramEnd"/>
      <w:r w:rsidRPr="00FA4AFA">
        <w:t>уб. (план 51 795,2тыс.руб.);</w:t>
      </w:r>
    </w:p>
    <w:p w:rsidR="00FA4AFA" w:rsidRPr="00FA4AFA" w:rsidRDefault="00FA4AFA" w:rsidP="00844DC6">
      <w:pPr>
        <w:numPr>
          <w:ilvl w:val="0"/>
          <w:numId w:val="8"/>
        </w:numPr>
        <w:contextualSpacing/>
        <w:jc w:val="both"/>
        <w:outlineLvl w:val="6"/>
      </w:pPr>
      <w:r w:rsidRPr="00FA4AFA">
        <w:t>на оплату муниципальными учреждениями услуг по обращению с твердыми коммунальными отходами -26,5тыс</w:t>
      </w:r>
      <w:proofErr w:type="gramStart"/>
      <w:r w:rsidRPr="00FA4AFA">
        <w:t>.р</w:t>
      </w:r>
      <w:proofErr w:type="gramEnd"/>
      <w:r w:rsidRPr="00FA4AFA">
        <w:t>уб. (план 1 119,1тыс.руб.);</w:t>
      </w:r>
    </w:p>
    <w:p w:rsidR="00FA4AFA" w:rsidRPr="00FA4AFA" w:rsidRDefault="00FA4AFA" w:rsidP="00844DC6">
      <w:pPr>
        <w:numPr>
          <w:ilvl w:val="0"/>
          <w:numId w:val="8"/>
        </w:numPr>
        <w:contextualSpacing/>
        <w:jc w:val="both"/>
        <w:outlineLvl w:val="6"/>
      </w:pPr>
      <w:r w:rsidRPr="00FA4AFA">
        <w:t>на обеспечение мероприятий по сносу аварийного жилищного фонда – 191,5 тыс.</w:t>
      </w:r>
      <w:r>
        <w:t xml:space="preserve"> </w:t>
      </w:r>
      <w:r w:rsidRPr="00FA4AFA">
        <w:t>руб.;</w:t>
      </w:r>
    </w:p>
    <w:p w:rsidR="00FA4AFA" w:rsidRPr="00FA4AFA" w:rsidRDefault="00FA4AFA" w:rsidP="00844DC6">
      <w:pPr>
        <w:numPr>
          <w:ilvl w:val="0"/>
          <w:numId w:val="8"/>
        </w:numPr>
        <w:contextualSpacing/>
        <w:jc w:val="both"/>
        <w:outlineLvl w:val="6"/>
      </w:pPr>
      <w:r w:rsidRPr="00FA4AFA">
        <w:t>по приведению в нормативное состояние автомобильных дорог местного значения -503,7тыс</w:t>
      </w:r>
      <w:proofErr w:type="gramStart"/>
      <w:r w:rsidRPr="00FA4AFA">
        <w:t>.р</w:t>
      </w:r>
      <w:proofErr w:type="gramEnd"/>
      <w:r w:rsidRPr="00FA4AFA">
        <w:t>уб., (план 17 318,5тыс.руб.).</w:t>
      </w:r>
    </w:p>
    <w:p w:rsidR="00FA4AFA" w:rsidRPr="00FA4AFA" w:rsidRDefault="00FA4AFA" w:rsidP="00FA4AFA">
      <w:pPr>
        <w:contextualSpacing/>
        <w:jc w:val="both"/>
        <w:outlineLvl w:val="5"/>
        <w:rPr>
          <w:color w:val="000000"/>
        </w:rPr>
      </w:pPr>
    </w:p>
    <w:p w:rsidR="00FA4AFA" w:rsidRPr="00FA4AFA" w:rsidRDefault="00FA4AFA" w:rsidP="00FA4AFA">
      <w:pPr>
        <w:ind w:firstLine="709"/>
        <w:contextualSpacing/>
        <w:jc w:val="both"/>
      </w:pPr>
      <w:r w:rsidRPr="00FA4AFA">
        <w:rPr>
          <w:b/>
        </w:rPr>
        <w:t xml:space="preserve">Субвенции </w:t>
      </w:r>
      <w:r w:rsidRPr="00FA4AFA">
        <w:t xml:space="preserve">всего по плану </w:t>
      </w:r>
      <w:r w:rsidRPr="00FA4AFA">
        <w:rPr>
          <w:color w:val="000000"/>
        </w:rPr>
        <w:t>701 439,4</w:t>
      </w:r>
      <w:r w:rsidRPr="00FA4AFA">
        <w:t xml:space="preserve">тыс. руб., поступило </w:t>
      </w:r>
      <w:r w:rsidRPr="00FA4AFA">
        <w:rPr>
          <w:color w:val="000000"/>
        </w:rPr>
        <w:t>695 532,1</w:t>
      </w:r>
      <w:r w:rsidRPr="00FA4AFA">
        <w:t>тыс</w:t>
      </w:r>
      <w:proofErr w:type="gramStart"/>
      <w:r w:rsidRPr="00FA4AFA">
        <w:t>.р</w:t>
      </w:r>
      <w:proofErr w:type="gramEnd"/>
      <w:r w:rsidRPr="00FA4AFA">
        <w:t>уб. (-5 907,3тыс.руб.) и составляет 99,2% к плану, из них:</w:t>
      </w:r>
    </w:p>
    <w:p w:rsidR="00FA4AFA" w:rsidRPr="00FA4AFA" w:rsidRDefault="00FA4AFA" w:rsidP="00844DC6">
      <w:pPr>
        <w:numPr>
          <w:ilvl w:val="0"/>
          <w:numId w:val="9"/>
        </w:numPr>
        <w:ind w:left="0" w:firstLine="1058"/>
        <w:contextualSpacing/>
        <w:jc w:val="both"/>
        <w:rPr>
          <w:b/>
        </w:rPr>
      </w:pPr>
      <w:r w:rsidRPr="00FA4AFA">
        <w:t>на выполнение передаваемых полномочий из запланированных 46</w:t>
      </w:r>
      <w:r w:rsidRPr="00FA4AFA">
        <w:rPr>
          <w:lang w:val="en-US"/>
        </w:rPr>
        <w:t> </w:t>
      </w:r>
      <w:r w:rsidRPr="00FA4AFA">
        <w:t>953,0 тыс. руб</w:t>
      </w:r>
      <w:r>
        <w:t xml:space="preserve">. </w:t>
      </w:r>
      <w:r w:rsidRPr="00FA4AFA">
        <w:t>в бюджет района не поступило4 640,2 тыс. руб. (обеспечение жильем детей-сирот за счет средств РК – 3 663,8тыс</w:t>
      </w:r>
      <w:proofErr w:type="gramStart"/>
      <w:r w:rsidRPr="00FA4AFA">
        <w:t>.р</w:t>
      </w:r>
      <w:proofErr w:type="gramEnd"/>
      <w:r w:rsidRPr="00FA4AFA">
        <w:t>уб., возмещение убытков по топливу твердому – 60,6тыс. руб., опека– 74,5тыс. руб., безнадзорные животные – 841,2тыс.руб.)</w:t>
      </w:r>
    </w:p>
    <w:p w:rsidR="00FA4AFA" w:rsidRPr="00FA4AFA" w:rsidRDefault="00FA4AFA" w:rsidP="00844DC6">
      <w:pPr>
        <w:numPr>
          <w:ilvl w:val="0"/>
          <w:numId w:val="9"/>
        </w:numPr>
        <w:ind w:left="0" w:firstLine="1058"/>
        <w:contextualSpacing/>
        <w:jc w:val="both"/>
      </w:pPr>
      <w:r w:rsidRPr="00FA4AFA">
        <w:t>на проведение переписи населения 432,6тыс</w:t>
      </w:r>
      <w:proofErr w:type="gramStart"/>
      <w:r w:rsidRPr="00FA4AFA">
        <w:t>.р</w:t>
      </w:r>
      <w:proofErr w:type="gramEnd"/>
      <w:r w:rsidRPr="00FA4AFA">
        <w:t xml:space="preserve">уб. не поступили, ввиду переноса сроков проведения из-за сложившейся эпидемиологической ситуации в стране; </w:t>
      </w:r>
    </w:p>
    <w:p w:rsidR="00FA4AFA" w:rsidRPr="00FA4AFA" w:rsidRDefault="00FA4AFA" w:rsidP="00844DC6">
      <w:pPr>
        <w:numPr>
          <w:ilvl w:val="0"/>
          <w:numId w:val="9"/>
        </w:numPr>
        <w:ind w:left="0" w:firstLine="1058"/>
        <w:contextualSpacing/>
        <w:jc w:val="both"/>
        <w:outlineLvl w:val="5"/>
      </w:pPr>
      <w:r w:rsidRPr="00FA4AFA">
        <w:t>на обеспечение жильем отдельных категорий граждан, установленных Федеральным законом от 24.11.1995г. № 181-ФЗ "О социальной защите инвалидов в РФ", за счет средств, поступающих из федерального бюджета 834,5тыс. руб.</w:t>
      </w:r>
    </w:p>
    <w:p w:rsidR="00FA4AFA" w:rsidRPr="00FA4AFA" w:rsidRDefault="00FA4AFA" w:rsidP="00FA4AFA">
      <w:pPr>
        <w:ind w:firstLine="709"/>
        <w:contextualSpacing/>
        <w:jc w:val="both"/>
        <w:outlineLvl w:val="6"/>
        <w:rPr>
          <w:sz w:val="22"/>
          <w:szCs w:val="22"/>
        </w:rPr>
      </w:pPr>
      <w:r w:rsidRPr="00FA4AFA">
        <w:rPr>
          <w:b/>
        </w:rPr>
        <w:t xml:space="preserve">Межбюджетные трансферты </w:t>
      </w:r>
      <w:r w:rsidRPr="00FA4AFA">
        <w:t>всего по плану 8 540,5тыс. руб. поступили в полном объеме на ежемесячное денежное вознаграждение за классное руководство педагогическим работникам в размере 7 959,7тыс</w:t>
      </w:r>
      <w:proofErr w:type="gramStart"/>
      <w:r w:rsidRPr="00FA4AFA">
        <w:t>.р</w:t>
      </w:r>
      <w:proofErr w:type="gramEnd"/>
      <w:r w:rsidRPr="00FA4AFA">
        <w:t>уб., а также на осуществление полномочий по составлению, исполнению бюджета поселения и контролю за их исполнением – 16,4</w:t>
      </w:r>
      <w:r>
        <w:t xml:space="preserve"> </w:t>
      </w:r>
      <w:proofErr w:type="spellStart"/>
      <w:r w:rsidRPr="00FA4AFA">
        <w:t>тыс.руб</w:t>
      </w:r>
      <w:proofErr w:type="spellEnd"/>
      <w:r w:rsidRPr="00FA4AFA">
        <w:t>., на осуществление полномочий, определенных статьей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 – 80,0 тыс.</w:t>
      </w:r>
      <w:r>
        <w:t xml:space="preserve"> </w:t>
      </w:r>
      <w:r w:rsidRPr="00FA4AFA">
        <w:t>руб. и на осуществление полномочий контрольно-счетных органов поселений в соответствии с заключенными соглашениями – 484,4тыс</w:t>
      </w:r>
      <w:proofErr w:type="gramStart"/>
      <w:r w:rsidRPr="00FA4AFA">
        <w:t>.р</w:t>
      </w:r>
      <w:proofErr w:type="gramEnd"/>
      <w:r w:rsidRPr="00FA4AFA">
        <w:t>уб.</w:t>
      </w:r>
    </w:p>
    <w:p w:rsidR="00FA4AFA" w:rsidRPr="00FA4AFA" w:rsidRDefault="00FA4AFA" w:rsidP="00FA4AFA">
      <w:pPr>
        <w:ind w:firstLine="709"/>
        <w:contextualSpacing/>
        <w:jc w:val="both"/>
        <w:outlineLvl w:val="6"/>
        <w:rPr>
          <w:sz w:val="22"/>
          <w:szCs w:val="22"/>
        </w:rPr>
      </w:pPr>
      <w:r w:rsidRPr="00FA4AFA">
        <w:rPr>
          <w:b/>
        </w:rPr>
        <w:t xml:space="preserve">Прочие безвозмездные поступления </w:t>
      </w:r>
      <w:r w:rsidRPr="00FA4AFA">
        <w:t>в 2020 году в рамках соглашения о социально-экономическом партнерстве между АО «</w:t>
      </w:r>
      <w:proofErr w:type="spellStart"/>
      <w:r w:rsidRPr="00FA4AFA">
        <w:t>Монди</w:t>
      </w:r>
      <w:proofErr w:type="spellEnd"/>
      <w:r w:rsidRPr="00FA4AFA">
        <w:t xml:space="preserve"> Сыктывкарский ЛПК» и Правительством Республики Коми поступили в размере 4 897,2тыс</w:t>
      </w:r>
      <w:proofErr w:type="gramStart"/>
      <w:r w:rsidRPr="00FA4AFA">
        <w:t>.р</w:t>
      </w:r>
      <w:proofErr w:type="gramEnd"/>
      <w:r w:rsidRPr="00FA4AFA">
        <w:t>уб. на развитие малого и среднего предпринимательства и поддержку социальной сферы. Также в бюджет района поступили средства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в размере 6,9тыс</w:t>
      </w:r>
      <w:proofErr w:type="gramStart"/>
      <w:r w:rsidRPr="00FA4AFA">
        <w:t>.р</w:t>
      </w:r>
      <w:proofErr w:type="gramEnd"/>
      <w:r w:rsidRPr="00FA4AFA">
        <w:t>уб. в рамках софинансирования народного бюджета, и возврат остатков субсидий прошлых лет от учреждений культуры в размере 1 000,0тыс.руб.</w:t>
      </w:r>
    </w:p>
    <w:p w:rsidR="00DA0307" w:rsidRDefault="00DA0307" w:rsidP="0035303A">
      <w:pPr>
        <w:ind w:firstLine="709"/>
        <w:jc w:val="center"/>
        <w:outlineLvl w:val="2"/>
        <w:rPr>
          <w:b/>
          <w:bCs/>
        </w:rPr>
      </w:pPr>
    </w:p>
    <w:p w:rsidR="00DD159F" w:rsidRDefault="00373FCE" w:rsidP="00844DC6">
      <w:pPr>
        <w:pStyle w:val="af2"/>
        <w:numPr>
          <w:ilvl w:val="0"/>
          <w:numId w:val="3"/>
        </w:numPr>
        <w:jc w:val="center"/>
        <w:outlineLvl w:val="2"/>
        <w:rPr>
          <w:b/>
          <w:bCs/>
        </w:rPr>
      </w:pPr>
      <w:r w:rsidRPr="002554DA">
        <w:rPr>
          <w:b/>
          <w:bCs/>
        </w:rPr>
        <w:t>Исполнение бюджета муниципального района «Сыктывдинский» по расходам</w:t>
      </w:r>
      <w:r w:rsidR="00C636E2" w:rsidRPr="002554DA">
        <w:rPr>
          <w:b/>
          <w:bCs/>
        </w:rPr>
        <w:t>.</w:t>
      </w:r>
    </w:p>
    <w:p w:rsidR="00BA1197" w:rsidRPr="00983EC4" w:rsidRDefault="00D81A5C" w:rsidP="00B6283A">
      <w:pPr>
        <w:spacing w:line="257" w:lineRule="auto"/>
        <w:ind w:right="28" w:firstLine="567"/>
        <w:jc w:val="both"/>
        <w:rPr>
          <w:bCs/>
        </w:rPr>
      </w:pPr>
      <w:r w:rsidRPr="006B2AF9">
        <w:rPr>
          <w:bCs/>
        </w:rPr>
        <w:t xml:space="preserve">Согласно отчетным данным бюджет муниципального района по расходам исполнен в сумме </w:t>
      </w:r>
      <w:r w:rsidR="00DA0307">
        <w:rPr>
          <w:bCs/>
        </w:rPr>
        <w:t>1 555 691,8</w:t>
      </w:r>
      <w:r w:rsidRPr="006B2AF9">
        <w:rPr>
          <w:bCs/>
        </w:rPr>
        <w:t xml:space="preserve"> тыс. руб., что составляет </w:t>
      </w:r>
      <w:r w:rsidR="003C4CA5" w:rsidRPr="003C4CA5">
        <w:rPr>
          <w:b/>
          <w:bCs/>
        </w:rPr>
        <w:t>9</w:t>
      </w:r>
      <w:r w:rsidR="00421E17">
        <w:rPr>
          <w:b/>
          <w:bCs/>
        </w:rPr>
        <w:t>5,3</w:t>
      </w:r>
      <w:r w:rsidRPr="003C4CA5">
        <w:rPr>
          <w:b/>
          <w:bCs/>
        </w:rPr>
        <w:t>%</w:t>
      </w:r>
      <w:r w:rsidRPr="006B2AF9">
        <w:rPr>
          <w:bCs/>
        </w:rPr>
        <w:t xml:space="preserve"> </w:t>
      </w:r>
      <w:r w:rsidR="00D32AA7" w:rsidRPr="006B2AF9">
        <w:rPr>
          <w:bCs/>
        </w:rPr>
        <w:t xml:space="preserve">от </w:t>
      </w:r>
      <w:r w:rsidR="00F37F83">
        <w:rPr>
          <w:bCs/>
        </w:rPr>
        <w:t xml:space="preserve">утвержденной бюджетной росписи на </w:t>
      </w:r>
      <w:r w:rsidR="00421E17">
        <w:rPr>
          <w:bCs/>
        </w:rPr>
        <w:t>01.01.</w:t>
      </w:r>
      <w:r w:rsidR="00F37F83">
        <w:rPr>
          <w:bCs/>
        </w:rPr>
        <w:t>20</w:t>
      </w:r>
      <w:r w:rsidR="00421E17">
        <w:rPr>
          <w:bCs/>
        </w:rPr>
        <w:t>2</w:t>
      </w:r>
      <w:r w:rsidR="009036F3">
        <w:rPr>
          <w:bCs/>
        </w:rPr>
        <w:t>1</w:t>
      </w:r>
      <w:r w:rsidR="003C4CA5">
        <w:rPr>
          <w:bCs/>
        </w:rPr>
        <w:t xml:space="preserve"> год</w:t>
      </w:r>
      <w:r w:rsidR="00421E17">
        <w:rPr>
          <w:bCs/>
        </w:rPr>
        <w:t>а</w:t>
      </w:r>
      <w:r w:rsidR="003C4CA5">
        <w:rPr>
          <w:bCs/>
        </w:rPr>
        <w:t xml:space="preserve">, в соответствие с которой плановые назначения по расходам составили </w:t>
      </w:r>
      <w:r w:rsidR="009036F3">
        <w:rPr>
          <w:bCs/>
        </w:rPr>
        <w:t>1 633 117,2</w:t>
      </w:r>
      <w:r w:rsidR="00F37F83">
        <w:rPr>
          <w:bCs/>
        </w:rPr>
        <w:t xml:space="preserve"> тыс. руб</w:t>
      </w:r>
      <w:r w:rsidR="003C4CA5">
        <w:rPr>
          <w:bCs/>
        </w:rPr>
        <w:t>.</w:t>
      </w:r>
      <w:r w:rsidR="00B6283A">
        <w:rPr>
          <w:bCs/>
        </w:rPr>
        <w:t xml:space="preserve"> </w:t>
      </w:r>
    </w:p>
    <w:p w:rsidR="00983EC4" w:rsidRPr="00983EC4" w:rsidRDefault="00F66FCD" w:rsidP="00983EC4">
      <w:pPr>
        <w:spacing w:line="257" w:lineRule="auto"/>
        <w:ind w:right="28" w:firstLine="567"/>
        <w:jc w:val="both"/>
        <w:rPr>
          <w:szCs w:val="20"/>
        </w:rPr>
      </w:pPr>
      <w:r>
        <w:rPr>
          <w:szCs w:val="20"/>
        </w:rPr>
        <w:t>Р</w:t>
      </w:r>
      <w:r w:rsidR="00373FCE" w:rsidRPr="00075E9A">
        <w:rPr>
          <w:szCs w:val="20"/>
        </w:rPr>
        <w:t>асходы бюджета по разделам классификации расходов бюджета по функциональному признаку,</w:t>
      </w:r>
      <w:r w:rsidR="007E6F80">
        <w:rPr>
          <w:szCs w:val="20"/>
        </w:rPr>
        <w:t xml:space="preserve"> </w:t>
      </w:r>
      <w:r w:rsidR="00373FCE" w:rsidRPr="00075E9A">
        <w:rPr>
          <w:szCs w:val="20"/>
        </w:rPr>
        <w:t>а также их удельный вес в общем объеме расходов пр</w:t>
      </w:r>
      <w:r w:rsidR="006906FD">
        <w:rPr>
          <w:szCs w:val="20"/>
        </w:rPr>
        <w:t>едставлены в следующей таблице:</w:t>
      </w: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4249"/>
        <w:gridCol w:w="1293"/>
        <w:gridCol w:w="1275"/>
        <w:gridCol w:w="1291"/>
        <w:gridCol w:w="1368"/>
      </w:tblGrid>
      <w:tr w:rsidR="00983EC4" w:rsidRPr="00983EC4" w:rsidTr="00E5399D">
        <w:trPr>
          <w:trHeight w:val="7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EC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EC4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EC4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b/>
                <w:sz w:val="20"/>
                <w:szCs w:val="20"/>
              </w:rPr>
            </w:pPr>
            <w:r w:rsidRPr="00983EC4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EC4" w:rsidRPr="00983EC4" w:rsidRDefault="00983EC4" w:rsidP="00983EC4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 w:rsidRPr="00983EC4">
              <w:rPr>
                <w:b/>
                <w:bCs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983EC4" w:rsidRPr="00983EC4" w:rsidTr="00E5399D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124 788,1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105 858,4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6,8</w:t>
            </w:r>
          </w:p>
        </w:tc>
      </w:tr>
      <w:tr w:rsidR="00983EC4" w:rsidRPr="00983EC4" w:rsidTr="00E5399D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1 419,7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1 356,7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95,6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0,1</w:t>
            </w:r>
          </w:p>
        </w:tc>
      </w:tr>
      <w:tr w:rsidR="00983EC4" w:rsidRPr="00983EC4" w:rsidTr="00E5399D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80 572,6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76 174,8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94,5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4,9</w:t>
            </w:r>
          </w:p>
        </w:tc>
      </w:tr>
      <w:tr w:rsidR="00983EC4" w:rsidRPr="00983EC4" w:rsidTr="00E5399D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195 977,2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160 909,4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82,1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10,3</w:t>
            </w:r>
          </w:p>
        </w:tc>
      </w:tr>
      <w:tr w:rsidR="00983EC4" w:rsidRPr="00983EC4" w:rsidTr="00E5399D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955 753,6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945 322,0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98,9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60,8</w:t>
            </w:r>
          </w:p>
        </w:tc>
      </w:tr>
      <w:tr w:rsidR="00983EC4" w:rsidRPr="00983EC4" w:rsidTr="00E5399D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157 752,5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154 428,6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97,9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9,9</w:t>
            </w:r>
          </w:p>
        </w:tc>
      </w:tr>
      <w:tr w:rsidR="00983EC4" w:rsidRPr="00983EC4" w:rsidTr="00E5399D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53 685,0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49 183,6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91,6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3,2</w:t>
            </w:r>
          </w:p>
        </w:tc>
      </w:tr>
      <w:tr w:rsidR="00983EC4" w:rsidRPr="00983EC4" w:rsidTr="00E5399D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14 712,5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14 002,4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95,2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0,9</w:t>
            </w:r>
          </w:p>
        </w:tc>
      </w:tr>
      <w:tr w:rsidR="00983EC4" w:rsidRPr="00983EC4" w:rsidTr="00E5399D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-</w:t>
            </w:r>
          </w:p>
        </w:tc>
      </w:tr>
      <w:tr w:rsidR="00983EC4" w:rsidRPr="00983EC4" w:rsidTr="00E5399D">
        <w:trPr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EC4" w:rsidRPr="00983EC4" w:rsidRDefault="00983EC4" w:rsidP="00983EC4">
            <w:pPr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48 453,1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color w:val="000000"/>
                <w:sz w:val="20"/>
                <w:szCs w:val="20"/>
              </w:rPr>
            </w:pPr>
            <w:r w:rsidRPr="00983EC4">
              <w:rPr>
                <w:color w:val="000000"/>
                <w:sz w:val="20"/>
                <w:szCs w:val="20"/>
              </w:rPr>
              <w:t xml:space="preserve">48 453,1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sz w:val="20"/>
                <w:szCs w:val="20"/>
              </w:rPr>
            </w:pPr>
            <w:r w:rsidRPr="00983EC4">
              <w:rPr>
                <w:sz w:val="20"/>
                <w:szCs w:val="20"/>
              </w:rPr>
              <w:t>3,1</w:t>
            </w:r>
          </w:p>
        </w:tc>
      </w:tr>
      <w:tr w:rsidR="00983EC4" w:rsidRPr="00983EC4" w:rsidTr="00E5399D">
        <w:trPr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EC4" w:rsidRPr="00983EC4" w:rsidRDefault="00983EC4" w:rsidP="00983E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3EC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EC4">
              <w:rPr>
                <w:b/>
                <w:bCs/>
                <w:color w:val="000000"/>
                <w:sz w:val="20"/>
                <w:szCs w:val="20"/>
              </w:rPr>
              <w:t xml:space="preserve">1 633 117,2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EC4">
              <w:rPr>
                <w:b/>
                <w:bCs/>
                <w:color w:val="000000"/>
                <w:sz w:val="20"/>
                <w:szCs w:val="20"/>
              </w:rPr>
              <w:t xml:space="preserve">1 555 691,8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EC4" w:rsidRPr="00983EC4" w:rsidRDefault="00983EC4" w:rsidP="00983EC4">
            <w:pPr>
              <w:jc w:val="center"/>
              <w:rPr>
                <w:b/>
                <w:bCs/>
                <w:sz w:val="20"/>
                <w:szCs w:val="20"/>
              </w:rPr>
            </w:pPr>
            <w:r w:rsidRPr="00983EC4">
              <w:rPr>
                <w:b/>
                <w:bCs/>
                <w:sz w:val="20"/>
                <w:szCs w:val="20"/>
              </w:rPr>
              <w:t xml:space="preserve">95,3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EC4" w:rsidRPr="00983EC4" w:rsidRDefault="00983EC4" w:rsidP="00983EC4">
            <w:pPr>
              <w:jc w:val="center"/>
              <w:rPr>
                <w:b/>
                <w:bCs/>
                <w:sz w:val="20"/>
                <w:szCs w:val="20"/>
              </w:rPr>
            </w:pPr>
            <w:r w:rsidRPr="00983EC4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983EC4" w:rsidRPr="00983EC4" w:rsidRDefault="00983EC4" w:rsidP="00983EC4">
      <w:pPr>
        <w:ind w:firstLine="709"/>
        <w:contextualSpacing/>
        <w:jc w:val="both"/>
      </w:pPr>
    </w:p>
    <w:p w:rsidR="009E09A6" w:rsidRDefault="009E09A6" w:rsidP="0098287E">
      <w:pPr>
        <w:ind w:left="1" w:firstLine="1"/>
        <w:jc w:val="both"/>
      </w:pPr>
    </w:p>
    <w:p w:rsidR="00983EC4" w:rsidRDefault="00B6283A" w:rsidP="0098287E">
      <w:pPr>
        <w:ind w:left="1" w:firstLine="1"/>
        <w:jc w:val="both"/>
      </w:pPr>
      <w:r>
        <w:t xml:space="preserve">      </w:t>
      </w:r>
      <w:r w:rsidR="00056D7D">
        <w:t>Как видно из таблицы</w:t>
      </w:r>
      <w:r w:rsidR="0098287E">
        <w:t xml:space="preserve"> и диаграммы</w:t>
      </w:r>
      <w:r w:rsidR="00056D7D">
        <w:t>, в</w:t>
      </w:r>
      <w:r w:rsidR="009243EC">
        <w:t xml:space="preserve"> общем объеме наибольший удельный ве</w:t>
      </w:r>
      <w:r w:rsidR="00DD159F">
        <w:t xml:space="preserve">с </w:t>
      </w:r>
      <w:r w:rsidR="0098287E">
        <w:t xml:space="preserve">по исполнению </w:t>
      </w:r>
      <w:r w:rsidR="00DD159F">
        <w:t xml:space="preserve">занимают расходы по разделам: </w:t>
      </w:r>
      <w:r w:rsidR="00056D7D">
        <w:t xml:space="preserve">«Образование» </w:t>
      </w:r>
      <w:r w:rsidR="00A666F9">
        <w:t>–</w:t>
      </w:r>
      <w:r w:rsidR="00056D7D">
        <w:t xml:space="preserve"> </w:t>
      </w:r>
      <w:r w:rsidR="00983EC4">
        <w:t>60,8</w:t>
      </w:r>
      <w:r w:rsidR="00056D7D">
        <w:t xml:space="preserve">%, </w:t>
      </w:r>
      <w:r w:rsidR="003C4CA5" w:rsidRPr="003C4CA5">
        <w:t xml:space="preserve">«Жилищно-коммунальное хозяйство» – </w:t>
      </w:r>
      <w:r w:rsidR="00983EC4">
        <w:t>10,3</w:t>
      </w:r>
      <w:r w:rsidR="003C4CA5" w:rsidRPr="003C4CA5">
        <w:t xml:space="preserve">%, </w:t>
      </w:r>
      <w:r w:rsidR="00B3489E" w:rsidRPr="00B3489E">
        <w:t>«Культура и кинематография» –</w:t>
      </w:r>
      <w:r w:rsidR="00CC4E2D">
        <w:t xml:space="preserve"> </w:t>
      </w:r>
      <w:r w:rsidR="0098287E">
        <w:t>9,</w:t>
      </w:r>
      <w:r w:rsidR="00983EC4">
        <w:t>9%</w:t>
      </w:r>
      <w:r w:rsidR="00B3489E" w:rsidRPr="00B3489E">
        <w:t xml:space="preserve">, </w:t>
      </w:r>
      <w:r w:rsidR="00A666F9">
        <w:t>«Общегосударственные вопросы» –</w:t>
      </w:r>
      <w:r w:rsidR="00056D7D">
        <w:t xml:space="preserve"> </w:t>
      </w:r>
      <w:r w:rsidR="00983EC4">
        <w:t>6,8</w:t>
      </w:r>
      <w:r w:rsidR="0098287E">
        <w:t>%.</w:t>
      </w:r>
    </w:p>
    <w:p w:rsidR="009E09A6" w:rsidRDefault="009E09A6" w:rsidP="0098287E">
      <w:pPr>
        <w:ind w:left="1" w:firstLine="1"/>
        <w:jc w:val="both"/>
      </w:pPr>
    </w:p>
    <w:p w:rsidR="00A82747" w:rsidRDefault="00A82747" w:rsidP="001670CF">
      <w:pPr>
        <w:jc w:val="center"/>
        <w:outlineLvl w:val="0"/>
        <w:rPr>
          <w:b/>
        </w:rPr>
      </w:pPr>
    </w:p>
    <w:p w:rsidR="00A82747" w:rsidRDefault="00A82747" w:rsidP="001670CF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3A000999" wp14:editId="2E7D066E">
            <wp:extent cx="5981700" cy="36480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3FC7" w:rsidRDefault="00B03FC7" w:rsidP="001670CF">
      <w:pPr>
        <w:jc w:val="center"/>
        <w:outlineLvl w:val="0"/>
        <w:rPr>
          <w:b/>
        </w:rPr>
      </w:pPr>
    </w:p>
    <w:p w:rsidR="009E09A6" w:rsidRDefault="009E09A6" w:rsidP="001670CF">
      <w:pPr>
        <w:jc w:val="center"/>
        <w:outlineLvl w:val="0"/>
        <w:rPr>
          <w:b/>
        </w:rPr>
      </w:pPr>
    </w:p>
    <w:p w:rsidR="00526D28" w:rsidRDefault="00526D28" w:rsidP="00526D28">
      <w:pPr>
        <w:ind w:firstLine="567"/>
        <w:jc w:val="center"/>
        <w:rPr>
          <w:b/>
        </w:rPr>
      </w:pPr>
    </w:p>
    <w:p w:rsidR="007C2123" w:rsidRDefault="00137612" w:rsidP="00844DC6">
      <w:pPr>
        <w:pStyle w:val="af2"/>
        <w:numPr>
          <w:ilvl w:val="0"/>
          <w:numId w:val="3"/>
        </w:numPr>
        <w:jc w:val="center"/>
        <w:rPr>
          <w:b/>
        </w:rPr>
      </w:pPr>
      <w:r w:rsidRPr="002554DA">
        <w:rPr>
          <w:b/>
        </w:rPr>
        <w:lastRenderedPageBreak/>
        <w:t>Реализация муниципальных целевых программ</w:t>
      </w:r>
      <w:r w:rsidR="00882097" w:rsidRPr="002554DA">
        <w:rPr>
          <w:b/>
        </w:rPr>
        <w:t>.</w:t>
      </w:r>
    </w:p>
    <w:p w:rsidR="009E09A6" w:rsidRPr="002554DA" w:rsidRDefault="009E09A6" w:rsidP="009E09A6">
      <w:pPr>
        <w:pStyle w:val="af2"/>
        <w:ind w:left="720"/>
        <w:rPr>
          <w:b/>
        </w:rPr>
      </w:pPr>
    </w:p>
    <w:p w:rsidR="00596F01" w:rsidRPr="00596F01" w:rsidRDefault="00596F01" w:rsidP="00596F01">
      <w:pPr>
        <w:ind w:firstLine="709"/>
        <w:contextualSpacing/>
        <w:jc w:val="both"/>
      </w:pPr>
      <w:r w:rsidRPr="00596F01">
        <w:t>За 20</w:t>
      </w:r>
      <w:r w:rsidR="00B03FC7">
        <w:t>20</w:t>
      </w:r>
      <w:r w:rsidRPr="00596F01">
        <w:t xml:space="preserve"> год освоение муниципальных программ составило </w:t>
      </w:r>
      <w:r w:rsidR="00B03FC7">
        <w:t>1 348 371,6</w:t>
      </w:r>
      <w:r w:rsidRPr="00596F01">
        <w:t xml:space="preserve"> тыс.</w:t>
      </w:r>
      <w:r w:rsidR="00B03FC7">
        <w:t xml:space="preserve"> </w:t>
      </w:r>
      <w:r w:rsidRPr="00596F01">
        <w:t>руб., что в целом составляет 96,</w:t>
      </w:r>
      <w:r w:rsidR="00B03FC7">
        <w:t>3</w:t>
      </w:r>
      <w:r>
        <w:t xml:space="preserve"> </w:t>
      </w:r>
      <w:r w:rsidRPr="00596F01">
        <w:t>% от плановых назначений.</w:t>
      </w:r>
    </w:p>
    <w:p w:rsidR="00596F01" w:rsidRPr="008034A3" w:rsidRDefault="008034A3" w:rsidP="00596F01">
      <w:pPr>
        <w:jc w:val="right"/>
        <w:rPr>
          <w:i/>
        </w:rPr>
      </w:pPr>
      <w:proofErr w:type="spellStart"/>
      <w:r w:rsidRPr="008034A3">
        <w:rPr>
          <w:i/>
        </w:rPr>
        <w:t>т</w:t>
      </w:r>
      <w:r w:rsidR="00596F01" w:rsidRPr="008034A3">
        <w:rPr>
          <w:i/>
        </w:rPr>
        <w:t>ыс</w:t>
      </w:r>
      <w:proofErr w:type="gramStart"/>
      <w:r w:rsidR="00596F01" w:rsidRPr="008034A3">
        <w:rPr>
          <w:i/>
        </w:rPr>
        <w:t>.р</w:t>
      </w:r>
      <w:proofErr w:type="gramEnd"/>
      <w:r w:rsidR="00596F01" w:rsidRPr="008034A3">
        <w:rPr>
          <w:i/>
        </w:rPr>
        <w:t>уб</w:t>
      </w:r>
      <w:proofErr w:type="spellEnd"/>
      <w:r w:rsidR="00596F01" w:rsidRPr="008034A3">
        <w:rPr>
          <w:i/>
        </w:rPr>
        <w:t>.</w:t>
      </w:r>
    </w:p>
    <w:tbl>
      <w:tblPr>
        <w:tblW w:w="950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964"/>
        <w:gridCol w:w="1276"/>
        <w:gridCol w:w="1134"/>
        <w:gridCol w:w="1134"/>
      </w:tblGrid>
      <w:tr w:rsidR="00596F01" w:rsidRPr="00596F01" w:rsidTr="007151BF">
        <w:trPr>
          <w:trHeight w:val="585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1" w:rsidRPr="00596F01" w:rsidRDefault="00596F01" w:rsidP="00596F01">
            <w:pPr>
              <w:jc w:val="center"/>
              <w:rPr>
                <w:b/>
                <w:bCs/>
                <w:sz w:val="20"/>
                <w:szCs w:val="20"/>
              </w:rPr>
            </w:pPr>
            <w:r w:rsidRPr="00596F01">
              <w:rPr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1" w:rsidRPr="00596F01" w:rsidRDefault="00596F01" w:rsidP="00B03FC7">
            <w:pPr>
              <w:jc w:val="center"/>
              <w:rPr>
                <w:b/>
                <w:bCs/>
                <w:sz w:val="20"/>
                <w:szCs w:val="20"/>
              </w:rPr>
            </w:pPr>
            <w:r w:rsidRPr="00596F01">
              <w:rPr>
                <w:b/>
                <w:bCs/>
                <w:sz w:val="20"/>
                <w:szCs w:val="20"/>
              </w:rPr>
              <w:t>План на 20</w:t>
            </w:r>
            <w:r w:rsidR="00B03FC7">
              <w:rPr>
                <w:b/>
                <w:bCs/>
                <w:sz w:val="20"/>
                <w:szCs w:val="20"/>
              </w:rPr>
              <w:t xml:space="preserve">20 </w:t>
            </w:r>
            <w:r w:rsidRPr="00596F01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1" w:rsidRPr="00596F01" w:rsidRDefault="00596F01" w:rsidP="00596F0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96F01">
              <w:rPr>
                <w:b/>
                <w:bCs/>
                <w:sz w:val="20"/>
                <w:szCs w:val="20"/>
              </w:rPr>
              <w:t>Исполнено за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F01" w:rsidRPr="00596F01" w:rsidRDefault="00596F01" w:rsidP="00596F0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96F01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96F01" w:rsidRPr="00596F01" w:rsidTr="007151BF">
        <w:trPr>
          <w:trHeight w:val="255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1" w:rsidRPr="00596F01" w:rsidRDefault="00596F01" w:rsidP="00B03FC7">
            <w:pPr>
              <w:rPr>
                <w:sz w:val="20"/>
                <w:szCs w:val="20"/>
              </w:rPr>
            </w:pPr>
            <w:r w:rsidRPr="00596F01">
              <w:rPr>
                <w:sz w:val="20"/>
                <w:szCs w:val="20"/>
              </w:rPr>
              <w:t xml:space="preserve">«Развитие экономики»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1" w:rsidRPr="00596F01" w:rsidRDefault="00B03FC7" w:rsidP="0059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01" w:rsidRPr="00596F01" w:rsidRDefault="00B03FC7" w:rsidP="0059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F01" w:rsidRPr="00596F01" w:rsidRDefault="00B03FC7" w:rsidP="0059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264A" w:rsidRPr="00596F01" w:rsidTr="00E5399D">
        <w:trPr>
          <w:trHeight w:val="390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4A" w:rsidRPr="00E7125E" w:rsidRDefault="0018264A" w:rsidP="00E5399D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«Развитие энергетики, жилищно - коммунального хозяйства и дорожного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203 030,6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193 718,2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64A" w:rsidRPr="00E7125E" w:rsidRDefault="0018264A" w:rsidP="00E5399D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95,4  </w:t>
            </w:r>
          </w:p>
        </w:tc>
      </w:tr>
      <w:tr w:rsidR="0018264A" w:rsidRPr="00596F01" w:rsidTr="00E5399D">
        <w:trPr>
          <w:trHeight w:val="279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4A" w:rsidRPr="00E7125E" w:rsidRDefault="0018264A" w:rsidP="00E5399D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"Переселения граждан из аварийного и ветхого жилья, проживающих на территории МО МР "Сыктывдинский"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52 903,1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26 434,5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64A" w:rsidRPr="00095378" w:rsidRDefault="0018264A" w:rsidP="00E5399D">
            <w:pPr>
              <w:jc w:val="center"/>
              <w:rPr>
                <w:sz w:val="20"/>
                <w:szCs w:val="20"/>
              </w:rPr>
            </w:pPr>
            <w:r w:rsidRPr="00095378">
              <w:rPr>
                <w:sz w:val="20"/>
                <w:szCs w:val="20"/>
              </w:rPr>
              <w:t xml:space="preserve">50,0  </w:t>
            </w:r>
          </w:p>
        </w:tc>
      </w:tr>
      <w:tr w:rsidR="0018264A" w:rsidRPr="00596F01" w:rsidTr="00E5399D">
        <w:trPr>
          <w:trHeight w:val="279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4A" w:rsidRPr="00E7125E" w:rsidRDefault="0018264A" w:rsidP="00E5399D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"Развитие градостроительной деятельности на территории МО МР "Сыктывдинский"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2 025,5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64A" w:rsidRPr="00095378" w:rsidRDefault="0018264A" w:rsidP="00E5399D">
            <w:pPr>
              <w:jc w:val="center"/>
              <w:rPr>
                <w:sz w:val="20"/>
                <w:szCs w:val="20"/>
              </w:rPr>
            </w:pPr>
            <w:r w:rsidRPr="00095378">
              <w:rPr>
                <w:sz w:val="20"/>
                <w:szCs w:val="20"/>
              </w:rPr>
              <w:t xml:space="preserve">62,8  </w:t>
            </w:r>
          </w:p>
        </w:tc>
      </w:tr>
      <w:tr w:rsidR="0018264A" w:rsidRPr="00596F01" w:rsidTr="00E5399D">
        <w:trPr>
          <w:trHeight w:val="279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4A" w:rsidRPr="00E7125E" w:rsidRDefault="0018264A" w:rsidP="00E5399D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«Развитие образования в Сыктывдинском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907 457,0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898 154,5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64A" w:rsidRPr="00E7125E" w:rsidRDefault="0018264A" w:rsidP="00E5399D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99,0  </w:t>
            </w:r>
          </w:p>
        </w:tc>
      </w:tr>
      <w:tr w:rsidR="0018264A" w:rsidRPr="00596F01" w:rsidTr="00E5399D">
        <w:trPr>
          <w:trHeight w:val="243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4A" w:rsidRPr="00E7125E" w:rsidRDefault="0018264A" w:rsidP="00E5399D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"Создание условий для развития социальной сферы"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2 954,8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2 917,8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64A" w:rsidRPr="00E7125E" w:rsidRDefault="0018264A" w:rsidP="00E5399D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98,7  </w:t>
            </w:r>
          </w:p>
        </w:tc>
      </w:tr>
      <w:tr w:rsidR="0018264A" w:rsidRPr="00596F01" w:rsidTr="00B03FC7">
        <w:trPr>
          <w:trHeight w:val="403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4A" w:rsidRPr="00E7125E" w:rsidRDefault="0018264A" w:rsidP="00E5399D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"Развитие культуры,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210 678,4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205 712,5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64A" w:rsidRPr="00E7125E" w:rsidRDefault="0018264A" w:rsidP="00E5399D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97,6  </w:t>
            </w:r>
          </w:p>
        </w:tc>
      </w:tr>
      <w:tr w:rsidR="0018264A" w:rsidRPr="00596F01" w:rsidTr="00E5399D">
        <w:trPr>
          <w:trHeight w:val="309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4A" w:rsidRPr="00E7125E" w:rsidRDefault="0018264A" w:rsidP="00E5399D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"Развитие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15 408,9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15 016,4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64A" w:rsidRPr="00E7125E" w:rsidRDefault="0018264A" w:rsidP="00E5399D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97,5  </w:t>
            </w:r>
          </w:p>
        </w:tc>
      </w:tr>
      <w:tr w:rsidR="0018264A" w:rsidRPr="00596F01" w:rsidTr="00E5399D">
        <w:trPr>
          <w:trHeight w:val="437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4A" w:rsidRPr="00E7125E" w:rsidRDefault="0018264A" w:rsidP="00E5399D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"Обеспечение безопасности населения и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1 419,7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4A" w:rsidRPr="00E7125E" w:rsidRDefault="0018264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1 356,7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64A" w:rsidRPr="00E7125E" w:rsidRDefault="0018264A" w:rsidP="00E5399D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95,6  </w:t>
            </w:r>
          </w:p>
        </w:tc>
      </w:tr>
      <w:tr w:rsidR="0018264A" w:rsidRPr="00596F01" w:rsidTr="0018264A">
        <w:trPr>
          <w:trHeight w:val="270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4A" w:rsidRPr="00596F01" w:rsidRDefault="0018264A" w:rsidP="00596F01">
            <w:pPr>
              <w:rPr>
                <w:b/>
                <w:bCs/>
                <w:sz w:val="20"/>
                <w:szCs w:val="20"/>
              </w:rPr>
            </w:pPr>
            <w:r w:rsidRPr="00596F0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4A" w:rsidRPr="00E7125E" w:rsidRDefault="0018264A" w:rsidP="00E539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1 399 666,0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4A" w:rsidRPr="00E7125E" w:rsidRDefault="0018264A" w:rsidP="00E5399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1 348 371,6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64A" w:rsidRPr="00E7125E" w:rsidRDefault="0018264A" w:rsidP="00E5399D">
            <w:pPr>
              <w:jc w:val="center"/>
              <w:rPr>
                <w:b/>
                <w:bCs/>
                <w:sz w:val="20"/>
                <w:szCs w:val="20"/>
              </w:rPr>
            </w:pPr>
            <w:r w:rsidRPr="00E7125E">
              <w:rPr>
                <w:b/>
                <w:bCs/>
                <w:sz w:val="20"/>
                <w:szCs w:val="20"/>
              </w:rPr>
              <w:t xml:space="preserve">96,3  </w:t>
            </w:r>
          </w:p>
        </w:tc>
      </w:tr>
    </w:tbl>
    <w:p w:rsidR="007C6C5D" w:rsidRDefault="007C6C5D" w:rsidP="007C6C5D">
      <w:pPr>
        <w:rPr>
          <w:b/>
        </w:rPr>
      </w:pPr>
    </w:p>
    <w:p w:rsidR="007C6C5D" w:rsidRPr="007C6C5D" w:rsidRDefault="007C6C5D" w:rsidP="007C6C5D">
      <w:pPr>
        <w:ind w:firstLine="709"/>
        <w:contextualSpacing/>
        <w:jc w:val="both"/>
      </w:pPr>
      <w:r>
        <w:t xml:space="preserve">Низкий процент освоения </w:t>
      </w:r>
      <w:r w:rsidRPr="007C6C5D">
        <w:t xml:space="preserve">сложился по следующим программам: </w:t>
      </w:r>
    </w:p>
    <w:p w:rsidR="0018264A" w:rsidRPr="0018264A" w:rsidRDefault="007C6C5D" w:rsidP="0018264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6C5D">
        <w:t xml:space="preserve">- МП </w:t>
      </w:r>
      <w:r w:rsidR="0018264A">
        <w:t>«П</w:t>
      </w:r>
      <w:r w:rsidR="0018264A" w:rsidRPr="0018264A">
        <w:t xml:space="preserve">ереселения граждан из аварийного жилищного фонда на территории </w:t>
      </w:r>
      <w:r w:rsidR="00AF097B">
        <w:t>МО МР</w:t>
      </w:r>
      <w:r w:rsidR="0018264A" w:rsidRPr="0018264A">
        <w:t xml:space="preserve"> «Сыктывдинский» реализована на 50%. Всего в бюджете предусмотрено на переселение граждан 51 029,7 тыс.</w:t>
      </w:r>
      <w:r w:rsidR="00AF097B">
        <w:t xml:space="preserve"> </w:t>
      </w:r>
      <w:r w:rsidR="0018264A" w:rsidRPr="0018264A">
        <w:t>руб., в т.ч. за счет средств Фонда – 48 483,8 тыс.</w:t>
      </w:r>
      <w:r w:rsidR="00AF097B">
        <w:t xml:space="preserve"> </w:t>
      </w:r>
      <w:proofErr w:type="spellStart"/>
      <w:r w:rsidR="0018264A" w:rsidRPr="0018264A">
        <w:t>руб</w:t>
      </w:r>
      <w:proofErr w:type="spellEnd"/>
      <w:r w:rsidR="0018264A" w:rsidRPr="0018264A">
        <w:t>, за счет РК – 2 041,4 тыс.</w:t>
      </w:r>
      <w:r w:rsidR="00AF097B">
        <w:t xml:space="preserve"> </w:t>
      </w:r>
      <w:r w:rsidR="0018264A" w:rsidRPr="0018264A">
        <w:t>руб., за счет МБ – 504,4 тыс.</w:t>
      </w:r>
      <w:r w:rsidR="00AF097B">
        <w:t xml:space="preserve"> </w:t>
      </w:r>
      <w:r w:rsidR="0018264A" w:rsidRPr="0018264A">
        <w:t>руб., расход составил 24 859,2 тыс.</w:t>
      </w:r>
      <w:r w:rsidR="00AF097B">
        <w:t xml:space="preserve"> </w:t>
      </w:r>
      <w:r w:rsidR="0018264A" w:rsidRPr="0018264A">
        <w:t>руб. В соответствии с целевым</w:t>
      </w:r>
      <w:proofErr w:type="gramEnd"/>
      <w:r w:rsidR="0018264A" w:rsidRPr="0018264A">
        <w:t xml:space="preserve"> индикатором в 2020 году количество граждан, подлежащих расселению, составляет 135 человек, фактически расселено – 117 человек или 86,67 % от плановых значений. В 2020 году администрацией района в единой информационной системе в сфере закупок был размещен 81 электронный аукцион, из которых только 29 электронных аукционов состоялось или 35,8% от общего числа. Заключено 29 муниципальных контрактов, </w:t>
      </w:r>
      <w:r w:rsidR="0018264A" w:rsidRPr="00AF097B">
        <w:rPr>
          <w:b/>
        </w:rPr>
        <w:t>52 электронных аукциона не состоялись по причине отсутствия заявок на участие в электронных процедурах.</w:t>
      </w:r>
      <w:r w:rsidR="0018264A" w:rsidRPr="0018264A">
        <w:t xml:space="preserve"> </w:t>
      </w:r>
      <w:r w:rsidR="0018264A" w:rsidRPr="0018264A">
        <w:rPr>
          <w:bCs/>
        </w:rPr>
        <w:t>При приобретении жилых помещений возникает проблема с отсутствием предложений на вторичном рынке жилья, и как следствие отсутствие заявок на участие в электронных аукционах (отсутствия на территории района жилых помещений требуемых параметров)</w:t>
      </w:r>
      <w:r w:rsidR="0018264A" w:rsidRPr="0018264A">
        <w:t xml:space="preserve">. В итоге не удалось приобрести 4 </w:t>
      </w:r>
      <w:proofErr w:type="gramStart"/>
      <w:r w:rsidR="0018264A" w:rsidRPr="0018264A">
        <w:t>жилых</w:t>
      </w:r>
      <w:proofErr w:type="gramEnd"/>
      <w:r w:rsidR="0018264A" w:rsidRPr="0018264A">
        <w:t xml:space="preserve"> помещения.</w:t>
      </w:r>
    </w:p>
    <w:p w:rsidR="0018264A" w:rsidRPr="0018264A" w:rsidRDefault="0018264A" w:rsidP="0018264A">
      <w:pPr>
        <w:autoSpaceDE w:val="0"/>
        <w:autoSpaceDN w:val="0"/>
        <w:adjustRightInd w:val="0"/>
        <w:ind w:firstLine="709"/>
        <w:jc w:val="both"/>
      </w:pPr>
      <w:r w:rsidRPr="0018264A">
        <w:t xml:space="preserve">Для решения данной проблемы на территории села Выльгорт планируется построить 3 многоквартирных дома, общей площадью 18-19 тыс. кв. метров. </w:t>
      </w:r>
    </w:p>
    <w:p w:rsidR="0018264A" w:rsidRPr="0018264A" w:rsidRDefault="0018264A" w:rsidP="0018264A">
      <w:pPr>
        <w:autoSpaceDE w:val="0"/>
        <w:autoSpaceDN w:val="0"/>
        <w:adjustRightInd w:val="0"/>
        <w:ind w:firstLine="709"/>
        <w:jc w:val="both"/>
      </w:pPr>
      <w:r w:rsidRPr="0018264A">
        <w:t>В рамках реализации программы исполнены мероприятия по сносу МКД на сумму 1 556,6тыс.руб., с оплатой остатка по контракту 2019г. (с</w:t>
      </w:r>
      <w:proofErr w:type="gramStart"/>
      <w:r w:rsidRPr="0018264A">
        <w:t>.В</w:t>
      </w:r>
      <w:proofErr w:type="gramEnd"/>
      <w:r w:rsidRPr="0018264A">
        <w:t xml:space="preserve">ыльгорт – ул. Рабочая27, 21,21а,25; ул.Железнодорожная,12а;с.Слудка- </w:t>
      </w:r>
      <w:proofErr w:type="spellStart"/>
      <w:r w:rsidRPr="0018264A">
        <w:t>ул.Магистральная</w:t>
      </w:r>
      <w:proofErr w:type="spellEnd"/>
      <w:r w:rsidRPr="0018264A">
        <w:t xml:space="preserve"> 17).</w:t>
      </w:r>
    </w:p>
    <w:p w:rsidR="0018264A" w:rsidRDefault="0018264A" w:rsidP="007C6C5D">
      <w:pPr>
        <w:ind w:firstLine="709"/>
        <w:contextualSpacing/>
        <w:jc w:val="both"/>
      </w:pPr>
    </w:p>
    <w:p w:rsidR="00AF097B" w:rsidRPr="00AF097B" w:rsidRDefault="007C6C5D" w:rsidP="00AF097B">
      <w:pPr>
        <w:widowControl w:val="0"/>
        <w:autoSpaceDE w:val="0"/>
        <w:autoSpaceDN w:val="0"/>
        <w:adjustRightInd w:val="0"/>
        <w:ind w:right="-2" w:firstLine="709"/>
        <w:jc w:val="both"/>
      </w:pPr>
      <w:r w:rsidRPr="007C6C5D">
        <w:t xml:space="preserve">- МП </w:t>
      </w:r>
      <w:r w:rsidR="00AF097B" w:rsidRPr="00AF097B">
        <w:t>"Развитие градостроительной деятельности на территории МО МР "Сыктывдинский" Реализация муниципальной программы составила 62,8%, разница в суммах достигнута по причине образовавшейся экономии по результатам проведения электронного аукциона. За 2020 год была проведена работа по заключению контрактов на внесение изменений в документы территориального планирования, корректировались генеральные планы и правила землепользования и застройки сельских поселений «Нювчим», «Зеленец», «Пажга», «Часово», «Ыб», «Слудка», а также правила землепользования и застройки сельского поселения «Шошка». На данные работы направлено 1 165,6 тыс.</w:t>
      </w:r>
      <w:r w:rsidR="008A5CBC">
        <w:t xml:space="preserve"> </w:t>
      </w:r>
      <w:r w:rsidR="00AF097B" w:rsidRPr="00AF097B">
        <w:t>руб., в т.ч. за счет средств субсидии – 1</w:t>
      </w:r>
      <w:r w:rsidR="00AF097B" w:rsidRPr="00AF097B">
        <w:rPr>
          <w:lang w:val="en-US"/>
        </w:rPr>
        <w:t> </w:t>
      </w:r>
      <w:r w:rsidR="00AF097B" w:rsidRPr="00AF097B">
        <w:t>107,4 тыс.</w:t>
      </w:r>
      <w:r w:rsidR="008A5CBC">
        <w:t xml:space="preserve"> </w:t>
      </w:r>
      <w:r w:rsidR="00AF097B" w:rsidRPr="00AF097B">
        <w:t>руб.</w:t>
      </w:r>
    </w:p>
    <w:p w:rsidR="007C6C5D" w:rsidRDefault="007C6C5D" w:rsidP="00AF097B">
      <w:pPr>
        <w:ind w:firstLine="709"/>
        <w:contextualSpacing/>
        <w:jc w:val="both"/>
      </w:pPr>
    </w:p>
    <w:p w:rsidR="002554DA" w:rsidRPr="007C6C5D" w:rsidRDefault="002554DA" w:rsidP="002554DA">
      <w:pPr>
        <w:contextualSpacing/>
        <w:jc w:val="both"/>
      </w:pPr>
    </w:p>
    <w:p w:rsidR="002554DA" w:rsidRDefault="002554DA" w:rsidP="00844DC6">
      <w:pPr>
        <w:pStyle w:val="af2"/>
        <w:numPr>
          <w:ilvl w:val="0"/>
          <w:numId w:val="3"/>
        </w:numPr>
        <w:jc w:val="center"/>
        <w:outlineLvl w:val="2"/>
        <w:rPr>
          <w:b/>
        </w:rPr>
      </w:pPr>
      <w:r w:rsidRPr="002554DA">
        <w:rPr>
          <w:b/>
        </w:rPr>
        <w:t>Муниципальный дорожный фонд</w:t>
      </w:r>
    </w:p>
    <w:p w:rsidR="009E09A6" w:rsidRPr="009E09A6" w:rsidRDefault="009E09A6" w:rsidP="009E09A6">
      <w:pPr>
        <w:jc w:val="center"/>
        <w:outlineLvl w:val="2"/>
        <w:rPr>
          <w:b/>
        </w:rPr>
      </w:pPr>
    </w:p>
    <w:p w:rsidR="002554DA" w:rsidRDefault="002554DA" w:rsidP="002554DA">
      <w:pPr>
        <w:ind w:firstLine="709"/>
        <w:jc w:val="both"/>
      </w:pPr>
      <w:r>
        <w:t>Объем муниципального дорожного фонда с учетом корректировок в 2020 году составил 61 759,8тыс</w:t>
      </w:r>
      <w:proofErr w:type="gramStart"/>
      <w:r>
        <w:t>.р</w:t>
      </w:r>
      <w:proofErr w:type="gramEnd"/>
      <w:r>
        <w:t>уб., поступило 52 589,6 тыс. руб., в т.ч.:</w:t>
      </w:r>
    </w:p>
    <w:p w:rsidR="002554DA" w:rsidRDefault="002554DA" w:rsidP="00844DC6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доходы от уплаты а</w:t>
      </w:r>
      <w:r w:rsidRPr="00880574">
        <w:t>кциз</w:t>
      </w:r>
      <w:r>
        <w:t>ов</w:t>
      </w:r>
      <w:r w:rsidRPr="00880574">
        <w:t xml:space="preserve"> сумме </w:t>
      </w:r>
      <w:r>
        <w:t xml:space="preserve">20 270,7 </w:t>
      </w:r>
      <w:r w:rsidRPr="00880574">
        <w:t>тыс.</w:t>
      </w:r>
      <w:r>
        <w:t xml:space="preserve"> </w:t>
      </w:r>
      <w:r w:rsidRPr="00880574">
        <w:t>руб.</w:t>
      </w:r>
      <w:r>
        <w:t>, что составляет 98,2% от плановых назначений;</w:t>
      </w:r>
    </w:p>
    <w:p w:rsidR="002554DA" w:rsidRDefault="002554DA" w:rsidP="00844DC6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субсидии на содержание автомобильных дорог общего пользования местного значения, в т.ч. зимних, поступили в полном объеме – 14 751,8 тыс. руб.;</w:t>
      </w:r>
    </w:p>
    <w:p w:rsidR="002554DA" w:rsidRDefault="002554DA" w:rsidP="00844DC6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</w:t>
      </w:r>
      <w:r>
        <w:t>в размере 16 814,8 тыс. руб.;</w:t>
      </w:r>
    </w:p>
    <w:p w:rsidR="002554DA" w:rsidRDefault="002554DA" w:rsidP="00844DC6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народных проектов в сфере дорожной деятельности, прошедших отбор в </w:t>
      </w:r>
      <w:r>
        <w:t>рамках проекта «Народный бюджет» в размере 300,0 тыс. руб.;</w:t>
      </w:r>
    </w:p>
    <w:p w:rsidR="002554DA" w:rsidRDefault="002554DA" w:rsidP="00844DC6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проведение дезинфекционных мероприятий на открытых пространствах населенных пунктов в целях недопущения распространения</w:t>
      </w:r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 445,3 тыс. руб.;</w:t>
      </w:r>
    </w:p>
    <w:p w:rsidR="002554DA" w:rsidRDefault="002554DA" w:rsidP="00844DC6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 xml:space="preserve">средства </w:t>
      </w:r>
      <w:r w:rsidRPr="00451186">
        <w:t>от физических лиц на финансовое обеспечение дорожной деятельности, в том числе добровольны</w:t>
      </w:r>
      <w:r>
        <w:t>е</w:t>
      </w:r>
      <w:r w:rsidRPr="00451186">
        <w:t xml:space="preserve"> пожертвовани</w:t>
      </w:r>
      <w:r>
        <w:t>я</w:t>
      </w:r>
      <w:r w:rsidRPr="00451186">
        <w:t>, в отношении автомобильных дорог общего пользования местного значения</w:t>
      </w:r>
      <w:r>
        <w:t xml:space="preserve"> в размере 6,9 тыс. руб.</w:t>
      </w:r>
    </w:p>
    <w:p w:rsidR="002554DA" w:rsidRDefault="002554DA" w:rsidP="002554DA">
      <w:pPr>
        <w:ind w:firstLine="709"/>
        <w:jc w:val="both"/>
      </w:pPr>
      <w:r>
        <w:t xml:space="preserve">Средства, предусмотренные на дорожное хозяйство, освоены на 94,2% от бюджетных ассигнований, при этом на 28,8 % больше </w:t>
      </w:r>
      <w:r w:rsidRPr="00F635CD">
        <w:t>по сравнению с 201</w:t>
      </w:r>
      <w:r>
        <w:t>9 годом.</w:t>
      </w:r>
    </w:p>
    <w:p w:rsidR="002554DA" w:rsidRPr="002554DA" w:rsidRDefault="002554DA" w:rsidP="002554DA">
      <w:pPr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</w:t>
      </w:r>
      <w:r w:rsidRPr="002554DA">
        <w:rPr>
          <w:i/>
        </w:rPr>
        <w:t>тыс.</w:t>
      </w:r>
      <w:r>
        <w:rPr>
          <w:i/>
        </w:rPr>
        <w:t xml:space="preserve"> </w:t>
      </w:r>
      <w:r w:rsidRPr="002554DA">
        <w:rPr>
          <w:i/>
        </w:rPr>
        <w:t>руб.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6109"/>
        <w:gridCol w:w="992"/>
        <w:gridCol w:w="1134"/>
        <w:gridCol w:w="1134"/>
      </w:tblGrid>
      <w:tr w:rsidR="002554DA" w:rsidRPr="0037069E" w:rsidTr="00E5399D">
        <w:trPr>
          <w:trHeight w:val="62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554DA" w:rsidRPr="0037069E" w:rsidTr="00E5399D">
        <w:trPr>
          <w:trHeight w:val="7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9 746,4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9 435,4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96,8</w:t>
            </w:r>
          </w:p>
        </w:tc>
      </w:tr>
      <w:tr w:rsidR="002554DA" w:rsidRPr="0037069E" w:rsidTr="00E5399D">
        <w:trPr>
          <w:trHeight w:val="3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1 362,6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1 362,6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2554DA" w:rsidRPr="0037069E" w:rsidTr="00E5399D">
        <w:trPr>
          <w:trHeight w:val="9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0,0</w:t>
            </w:r>
          </w:p>
        </w:tc>
      </w:tr>
      <w:tr w:rsidR="002554DA" w:rsidRPr="0037069E" w:rsidTr="00E5399D">
        <w:trPr>
          <w:trHeight w:val="33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25 448,0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25 321,8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99,5</w:t>
            </w:r>
          </w:p>
        </w:tc>
      </w:tr>
      <w:tr w:rsidR="002554DA" w:rsidRPr="0037069E" w:rsidTr="00E5399D">
        <w:trPr>
          <w:trHeight w:val="5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Содержание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2554DA" w:rsidRPr="0037069E" w:rsidTr="00E5399D">
        <w:trPr>
          <w:trHeight w:val="76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Межбюджетные трансферты сельским поселениям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99,7</w:t>
            </w:r>
          </w:p>
        </w:tc>
      </w:tr>
      <w:tr w:rsidR="002554DA" w:rsidRPr="0037069E" w:rsidTr="00E5399D">
        <w:trPr>
          <w:trHeight w:val="55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1 929,3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11,9</w:t>
            </w:r>
          </w:p>
        </w:tc>
      </w:tr>
      <w:tr w:rsidR="002554DA" w:rsidRPr="0037069E" w:rsidTr="00E5399D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2554DA" w:rsidRPr="0037069E" w:rsidTr="00E5399D">
        <w:trPr>
          <w:trHeight w:val="71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Проведение дезинфекционных мероприятий на открытых пространствах населенных пунктов в целях недопуще</w:t>
            </w:r>
            <w:r>
              <w:rPr>
                <w:color w:val="000000"/>
                <w:sz w:val="20"/>
                <w:szCs w:val="20"/>
              </w:rPr>
              <w:t xml:space="preserve">ния распространения новой </w:t>
            </w:r>
            <w:proofErr w:type="spellStart"/>
            <w:r>
              <w:rPr>
                <w:color w:val="000000"/>
                <w:sz w:val="20"/>
                <w:szCs w:val="20"/>
              </w:rPr>
              <w:t>корона</w:t>
            </w:r>
            <w:r w:rsidRPr="0037069E">
              <w:rPr>
                <w:color w:val="000000"/>
                <w:sz w:val="20"/>
                <w:szCs w:val="20"/>
              </w:rPr>
              <w:t>вирусной</w:t>
            </w:r>
            <w:proofErr w:type="spellEnd"/>
            <w:r w:rsidRPr="0037069E">
              <w:rPr>
                <w:color w:val="000000"/>
                <w:sz w:val="20"/>
                <w:szCs w:val="20"/>
              </w:rPr>
              <w:t xml:space="preserve"> инфекции (COVID-19) на территории Сыктывдинского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45,7</w:t>
            </w:r>
          </w:p>
        </w:tc>
      </w:tr>
      <w:tr w:rsidR="002554DA" w:rsidRPr="0037069E" w:rsidTr="00E5399D">
        <w:trPr>
          <w:trHeight w:val="9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4DA" w:rsidRPr="0037069E" w:rsidRDefault="002554DA" w:rsidP="00E5399D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17 493,5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16 984,7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97,1</w:t>
            </w:r>
          </w:p>
        </w:tc>
      </w:tr>
      <w:tr w:rsidR="002554DA" w:rsidRPr="0037069E" w:rsidTr="00E5399D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 w:rsidRPr="003706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69E">
              <w:rPr>
                <w:b/>
                <w:bCs/>
                <w:color w:val="000000"/>
                <w:sz w:val="20"/>
                <w:szCs w:val="20"/>
              </w:rPr>
              <w:t>61 759,8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69E">
              <w:rPr>
                <w:b/>
                <w:bCs/>
                <w:color w:val="000000"/>
                <w:sz w:val="20"/>
                <w:szCs w:val="20"/>
              </w:rPr>
              <w:t>58 175,1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4DA" w:rsidRPr="0037069E" w:rsidRDefault="002554DA" w:rsidP="00E5399D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94,2</w:t>
            </w:r>
          </w:p>
        </w:tc>
      </w:tr>
    </w:tbl>
    <w:p w:rsidR="002554DA" w:rsidRDefault="002554DA" w:rsidP="002554DA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</w:p>
    <w:p w:rsidR="002554DA" w:rsidRDefault="002554DA" w:rsidP="002554DA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  <w:r>
        <w:lastRenderedPageBreak/>
        <w:t xml:space="preserve">В полном объеме выполнены мероприятия по содержанию автомобильных дорог общего пользования местного значения, в т.ч. содержание и оборудование зимних дорог. Выполнен </w:t>
      </w:r>
      <w:r w:rsidRPr="00AD36FA">
        <w:rPr>
          <w:rFonts w:eastAsia="Calibri"/>
          <w:lang w:eastAsia="ar-SA"/>
        </w:rPr>
        <w:t>ремонт участка проез</w:t>
      </w:r>
      <w:r>
        <w:rPr>
          <w:rFonts w:eastAsia="Calibri"/>
          <w:lang w:eastAsia="ar-SA"/>
        </w:rPr>
        <w:t xml:space="preserve">жей части автомобильной дороги по с. Выльгорт ул. Домны Каликовой в рамках реализации национального проекта «Дорожная сеть» </w:t>
      </w:r>
      <w:r>
        <w:t xml:space="preserve">на сумму 16 984,7 тыс. руб., а также ремонт дороги «граница Сыктывдинского района – с. Озел» </w:t>
      </w:r>
      <w:r w:rsidRPr="00AD36FA">
        <w:rPr>
          <w:rFonts w:eastAsia="Calibri"/>
          <w:lang w:eastAsia="ar-SA"/>
        </w:rPr>
        <w:t>в</w:t>
      </w:r>
      <w:r>
        <w:rPr>
          <w:rFonts w:eastAsia="Calibri"/>
          <w:lang w:eastAsia="ar-SA"/>
        </w:rPr>
        <w:t xml:space="preserve"> рамках проекта «Народный бюджет».</w:t>
      </w:r>
    </w:p>
    <w:p w:rsidR="007C6C5D" w:rsidRDefault="007C6C5D" w:rsidP="007C6C5D">
      <w:pPr>
        <w:rPr>
          <w:b/>
        </w:rPr>
      </w:pPr>
    </w:p>
    <w:p w:rsidR="000217C9" w:rsidRPr="008A5CBC" w:rsidRDefault="000217C9" w:rsidP="00844DC6">
      <w:pPr>
        <w:pStyle w:val="af2"/>
        <w:numPr>
          <w:ilvl w:val="0"/>
          <w:numId w:val="3"/>
        </w:numPr>
        <w:contextualSpacing/>
        <w:jc w:val="center"/>
        <w:rPr>
          <w:b/>
          <w:bCs/>
        </w:rPr>
      </w:pPr>
      <w:r w:rsidRPr="008A5CBC">
        <w:rPr>
          <w:b/>
          <w:bCs/>
        </w:rPr>
        <w:t>Муниципальный долг муниципального района «Сыктывдинский» за 20</w:t>
      </w:r>
      <w:r w:rsidR="008A5CBC" w:rsidRPr="008A5CBC">
        <w:rPr>
          <w:b/>
          <w:bCs/>
        </w:rPr>
        <w:t>20</w:t>
      </w:r>
      <w:r w:rsidRPr="008A5CBC">
        <w:rPr>
          <w:b/>
          <w:bCs/>
        </w:rPr>
        <w:t xml:space="preserve"> год</w:t>
      </w:r>
    </w:p>
    <w:p w:rsidR="000217C9" w:rsidRPr="0035303A" w:rsidRDefault="0035303A" w:rsidP="000217C9">
      <w:pPr>
        <w:ind w:firstLine="709"/>
        <w:contextualSpacing/>
        <w:jc w:val="right"/>
        <w:rPr>
          <w:bCs/>
          <w:i/>
          <w:lang w:val="en-US"/>
        </w:rPr>
      </w:pPr>
      <w:proofErr w:type="spellStart"/>
      <w:r w:rsidRPr="0035303A">
        <w:rPr>
          <w:bCs/>
          <w:i/>
        </w:rPr>
        <w:t>т</w:t>
      </w:r>
      <w:r w:rsidR="000217C9" w:rsidRPr="0035303A">
        <w:rPr>
          <w:bCs/>
          <w:i/>
        </w:rPr>
        <w:t>ыс</w:t>
      </w:r>
      <w:proofErr w:type="gramStart"/>
      <w:r w:rsidR="000217C9" w:rsidRPr="0035303A">
        <w:rPr>
          <w:bCs/>
          <w:i/>
        </w:rPr>
        <w:t>.р</w:t>
      </w:r>
      <w:proofErr w:type="gramEnd"/>
      <w:r w:rsidR="000217C9" w:rsidRPr="0035303A">
        <w:rPr>
          <w:bCs/>
          <w:i/>
        </w:rPr>
        <w:t>уб</w:t>
      </w:r>
      <w:proofErr w:type="spellEnd"/>
      <w:r w:rsidR="000217C9" w:rsidRPr="0035303A">
        <w:rPr>
          <w:bCs/>
          <w:i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59"/>
        <w:gridCol w:w="1701"/>
        <w:gridCol w:w="1418"/>
        <w:gridCol w:w="1417"/>
        <w:gridCol w:w="1276"/>
        <w:gridCol w:w="1701"/>
      </w:tblGrid>
      <w:tr w:rsidR="000217C9" w:rsidRPr="000217C9" w:rsidTr="007151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Задолженность на 01.01.2019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Получено</w:t>
            </w:r>
          </w:p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за 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 xml:space="preserve">Погашено за </w:t>
            </w:r>
          </w:p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 xml:space="preserve"> 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Списано за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Задолженность на 01.01.2020 г.</w:t>
            </w:r>
          </w:p>
        </w:tc>
      </w:tr>
      <w:tr w:rsidR="000217C9" w:rsidRPr="000217C9" w:rsidTr="007151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0217C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217C9" w:rsidRPr="000217C9" w:rsidTr="007151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rPr>
                <w:sz w:val="20"/>
                <w:szCs w:val="20"/>
              </w:rPr>
            </w:pPr>
          </w:p>
          <w:p w:rsidR="000217C9" w:rsidRPr="000217C9" w:rsidRDefault="000217C9" w:rsidP="000217C9">
            <w:pPr>
              <w:rPr>
                <w:sz w:val="20"/>
                <w:szCs w:val="20"/>
              </w:rPr>
            </w:pPr>
            <w:r w:rsidRPr="000217C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rPr>
                <w:sz w:val="20"/>
                <w:szCs w:val="20"/>
              </w:rPr>
            </w:pPr>
            <w:r w:rsidRPr="000217C9">
              <w:rPr>
                <w:sz w:val="20"/>
                <w:szCs w:val="20"/>
              </w:rPr>
              <w:t>Ссуды Министерства финансов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</w:p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  <w:r w:rsidRPr="000217C9">
              <w:rPr>
                <w:sz w:val="20"/>
                <w:szCs w:val="20"/>
              </w:rPr>
              <w:t>2 936,0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</w:p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  <w:r w:rsidRPr="000217C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</w:p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  <w:r w:rsidRPr="000217C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</w:p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  <w:r w:rsidRPr="000217C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</w:p>
          <w:p w:rsidR="000217C9" w:rsidRPr="000217C9" w:rsidRDefault="000217C9" w:rsidP="000217C9">
            <w:pPr>
              <w:jc w:val="center"/>
              <w:rPr>
                <w:sz w:val="20"/>
                <w:szCs w:val="20"/>
              </w:rPr>
            </w:pPr>
            <w:r w:rsidRPr="000217C9">
              <w:rPr>
                <w:sz w:val="20"/>
                <w:szCs w:val="20"/>
              </w:rPr>
              <w:t>2 936,0</w:t>
            </w:r>
          </w:p>
        </w:tc>
      </w:tr>
      <w:tr w:rsidR="000217C9" w:rsidRPr="000217C9" w:rsidTr="007151BF">
        <w:trPr>
          <w:trHeight w:val="2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rPr>
                <w:b/>
                <w:sz w:val="20"/>
                <w:szCs w:val="20"/>
              </w:rPr>
            </w:pPr>
            <w:r w:rsidRPr="000217C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sz w:val="20"/>
                <w:szCs w:val="20"/>
              </w:rPr>
            </w:pPr>
            <w:r w:rsidRPr="000217C9">
              <w:rPr>
                <w:b/>
                <w:sz w:val="20"/>
                <w:szCs w:val="20"/>
              </w:rPr>
              <w:t>2 936,0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sz w:val="20"/>
                <w:szCs w:val="20"/>
              </w:rPr>
            </w:pPr>
            <w:r w:rsidRPr="000217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sz w:val="20"/>
                <w:szCs w:val="20"/>
              </w:rPr>
            </w:pPr>
            <w:r w:rsidRPr="000217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sz w:val="20"/>
                <w:szCs w:val="20"/>
              </w:rPr>
            </w:pPr>
            <w:r w:rsidRPr="000217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9" w:rsidRPr="000217C9" w:rsidRDefault="000217C9" w:rsidP="000217C9">
            <w:pPr>
              <w:jc w:val="center"/>
              <w:rPr>
                <w:b/>
                <w:sz w:val="20"/>
                <w:szCs w:val="20"/>
              </w:rPr>
            </w:pPr>
            <w:r w:rsidRPr="000217C9">
              <w:rPr>
                <w:b/>
                <w:sz w:val="20"/>
                <w:szCs w:val="20"/>
              </w:rPr>
              <w:t>2 936,0</w:t>
            </w:r>
          </w:p>
        </w:tc>
      </w:tr>
    </w:tbl>
    <w:p w:rsidR="000217C9" w:rsidRPr="000217C9" w:rsidRDefault="000217C9" w:rsidP="000217C9">
      <w:pPr>
        <w:ind w:firstLine="709"/>
        <w:jc w:val="both"/>
      </w:pPr>
    </w:p>
    <w:p w:rsidR="000217C9" w:rsidRPr="000217C9" w:rsidRDefault="000217C9" w:rsidP="000217C9">
      <w:pPr>
        <w:ind w:right="28" w:firstLine="709"/>
        <w:jc w:val="both"/>
        <w:rPr>
          <w:b/>
        </w:rPr>
      </w:pPr>
      <w:r w:rsidRPr="000217C9">
        <w:t>За истекший год бюджетные кредиты от бюджетов других уровней не привлекались, муниципальные долговые обязательства МО МР «Сыктывдинский» не погашались. Муниципальные долговые обязательства на начало 202</w:t>
      </w:r>
      <w:r w:rsidR="008A5CBC">
        <w:t>1</w:t>
      </w:r>
      <w:r w:rsidRPr="000217C9">
        <w:t xml:space="preserve"> года составили </w:t>
      </w:r>
      <w:r w:rsidRPr="000217C9">
        <w:rPr>
          <w:b/>
        </w:rPr>
        <w:t xml:space="preserve">2 936,0 тыс. руб. </w:t>
      </w:r>
    </w:p>
    <w:p w:rsidR="000217C9" w:rsidRPr="000217C9" w:rsidRDefault="000217C9" w:rsidP="000217C9">
      <w:pPr>
        <w:ind w:firstLine="709"/>
        <w:jc w:val="both"/>
        <w:rPr>
          <w:snapToGrid w:val="0"/>
        </w:rPr>
      </w:pPr>
      <w:r w:rsidRPr="000217C9">
        <w:t xml:space="preserve">Данная задолженность перед республиканским бюджетом Республики Коми реструктуризирована </w:t>
      </w:r>
      <w:r w:rsidRPr="000217C9">
        <w:rPr>
          <w:color w:val="000000"/>
        </w:rPr>
        <w:t>с возможностью досрочного погашения</w:t>
      </w:r>
      <w:r w:rsidRPr="000217C9">
        <w:t xml:space="preserve"> на основании Дополнительного соглашения № 1 от 21 января 2019 года</w:t>
      </w:r>
      <w:r w:rsidRPr="000217C9">
        <w:rPr>
          <w:snapToGrid w:val="0"/>
        </w:rPr>
        <w:t xml:space="preserve">. </w:t>
      </w:r>
    </w:p>
    <w:p w:rsidR="000217C9" w:rsidRPr="000217C9" w:rsidRDefault="000217C9" w:rsidP="000217C9">
      <w:pPr>
        <w:ind w:firstLine="709"/>
        <w:jc w:val="both"/>
        <w:rPr>
          <w:snapToGrid w:val="0"/>
        </w:rPr>
      </w:pPr>
      <w:r w:rsidRPr="000217C9">
        <w:rPr>
          <w:snapToGrid w:val="0"/>
        </w:rPr>
        <w:t>Окончательный срок возврата бюджетного кредита 25 декабря 2025 года. П</w:t>
      </w:r>
      <w:r w:rsidRPr="000217C9">
        <w:t>роценты за рассрочку в 2019 – 2025 годах начисляются в размере 0,1 процента годовых.</w:t>
      </w:r>
    </w:p>
    <w:p w:rsidR="000217C9" w:rsidRPr="000217C9" w:rsidRDefault="000217C9" w:rsidP="000217C9">
      <w:pPr>
        <w:ind w:right="28"/>
        <w:contextualSpacing/>
        <w:rPr>
          <w:b/>
        </w:rPr>
      </w:pPr>
    </w:p>
    <w:p w:rsidR="0082379F" w:rsidRPr="00E70963" w:rsidRDefault="0082379F" w:rsidP="00844DC6">
      <w:pPr>
        <w:pStyle w:val="af2"/>
        <w:numPr>
          <w:ilvl w:val="0"/>
          <w:numId w:val="3"/>
        </w:numPr>
        <w:jc w:val="center"/>
        <w:rPr>
          <w:b/>
        </w:rPr>
      </w:pPr>
      <w:r w:rsidRPr="00E70963">
        <w:rPr>
          <w:b/>
        </w:rPr>
        <w:t>Кредиторская, дебиторская задолженность</w:t>
      </w:r>
      <w:r w:rsidR="00264252" w:rsidRPr="00E70963">
        <w:rPr>
          <w:b/>
        </w:rPr>
        <w:t>.</w:t>
      </w:r>
    </w:p>
    <w:p w:rsidR="00264252" w:rsidRPr="008A5CBC" w:rsidRDefault="00264252" w:rsidP="00264252">
      <w:pPr>
        <w:pStyle w:val="af2"/>
        <w:ind w:left="786"/>
        <w:rPr>
          <w:b/>
          <w:highlight w:val="yellow"/>
        </w:rPr>
      </w:pPr>
    </w:p>
    <w:p w:rsidR="0082379F" w:rsidRPr="00CB78B8" w:rsidRDefault="0006465D" w:rsidP="003A2738">
      <w:pPr>
        <w:ind w:firstLine="1"/>
        <w:jc w:val="both"/>
      </w:pPr>
      <w:r w:rsidRPr="00CB78B8">
        <w:t xml:space="preserve">        </w:t>
      </w:r>
      <w:r w:rsidR="00B37CC5" w:rsidRPr="00CB78B8">
        <w:t xml:space="preserve">Кредиторская задолженность по состоянию на </w:t>
      </w:r>
      <w:r w:rsidR="007151BF" w:rsidRPr="00CB78B8">
        <w:t>01.01.202</w:t>
      </w:r>
      <w:r w:rsidR="00503C22" w:rsidRPr="00CB78B8">
        <w:t>1</w:t>
      </w:r>
      <w:r w:rsidR="007151BF" w:rsidRPr="00CB78B8">
        <w:t xml:space="preserve"> г. составила </w:t>
      </w:r>
      <w:r w:rsidR="009100CB" w:rsidRPr="00CB78B8">
        <w:t xml:space="preserve"> </w:t>
      </w:r>
      <w:r w:rsidR="0035077B" w:rsidRPr="00CB78B8">
        <w:t>26</w:t>
      </w:r>
      <w:r w:rsidR="00CB78B8" w:rsidRPr="00CB78B8">
        <w:t xml:space="preserve"> </w:t>
      </w:r>
      <w:r w:rsidR="0035077B" w:rsidRPr="00CB78B8">
        <w:t>884</w:t>
      </w:r>
      <w:r w:rsidR="007151BF" w:rsidRPr="00CB78B8">
        <w:t xml:space="preserve"> тыс. руб. </w:t>
      </w:r>
      <w:r w:rsidR="00B37CC5" w:rsidRPr="00CB78B8">
        <w:t>(без учета остатков по коду 120500000</w:t>
      </w:r>
      <w:r w:rsidR="00D006DF" w:rsidRPr="00CB78B8">
        <w:t>- доходы</w:t>
      </w:r>
      <w:r w:rsidR="00B37CC5" w:rsidRPr="00CB78B8">
        <w:t>). В сравнении с началом года</w:t>
      </w:r>
      <w:r w:rsidRPr="00CB78B8">
        <w:t xml:space="preserve"> (</w:t>
      </w:r>
      <w:r w:rsidR="00CB78B8" w:rsidRPr="00CB78B8">
        <w:t>12 594</w:t>
      </w:r>
      <w:r w:rsidR="000E150E" w:rsidRPr="00CB78B8">
        <w:t xml:space="preserve"> тыс. руб.</w:t>
      </w:r>
      <w:r w:rsidRPr="00CB78B8">
        <w:t xml:space="preserve">) произошло </w:t>
      </w:r>
      <w:r w:rsidR="000E150E" w:rsidRPr="00CB78B8">
        <w:t>увеличение</w:t>
      </w:r>
      <w:r w:rsidRPr="00CB78B8">
        <w:t xml:space="preserve"> кредиторской задолженности </w:t>
      </w:r>
      <w:r w:rsidR="00CB78B8" w:rsidRPr="00CB78B8">
        <w:t xml:space="preserve">более чем в 2 раза </w:t>
      </w:r>
      <w:r w:rsidRPr="00CB78B8">
        <w:t xml:space="preserve">на </w:t>
      </w:r>
      <w:r w:rsidR="00CB78B8" w:rsidRPr="00CB78B8">
        <w:t>14290 т</w:t>
      </w:r>
      <w:r w:rsidRPr="00CB78B8">
        <w:t>ыс. руб.</w:t>
      </w:r>
    </w:p>
    <w:p w:rsidR="00925125" w:rsidRPr="0099588F" w:rsidRDefault="0006465D" w:rsidP="00925125">
      <w:pPr>
        <w:ind w:firstLine="1"/>
        <w:jc w:val="both"/>
      </w:pPr>
      <w:r w:rsidRPr="008A5CBC">
        <w:rPr>
          <w:highlight w:val="yellow"/>
        </w:rPr>
        <w:tab/>
      </w:r>
      <w:r w:rsidRPr="0099588F">
        <w:t xml:space="preserve"> </w:t>
      </w:r>
      <w:r w:rsidR="000E150E" w:rsidRPr="0099588F">
        <w:t xml:space="preserve">        </w:t>
      </w:r>
      <w:r w:rsidR="0099588F" w:rsidRPr="0099588F">
        <w:t>Кроме того</w:t>
      </w:r>
      <w:r w:rsidR="000E150E" w:rsidRPr="0099588F">
        <w:t xml:space="preserve">, произошло </w:t>
      </w:r>
      <w:r w:rsidR="0099588F" w:rsidRPr="0099588F">
        <w:t xml:space="preserve">увеличение </w:t>
      </w:r>
      <w:r w:rsidRPr="0099588F">
        <w:t xml:space="preserve">просроченной кредиторской задолженности на </w:t>
      </w:r>
      <w:r w:rsidR="0099588F" w:rsidRPr="0099588F">
        <w:t xml:space="preserve">210 </w:t>
      </w:r>
      <w:r w:rsidRPr="0099588F">
        <w:t>тыс. руб.</w:t>
      </w:r>
      <w:r w:rsidR="0041072A" w:rsidRPr="0099588F">
        <w:t xml:space="preserve"> </w:t>
      </w:r>
      <w:r w:rsidR="00EC73DB">
        <w:t xml:space="preserve">и составила 3335 тыс. руб. </w:t>
      </w:r>
      <w:r w:rsidR="00F1223F" w:rsidRPr="0099588F">
        <w:t>Просроченная кредиторская задолженность по состоянию на 01.01.20</w:t>
      </w:r>
      <w:r w:rsidR="0099588F" w:rsidRPr="0099588F">
        <w:t>20</w:t>
      </w:r>
      <w:r w:rsidR="000E150E" w:rsidRPr="0099588F">
        <w:t xml:space="preserve"> г. составляла 3125</w:t>
      </w:r>
      <w:r w:rsidR="003D1E3F" w:rsidRPr="0099588F">
        <w:t xml:space="preserve"> тыс.</w:t>
      </w:r>
      <w:r w:rsidR="00925125" w:rsidRPr="0099588F">
        <w:t xml:space="preserve"> руб.</w:t>
      </w:r>
    </w:p>
    <w:p w:rsidR="00925125" w:rsidRPr="0099588F" w:rsidRDefault="00925125" w:rsidP="00925125">
      <w:pPr>
        <w:ind w:left="1" w:firstLine="1"/>
        <w:jc w:val="both"/>
      </w:pPr>
      <w:r w:rsidRPr="0099588F">
        <w:t xml:space="preserve">         Основная доля просроченной кредиторской задолженности относится к администрации района – </w:t>
      </w:r>
      <w:r w:rsidR="0099588F">
        <w:t>2965</w:t>
      </w:r>
      <w:r w:rsidRPr="0099588F">
        <w:t xml:space="preserve"> тыс. руб., в том числе: </w:t>
      </w:r>
    </w:p>
    <w:p w:rsidR="00925125" w:rsidRPr="001524C7" w:rsidRDefault="00925125" w:rsidP="00925125">
      <w:pPr>
        <w:ind w:left="1" w:firstLine="1"/>
        <w:jc w:val="both"/>
      </w:pPr>
      <w:r w:rsidRPr="0099588F">
        <w:t xml:space="preserve">- </w:t>
      </w:r>
      <w:r w:rsidR="0099588F" w:rsidRPr="0099588F">
        <w:t>48</w:t>
      </w:r>
      <w:r w:rsidRPr="0099588F">
        <w:t xml:space="preserve"> тыс. руб. – ремонт тепловых сетей, ремонт канализационных сетей, нет средств на </w:t>
      </w:r>
      <w:r w:rsidRPr="001524C7">
        <w:t>оплату;</w:t>
      </w:r>
    </w:p>
    <w:p w:rsidR="00925125" w:rsidRPr="0099588F" w:rsidRDefault="00925125" w:rsidP="00925125">
      <w:pPr>
        <w:ind w:firstLine="1"/>
        <w:jc w:val="both"/>
      </w:pPr>
      <w:r w:rsidRPr="0099588F">
        <w:t xml:space="preserve">- </w:t>
      </w:r>
      <w:r w:rsidR="0099588F" w:rsidRPr="0099588F">
        <w:t>1310</w:t>
      </w:r>
      <w:r w:rsidRPr="0099588F">
        <w:t xml:space="preserve"> тыс. руб. – штрафы за неисполнение судебных решений и предписаний надзорных органов, нет средств на оплату.</w:t>
      </w:r>
    </w:p>
    <w:p w:rsidR="00925125" w:rsidRPr="0099588F" w:rsidRDefault="00925125" w:rsidP="00925125">
      <w:pPr>
        <w:ind w:firstLine="1"/>
        <w:jc w:val="both"/>
      </w:pPr>
      <w:r w:rsidRPr="0099588F">
        <w:t>- 1607 тыс. руб. – участие в долевом строительств</w:t>
      </w:r>
      <w:r w:rsidR="0035303A" w:rsidRPr="0099588F">
        <w:t>е малоквартирного дома с. Пажга</w:t>
      </w:r>
      <w:r w:rsidRPr="0099588F">
        <w:t>, нет средств на оплату.</w:t>
      </w:r>
    </w:p>
    <w:p w:rsidR="00925125" w:rsidRPr="0099588F" w:rsidRDefault="00925125" w:rsidP="00925125">
      <w:pPr>
        <w:ind w:firstLine="1"/>
        <w:jc w:val="both"/>
      </w:pPr>
      <w:r w:rsidRPr="0099588F">
        <w:t xml:space="preserve">          Кредиторская задолженность по счету 120800000 «Расчеты с подотчетными лицами» составила </w:t>
      </w:r>
      <w:r w:rsidR="0099588F">
        <w:t>89</w:t>
      </w:r>
      <w:r w:rsidRPr="0099588F">
        <w:t xml:space="preserve"> тыс. руб. В основном задолженность образовалась перед работниками за оплату проезда к месту использования отпуска и обратно – </w:t>
      </w:r>
      <w:r w:rsidR="0099588F">
        <w:t>35</w:t>
      </w:r>
      <w:r w:rsidRPr="0099588F">
        <w:t xml:space="preserve"> тыс. руб., за приобретение материальных запасов в сумме </w:t>
      </w:r>
      <w:r w:rsidR="0099588F" w:rsidRPr="0099588F">
        <w:t>42</w:t>
      </w:r>
      <w:r w:rsidRPr="0099588F">
        <w:t xml:space="preserve"> тыс. руб.</w:t>
      </w:r>
    </w:p>
    <w:p w:rsidR="00925125" w:rsidRPr="0099588F" w:rsidRDefault="00925125" w:rsidP="00925125">
      <w:pPr>
        <w:ind w:firstLine="1"/>
        <w:jc w:val="both"/>
      </w:pPr>
      <w:r w:rsidRPr="0099588F">
        <w:t xml:space="preserve">          По счету 130200000 «Расчеты по принятым обязательствам» задолженность составила </w:t>
      </w:r>
      <w:r w:rsidR="0099588F">
        <w:t>9508,0</w:t>
      </w:r>
      <w:r w:rsidRPr="0099588F">
        <w:t xml:space="preserve"> тыс. руб.  Произошло уменьшение задолженности на </w:t>
      </w:r>
      <w:r w:rsidR="0099588F">
        <w:t>2584</w:t>
      </w:r>
      <w:r w:rsidRPr="0099588F">
        <w:t xml:space="preserve"> тыс. руб. по сравнению с отчетностью на 01 января 20</w:t>
      </w:r>
      <w:r w:rsidR="0099588F">
        <w:t>20</w:t>
      </w:r>
      <w:r w:rsidRPr="0099588F">
        <w:t xml:space="preserve"> года (</w:t>
      </w:r>
      <w:r w:rsidR="0099588F">
        <w:t>6924</w:t>
      </w:r>
      <w:r w:rsidRPr="0099588F">
        <w:t xml:space="preserve"> тыс. руб.). Основную сумму задолженности составляют:</w:t>
      </w:r>
    </w:p>
    <w:p w:rsidR="00925125" w:rsidRPr="0099588F" w:rsidRDefault="00925125" w:rsidP="00925125">
      <w:pPr>
        <w:ind w:firstLine="1"/>
        <w:jc w:val="both"/>
      </w:pPr>
      <w:r w:rsidRPr="0099588F">
        <w:t xml:space="preserve">- </w:t>
      </w:r>
      <w:r w:rsidR="0099588F" w:rsidRPr="0099588F">
        <w:t>1363</w:t>
      </w:r>
      <w:r w:rsidRPr="0099588F">
        <w:t xml:space="preserve"> тыс. руб. – текущий ремонт сетей отопления, канализационных сетей, выполнение работ по завершению строительства МКД с. Выльгорт;</w:t>
      </w:r>
    </w:p>
    <w:p w:rsidR="00925125" w:rsidRPr="0099588F" w:rsidRDefault="00925125" w:rsidP="00925125">
      <w:pPr>
        <w:ind w:firstLine="1"/>
        <w:jc w:val="both"/>
      </w:pPr>
      <w:r w:rsidRPr="0099588F">
        <w:lastRenderedPageBreak/>
        <w:t xml:space="preserve">- </w:t>
      </w:r>
      <w:r w:rsidR="0099588F" w:rsidRPr="0099588F">
        <w:t>958</w:t>
      </w:r>
      <w:r w:rsidRPr="0099588F">
        <w:t xml:space="preserve"> тыс. руб. – монтаж наружных сетей связи, услуги по техническому присоединению, услуги по выполнению кадастровых работ, формирование карты градостроительного зонирования территории;</w:t>
      </w:r>
    </w:p>
    <w:p w:rsidR="00925125" w:rsidRPr="0099588F" w:rsidRDefault="00925125" w:rsidP="00925125">
      <w:pPr>
        <w:ind w:firstLine="1"/>
        <w:jc w:val="both"/>
      </w:pPr>
      <w:r w:rsidRPr="0099588F">
        <w:t>- 1607 тыс. руб. – участие в долевом строительстве малоквартирного дома с. Пажга;</w:t>
      </w:r>
    </w:p>
    <w:p w:rsidR="00925125" w:rsidRDefault="00925125" w:rsidP="00925125">
      <w:pPr>
        <w:ind w:firstLine="1"/>
        <w:jc w:val="both"/>
      </w:pPr>
      <w:r w:rsidRPr="0099588F">
        <w:t xml:space="preserve">- </w:t>
      </w:r>
      <w:r w:rsidR="0099588F" w:rsidRPr="0099588F">
        <w:t>3337</w:t>
      </w:r>
      <w:r w:rsidRPr="0099588F">
        <w:t xml:space="preserve"> тыс. руб. – штрафы за неисполнение судебных решений </w:t>
      </w:r>
      <w:r w:rsidR="0099588F">
        <w:t>и предписаний надзорных органов;</w:t>
      </w:r>
    </w:p>
    <w:p w:rsidR="0099588F" w:rsidRPr="0099588F" w:rsidRDefault="0099588F" w:rsidP="00925125">
      <w:pPr>
        <w:ind w:firstLine="1"/>
        <w:jc w:val="both"/>
      </w:pPr>
      <w:r>
        <w:t>-1125 тыс. руб. – задолженность по компенсации части род. Платы за ДОУ.</w:t>
      </w:r>
    </w:p>
    <w:p w:rsidR="00925125" w:rsidRPr="0099588F" w:rsidRDefault="00925125" w:rsidP="00925125">
      <w:pPr>
        <w:ind w:firstLine="1"/>
        <w:jc w:val="both"/>
      </w:pPr>
      <w:r w:rsidRPr="0099588F">
        <w:t xml:space="preserve">Кредиторская задолженность по счету 130300000 «Расчеты по платежам в бюджеты» составила </w:t>
      </w:r>
      <w:r w:rsidR="0099588F" w:rsidRPr="0099588F">
        <w:t>17277</w:t>
      </w:r>
      <w:r w:rsidRPr="0099588F">
        <w:t xml:space="preserve"> тыс. рублей (начисления на оплату труда за декабрь 20</w:t>
      </w:r>
      <w:r w:rsidR="0099588F" w:rsidRPr="0099588F">
        <w:t>20</w:t>
      </w:r>
      <w:r w:rsidRPr="0099588F">
        <w:t>г.).</w:t>
      </w:r>
    </w:p>
    <w:p w:rsidR="00925125" w:rsidRPr="008A5CBC" w:rsidRDefault="00925125" w:rsidP="00925125">
      <w:pPr>
        <w:ind w:firstLine="1"/>
        <w:jc w:val="both"/>
        <w:rPr>
          <w:highlight w:val="yellow"/>
        </w:rPr>
      </w:pPr>
      <w:r w:rsidRPr="008A5CBC">
        <w:rPr>
          <w:highlight w:val="yellow"/>
        </w:rPr>
        <w:t xml:space="preserve">          </w:t>
      </w:r>
    </w:p>
    <w:p w:rsidR="00925125" w:rsidRPr="001524C7" w:rsidRDefault="00925125" w:rsidP="00925125">
      <w:pPr>
        <w:ind w:firstLine="1"/>
        <w:jc w:val="both"/>
      </w:pPr>
      <w:r w:rsidRPr="00E70963">
        <w:t xml:space="preserve">           Дебиторская</w:t>
      </w:r>
      <w:r w:rsidRPr="001524C7">
        <w:t xml:space="preserve"> задолженность по состоянию на 01 января 2020 года составила </w:t>
      </w:r>
      <w:r w:rsidR="001524C7" w:rsidRPr="001524C7">
        <w:t>15</w:t>
      </w:r>
      <w:r w:rsidR="001524C7">
        <w:t xml:space="preserve"> </w:t>
      </w:r>
      <w:r w:rsidR="001524C7" w:rsidRPr="001524C7">
        <w:t xml:space="preserve">492 </w:t>
      </w:r>
      <w:r w:rsidRPr="001524C7">
        <w:t xml:space="preserve"> тыс. рублей (без учета остатков по коду счета 120500000). Произошло уменьшение дебиторской задолженности на </w:t>
      </w:r>
      <w:r w:rsidR="001524C7" w:rsidRPr="001524C7">
        <w:t>226 239</w:t>
      </w:r>
      <w:r w:rsidRPr="001524C7">
        <w:t xml:space="preserve"> тыс. руб. по сравнению с началом года (</w:t>
      </w:r>
      <w:r w:rsidR="001524C7" w:rsidRPr="001524C7">
        <w:t>241 731</w:t>
      </w:r>
      <w:r w:rsidRPr="001524C7">
        <w:t xml:space="preserve"> тыс. руб.).  </w:t>
      </w:r>
      <w:proofErr w:type="gramStart"/>
      <w:r w:rsidRPr="001524C7">
        <w:t>На 01 января 202</w:t>
      </w:r>
      <w:r w:rsidR="001524C7" w:rsidRPr="001524C7">
        <w:t>1</w:t>
      </w:r>
      <w:r w:rsidRPr="001524C7">
        <w:t xml:space="preserve"> года имеет</w:t>
      </w:r>
      <w:r w:rsidR="001524C7" w:rsidRPr="001524C7">
        <w:t>ся</w:t>
      </w:r>
      <w:r w:rsidRPr="001524C7">
        <w:t xml:space="preserve"> просроченная дебиторская задолженность в сумме </w:t>
      </w:r>
      <w:r w:rsidR="001524C7" w:rsidRPr="001524C7">
        <w:t>1944</w:t>
      </w:r>
      <w:r w:rsidRPr="001524C7">
        <w:t xml:space="preserve"> тыс. руб.</w:t>
      </w:r>
      <w:r w:rsidR="001524C7" w:rsidRPr="001524C7">
        <w:t>, в том числе 8520 тыс. руб.</w:t>
      </w:r>
      <w:r w:rsidRPr="001524C7">
        <w:t xml:space="preserve"> по администрации района - по муниципальному контракту от 06.11.2014г. на выполнение </w:t>
      </w:r>
      <w:r w:rsidR="0035303A" w:rsidRPr="001524C7">
        <w:t>работ по строительству объекта «</w:t>
      </w:r>
      <w:r w:rsidRPr="001524C7">
        <w:t>Многоквартирный дом по ул. Рабочая с. Выльгорт</w:t>
      </w:r>
      <w:r w:rsidR="0035303A" w:rsidRPr="001524C7">
        <w:t>»</w:t>
      </w:r>
      <w:r w:rsidRPr="001524C7">
        <w:t xml:space="preserve"> был перечислен аванс, за ненадлежащие исполнение данный контракт расторгнут, по решению суда администрация включена в реестр требований кредиторов.</w:t>
      </w:r>
      <w:proofErr w:type="gramEnd"/>
    </w:p>
    <w:p w:rsidR="00925125" w:rsidRPr="001524C7" w:rsidRDefault="001524C7" w:rsidP="001524C7">
      <w:pPr>
        <w:ind w:left="2" w:firstLine="1"/>
        <w:jc w:val="both"/>
      </w:pPr>
      <w:r w:rsidRPr="001524C7">
        <w:t xml:space="preserve">         </w:t>
      </w:r>
      <w:r w:rsidR="00925125" w:rsidRPr="001524C7">
        <w:t xml:space="preserve">Дебиторская задолженность по счету 120600000 «Расчеты по выданным авансам» составила </w:t>
      </w:r>
      <w:r w:rsidRPr="001524C7">
        <w:t xml:space="preserve">58893 </w:t>
      </w:r>
      <w:r w:rsidR="00925125" w:rsidRPr="001524C7">
        <w:t>тыс. рублей. Основную сумму задолженности составляют:</w:t>
      </w:r>
    </w:p>
    <w:p w:rsidR="00925125" w:rsidRPr="001524C7" w:rsidRDefault="00925125" w:rsidP="00925125">
      <w:pPr>
        <w:ind w:firstLine="1"/>
        <w:jc w:val="both"/>
      </w:pPr>
      <w:r w:rsidRPr="001524C7">
        <w:t>- 8520 тыс. руб. – авансовые платежи по оплате аванса по вышеуказанному муниципальному контракту (счет 120631000);</w:t>
      </w:r>
    </w:p>
    <w:p w:rsidR="00925125" w:rsidRPr="001524C7" w:rsidRDefault="00925125" w:rsidP="00925125">
      <w:pPr>
        <w:ind w:firstLine="1"/>
        <w:jc w:val="both"/>
      </w:pPr>
      <w:r w:rsidRPr="001524C7">
        <w:t xml:space="preserve">- </w:t>
      </w:r>
      <w:r w:rsidR="001524C7">
        <w:t>8726</w:t>
      </w:r>
      <w:r w:rsidRPr="001524C7">
        <w:t xml:space="preserve"> тыс. руб. - перечисление субсидии на иные цели;</w:t>
      </w:r>
    </w:p>
    <w:p w:rsidR="00925125" w:rsidRDefault="00925125" w:rsidP="00925125">
      <w:pPr>
        <w:ind w:firstLine="1"/>
        <w:jc w:val="both"/>
      </w:pPr>
      <w:r w:rsidRPr="001524C7">
        <w:t xml:space="preserve">- </w:t>
      </w:r>
      <w:r w:rsidR="001524C7">
        <w:t>40495</w:t>
      </w:r>
      <w:r w:rsidRPr="001524C7">
        <w:t xml:space="preserve"> тыс. руб. – перечисление субсидии на цели осуществления капитальных вложений;</w:t>
      </w:r>
    </w:p>
    <w:p w:rsidR="001524C7" w:rsidRPr="001524C7" w:rsidRDefault="001524C7" w:rsidP="00925125">
      <w:pPr>
        <w:ind w:firstLine="1"/>
        <w:jc w:val="both"/>
      </w:pPr>
      <w:r>
        <w:t>333,0 тыс. руб. возмещение компенсации части родительской платы за посещение детского сада:</w:t>
      </w:r>
    </w:p>
    <w:p w:rsidR="00925125" w:rsidRPr="00E70963" w:rsidRDefault="00E70963" w:rsidP="00925125">
      <w:pPr>
        <w:ind w:firstLine="1"/>
        <w:jc w:val="both"/>
      </w:pPr>
      <w:r>
        <w:t xml:space="preserve">           </w:t>
      </w:r>
      <w:r w:rsidR="00925125" w:rsidRPr="00E70963">
        <w:t xml:space="preserve">Дебиторская задолженность по счету 1208000 «Расчеты с подотчетными лицами» составила </w:t>
      </w:r>
      <w:r w:rsidR="001524C7" w:rsidRPr="00E70963">
        <w:t xml:space="preserve">89 </w:t>
      </w:r>
      <w:r w:rsidR="00925125" w:rsidRPr="00E70963">
        <w:t>тыс. рублей. В основном задолженность образовалась по выданным авансам на приобретение расходных материалов –</w:t>
      </w:r>
      <w:r w:rsidR="001524C7" w:rsidRPr="00E70963">
        <w:t>25</w:t>
      </w:r>
      <w:r w:rsidR="00925125" w:rsidRPr="00E70963">
        <w:t xml:space="preserve"> тыс. руб. </w:t>
      </w:r>
    </w:p>
    <w:p w:rsidR="00925125" w:rsidRDefault="00925125" w:rsidP="00925125">
      <w:pPr>
        <w:ind w:firstLine="1"/>
        <w:jc w:val="both"/>
      </w:pPr>
      <w:r w:rsidRPr="00E70963">
        <w:t xml:space="preserve">Дебиторская задолженность по счету 130300000 «Расчеты по платежам в бюджеты» составила </w:t>
      </w:r>
      <w:r w:rsidR="00E70963" w:rsidRPr="00E70963">
        <w:t xml:space="preserve">337 </w:t>
      </w:r>
      <w:r w:rsidRPr="00E70963">
        <w:t xml:space="preserve">тыс. рублей. Основную сумму составляет </w:t>
      </w:r>
      <w:r w:rsidR="00E70963" w:rsidRPr="00E70963">
        <w:t>п</w:t>
      </w:r>
      <w:r w:rsidR="00E70963">
        <w:t>ереплата по налогам и т.д.</w:t>
      </w:r>
    </w:p>
    <w:p w:rsidR="00925125" w:rsidRDefault="00925125" w:rsidP="003A2738">
      <w:pPr>
        <w:ind w:firstLine="1"/>
        <w:jc w:val="both"/>
      </w:pPr>
    </w:p>
    <w:p w:rsidR="00861B50" w:rsidRPr="008A5CBC" w:rsidRDefault="00861B50" w:rsidP="00844DC6">
      <w:pPr>
        <w:pStyle w:val="af2"/>
        <w:numPr>
          <w:ilvl w:val="0"/>
          <w:numId w:val="3"/>
        </w:numPr>
        <w:jc w:val="center"/>
        <w:rPr>
          <w:b/>
        </w:rPr>
      </w:pPr>
      <w:r w:rsidRPr="008A5CBC">
        <w:rPr>
          <w:b/>
        </w:rPr>
        <w:t>Контроль эффективности использования средств бюджета</w:t>
      </w:r>
      <w:r w:rsidR="00264252" w:rsidRPr="008A5CBC">
        <w:rPr>
          <w:b/>
        </w:rPr>
        <w:t>.</w:t>
      </w:r>
    </w:p>
    <w:p w:rsidR="00861B50" w:rsidRDefault="00861B50" w:rsidP="00861B50">
      <w:pPr>
        <w:jc w:val="both"/>
      </w:pPr>
    </w:p>
    <w:p w:rsidR="00861B50" w:rsidRDefault="00264252" w:rsidP="00264252">
      <w:pPr>
        <w:ind w:firstLine="1"/>
        <w:jc w:val="both"/>
      </w:pPr>
      <w:r>
        <w:t xml:space="preserve">        </w:t>
      </w:r>
      <w:proofErr w:type="gramStart"/>
      <w:r w:rsidR="00861B50">
        <w:t>Контроль за</w:t>
      </w:r>
      <w:proofErr w:type="gramEnd"/>
      <w:r w:rsidR="00861B50">
        <w:t xml:space="preserve"> эффект</w:t>
      </w:r>
      <w:r w:rsidR="00126EDC">
        <w:t xml:space="preserve">ивностью использования средств </w:t>
      </w:r>
      <w:r w:rsidR="00861B50">
        <w:t>бюджета должен быть направлен на оптимизацию расходов бюджета и профилактику правонарушений в сфе</w:t>
      </w:r>
      <w:r w:rsidR="00126EDC">
        <w:t>ре бюджетного законодательства.</w:t>
      </w:r>
    </w:p>
    <w:p w:rsidR="009D6BD2" w:rsidRDefault="00126EDC" w:rsidP="00861B50">
      <w:pPr>
        <w:jc w:val="both"/>
      </w:pPr>
      <w:r>
        <w:t xml:space="preserve">       </w:t>
      </w:r>
      <w:r w:rsidR="00E70963">
        <w:t xml:space="preserve"> </w:t>
      </w:r>
      <w:r w:rsidR="00861B50">
        <w:t>По результатам проведенного анализа исполнения бюджета муниципального района «Сыктывдинский» за 20</w:t>
      </w:r>
      <w:r w:rsidR="008A5CBC">
        <w:t>20</w:t>
      </w:r>
      <w:r w:rsidR="00861B50">
        <w:t xml:space="preserve"> год </w:t>
      </w:r>
      <w:r>
        <w:t xml:space="preserve">выявлено, что средства бюджета </w:t>
      </w:r>
      <w:r w:rsidR="00861B50">
        <w:t xml:space="preserve">в сумме </w:t>
      </w:r>
      <w:r w:rsidR="00E5399D">
        <w:t>8 551,7</w:t>
      </w:r>
      <w:r w:rsidR="00045416">
        <w:t xml:space="preserve"> </w:t>
      </w:r>
      <w:r w:rsidR="00861B50">
        <w:t>тыс. руб. были направлены на оплату э</w:t>
      </w:r>
      <w:r>
        <w:t>кономических санкций</w:t>
      </w:r>
      <w:r w:rsidR="009D6BD2">
        <w:t>.</w:t>
      </w:r>
      <w:r w:rsidR="00E045C5">
        <w:t xml:space="preserve"> </w:t>
      </w:r>
      <w:r w:rsidR="00DC087A">
        <w:t>П</w:t>
      </w:r>
      <w:r w:rsidR="00E045C5">
        <w:t>ри этом</w:t>
      </w:r>
      <w:proofErr w:type="gramStart"/>
      <w:r w:rsidR="00E045C5">
        <w:t>,</w:t>
      </w:r>
      <w:proofErr w:type="gramEnd"/>
      <w:r w:rsidR="00E045C5">
        <w:t xml:space="preserve"> по отношению к показателям прошлого года указанные расходы </w:t>
      </w:r>
      <w:r w:rsidR="00E5399D">
        <w:t>уменьшились</w:t>
      </w:r>
      <w:r w:rsidR="00E045C5">
        <w:t xml:space="preserve"> на сумму </w:t>
      </w:r>
      <w:r w:rsidR="00E5399D">
        <w:t>1158,7</w:t>
      </w:r>
      <w:r w:rsidR="00E045C5">
        <w:t xml:space="preserve"> тыс. </w:t>
      </w:r>
      <w:proofErr w:type="spellStart"/>
      <w:r w:rsidR="00E045C5">
        <w:t>руб</w:t>
      </w:r>
      <w:proofErr w:type="spellEnd"/>
      <w:r w:rsidR="0044138F">
        <w:t xml:space="preserve">, </w:t>
      </w:r>
      <w:r w:rsidR="00E5399D">
        <w:t xml:space="preserve"> </w:t>
      </w:r>
      <w:r w:rsidR="00DC087A">
        <w:t>Экономические санкции подразделяются на следующие виды:</w:t>
      </w:r>
    </w:p>
    <w:p w:rsidR="00861B50" w:rsidRDefault="00861B50" w:rsidP="00861B50">
      <w:pPr>
        <w:jc w:val="both"/>
      </w:pPr>
      <w:r>
        <w:t xml:space="preserve">—   </w:t>
      </w:r>
      <w:r w:rsidR="00F06681">
        <w:t>42,6</w:t>
      </w:r>
      <w:r>
        <w:t xml:space="preserve"> тыс. руб. — уплата штрафов за нарушение законодательства о закупках и нарушение условий контракт</w:t>
      </w:r>
      <w:r w:rsidR="00126EDC">
        <w:t>ов;</w:t>
      </w:r>
    </w:p>
    <w:p w:rsidR="00861B50" w:rsidRDefault="00861B50" w:rsidP="00861B50">
      <w:pPr>
        <w:jc w:val="both"/>
      </w:pPr>
      <w:r>
        <w:t xml:space="preserve">— </w:t>
      </w:r>
      <w:r w:rsidR="00F06681">
        <w:t>104</w:t>
      </w:r>
      <w:r>
        <w:t xml:space="preserve"> тыс. руб. – штраф за нарушение законодательства о налогах и сборах, законо</w:t>
      </w:r>
      <w:r w:rsidR="00126EDC">
        <w:t>дательства о страховых взносах;</w:t>
      </w:r>
    </w:p>
    <w:p w:rsidR="00861B50" w:rsidRDefault="00861B50" w:rsidP="00861B50">
      <w:pPr>
        <w:jc w:val="both"/>
      </w:pPr>
      <w:r>
        <w:t xml:space="preserve">— </w:t>
      </w:r>
      <w:r w:rsidR="00F06681">
        <w:t>8405,1</w:t>
      </w:r>
      <w:r>
        <w:t xml:space="preserve"> тыс. руб. другие экономические санкции</w:t>
      </w:r>
      <w:r w:rsidR="00126EDC">
        <w:t>.</w:t>
      </w:r>
    </w:p>
    <w:p w:rsidR="00745E31" w:rsidRDefault="00A334DB" w:rsidP="00861B50">
      <w:pPr>
        <w:jc w:val="both"/>
      </w:pPr>
      <w:r>
        <w:t xml:space="preserve">В таблице </w:t>
      </w:r>
      <w:r w:rsidR="00264252">
        <w:t xml:space="preserve">ниже </w:t>
      </w:r>
      <w:r>
        <w:t xml:space="preserve">представлены указанные расходы в разрезе ГАБС: </w:t>
      </w:r>
    </w:p>
    <w:p w:rsidR="009E5DBB" w:rsidRDefault="009E5DBB" w:rsidP="00861B50">
      <w:pPr>
        <w:jc w:val="both"/>
      </w:pPr>
    </w:p>
    <w:p w:rsidR="009E5DBB" w:rsidRDefault="009E5DBB" w:rsidP="00861B50">
      <w:pPr>
        <w:jc w:val="both"/>
      </w:pPr>
    </w:p>
    <w:p w:rsidR="009E5DBB" w:rsidRDefault="009E5DBB" w:rsidP="00861B50">
      <w:pPr>
        <w:jc w:val="both"/>
      </w:pPr>
    </w:p>
    <w:p w:rsidR="009E5DBB" w:rsidRDefault="009E5DBB" w:rsidP="00861B50">
      <w:pPr>
        <w:jc w:val="both"/>
      </w:pPr>
    </w:p>
    <w:p w:rsidR="00745E31" w:rsidRPr="0035303A" w:rsidRDefault="00745E31" w:rsidP="00745E31">
      <w:pPr>
        <w:jc w:val="right"/>
        <w:rPr>
          <w:i/>
        </w:rPr>
      </w:pPr>
      <w:proofErr w:type="spellStart"/>
      <w:r w:rsidRPr="0035303A">
        <w:rPr>
          <w:i/>
        </w:rPr>
        <w:lastRenderedPageBreak/>
        <w:t>тыс</w:t>
      </w:r>
      <w:proofErr w:type="gramStart"/>
      <w:r w:rsidRPr="0035303A">
        <w:rPr>
          <w:i/>
        </w:rPr>
        <w:t>.р</w:t>
      </w:r>
      <w:proofErr w:type="gramEnd"/>
      <w:r w:rsidRPr="0035303A">
        <w:rPr>
          <w:i/>
        </w:rPr>
        <w:t>уб</w:t>
      </w:r>
      <w:proofErr w:type="spellEnd"/>
      <w:r w:rsidRPr="0035303A">
        <w:rPr>
          <w:i/>
        </w:rPr>
        <w:t>.</w:t>
      </w:r>
    </w:p>
    <w:p w:rsidR="00861B50" w:rsidRPr="00A334DB" w:rsidRDefault="00F06681" w:rsidP="00F06681">
      <w:pPr>
        <w:rPr>
          <w:i/>
        </w:rPr>
      </w:pPr>
      <w:r w:rsidRPr="00F06681">
        <w:rPr>
          <w:noProof/>
        </w:rPr>
        <w:drawing>
          <wp:inline distT="0" distB="0" distL="0" distR="0">
            <wp:extent cx="6299835" cy="2404585"/>
            <wp:effectExtent l="0" t="0" r="571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40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50" w:rsidRDefault="00861B50" w:rsidP="00861B50">
      <w:pPr>
        <w:jc w:val="both"/>
      </w:pPr>
    </w:p>
    <w:p w:rsidR="00861B50" w:rsidRPr="0036400E" w:rsidRDefault="00245147" w:rsidP="00861B50">
      <w:pPr>
        <w:jc w:val="both"/>
        <w:rPr>
          <w:u w:val="single"/>
        </w:rPr>
      </w:pPr>
      <w:r w:rsidRPr="0036400E">
        <w:rPr>
          <w:u w:val="single"/>
        </w:rPr>
        <w:t xml:space="preserve">        </w:t>
      </w:r>
      <w:r w:rsidR="00861B50" w:rsidRPr="0036400E">
        <w:rPr>
          <w:u w:val="single"/>
        </w:rPr>
        <w:t xml:space="preserve">Осуществление указанных расходов нарушает принцип эффективности и результативности использования бюджетных средств, (нарушение требований ст. </w:t>
      </w:r>
      <w:r w:rsidRPr="0036400E">
        <w:rPr>
          <w:u w:val="single"/>
        </w:rPr>
        <w:t>34, 162 Бюджетного Кодекса РФ).</w:t>
      </w:r>
    </w:p>
    <w:p w:rsidR="00B12FB9" w:rsidRDefault="00E045C5" w:rsidP="00861B50">
      <w:pPr>
        <w:jc w:val="both"/>
      </w:pPr>
      <w:r>
        <w:tab/>
      </w:r>
      <w:r w:rsidR="00DC087A">
        <w:tab/>
      </w:r>
      <w:r w:rsidR="00605D85">
        <w:t xml:space="preserve">        Оплата штрафов и других экономических санкций производилась </w:t>
      </w:r>
      <w:r w:rsidR="00B12FB9">
        <w:t>на следующие цели и по следующим источникам:</w:t>
      </w:r>
    </w:p>
    <w:p w:rsidR="00605D85" w:rsidRPr="00B12FB9" w:rsidRDefault="00605D85" w:rsidP="00861B50">
      <w:pPr>
        <w:jc w:val="both"/>
        <w:rPr>
          <w:b/>
        </w:rPr>
      </w:pPr>
      <w:r w:rsidRPr="00B12FB9">
        <w:rPr>
          <w:b/>
        </w:rPr>
        <w:t>Управление образования</w:t>
      </w:r>
      <w:r w:rsidR="00B12FB9">
        <w:rPr>
          <w:b/>
        </w:rPr>
        <w:t xml:space="preserve"> – </w:t>
      </w:r>
      <w:r w:rsidR="002329D1">
        <w:rPr>
          <w:b/>
        </w:rPr>
        <w:t>5618,3</w:t>
      </w:r>
      <w:r w:rsidR="00B12FB9">
        <w:rPr>
          <w:b/>
        </w:rPr>
        <w:t xml:space="preserve"> тыс.</w:t>
      </w:r>
      <w:r w:rsidR="00E70963">
        <w:rPr>
          <w:b/>
        </w:rPr>
        <w:t xml:space="preserve"> </w:t>
      </w:r>
      <w:r w:rsidR="00B12FB9">
        <w:rPr>
          <w:b/>
        </w:rPr>
        <w:t>руб.</w:t>
      </w:r>
    </w:p>
    <w:p w:rsidR="002329D1" w:rsidRDefault="002329D1" w:rsidP="002329D1">
      <w:pPr>
        <w:jc w:val="both"/>
      </w:pPr>
      <w:r>
        <w:t xml:space="preserve">         За счет платных услуг, родительской платы, безвозмездных пожертвований оплачено 160,9 тыс. руб.:</w:t>
      </w:r>
    </w:p>
    <w:p w:rsidR="002329D1" w:rsidRDefault="002329D1" w:rsidP="002329D1">
      <w:pPr>
        <w:jc w:val="both"/>
      </w:pPr>
      <w:r>
        <w:t>- 99, 8 тыс. руб. - штрафы, пени за непредставление страхователем в установленный срок сведений (из них 98,5 тыс. руб. за счет платных услуг; 0,5 тыс. руб. за счет родительской платы; за счет пожертвований и иных источников – 0,8 тыс. руб.);</w:t>
      </w:r>
    </w:p>
    <w:p w:rsidR="002329D1" w:rsidRDefault="002329D1" w:rsidP="002329D1">
      <w:pPr>
        <w:jc w:val="both"/>
      </w:pPr>
      <w:r>
        <w:t>- 0,8 тыс. руб. - штрафы за нарушение законодательства о закупках и нарушение условий контрактов (договоров) (оплачено за счет родительской платы);</w:t>
      </w:r>
    </w:p>
    <w:p w:rsidR="002329D1" w:rsidRDefault="002329D1" w:rsidP="002329D1">
      <w:pPr>
        <w:jc w:val="both"/>
      </w:pPr>
      <w:r>
        <w:t>- 60 тыс. руб. - административные штрафы (из них 26, 8 тыс. руб. за счет платных услуг; 33, 2 тыс. руб. за счет пожертвований и иных источников);</w:t>
      </w:r>
    </w:p>
    <w:p w:rsidR="002329D1" w:rsidRDefault="002329D1" w:rsidP="002329D1">
      <w:pPr>
        <w:jc w:val="both"/>
      </w:pPr>
      <w:r>
        <w:t>- 0,3 тыс. руб. - компенсация за задолженность по заработной плате (из них 317,37 руб. за счет платных услуг).</w:t>
      </w:r>
    </w:p>
    <w:p w:rsidR="002329D1" w:rsidRDefault="002329D1" w:rsidP="002329D1">
      <w:pPr>
        <w:jc w:val="both"/>
      </w:pPr>
      <w:r>
        <w:t xml:space="preserve">          За счет субсидии на выполнение муниципального задания оплачено 5 457,4 тыс.  руб., из них:</w:t>
      </w:r>
    </w:p>
    <w:p w:rsidR="002329D1" w:rsidRDefault="002329D1" w:rsidP="002329D1">
      <w:pPr>
        <w:jc w:val="both"/>
      </w:pPr>
      <w:r>
        <w:t>- 40 тыс. руб. - штрафы за нарушение законодательства о закупках и нарушение условий контрактов (договоров);</w:t>
      </w:r>
    </w:p>
    <w:p w:rsidR="002329D1" w:rsidRDefault="002329D1" w:rsidP="002329D1">
      <w:pPr>
        <w:jc w:val="both"/>
      </w:pPr>
      <w:r>
        <w:t xml:space="preserve">- 140 </w:t>
      </w:r>
      <w:proofErr w:type="spellStart"/>
      <w:r w:rsidR="00861F92">
        <w:t>тыс</w:t>
      </w:r>
      <w:proofErr w:type="gramStart"/>
      <w:r w:rsidR="00861F92">
        <w:t>.</w:t>
      </w:r>
      <w:r>
        <w:t>р</w:t>
      </w:r>
      <w:proofErr w:type="gramEnd"/>
      <w:r>
        <w:t>уб</w:t>
      </w:r>
      <w:proofErr w:type="spellEnd"/>
      <w:r>
        <w:t>. - административные штрафы;</w:t>
      </w:r>
    </w:p>
    <w:p w:rsidR="002329D1" w:rsidRDefault="002329D1" w:rsidP="002329D1">
      <w:pPr>
        <w:jc w:val="both"/>
      </w:pPr>
      <w:r>
        <w:t>- 2 ,8</w:t>
      </w:r>
      <w:r w:rsidR="00861F92">
        <w:t xml:space="preserve"> тыс. </w:t>
      </w:r>
      <w:r>
        <w:t>руб. - государственная пошлина по исп. производству;</w:t>
      </w:r>
    </w:p>
    <w:p w:rsidR="002329D1" w:rsidRDefault="002329D1" w:rsidP="002329D1">
      <w:pPr>
        <w:jc w:val="both"/>
      </w:pPr>
      <w:r>
        <w:t>- 5</w:t>
      </w:r>
      <w:r w:rsidR="00861F92">
        <w:t> </w:t>
      </w:r>
      <w:r>
        <w:t>255</w:t>
      </w:r>
      <w:r w:rsidR="00861F92">
        <w:t>,5</w:t>
      </w:r>
      <w:r>
        <w:t xml:space="preserve"> руб. - возмещение ущерба</w:t>
      </w:r>
      <w:r w:rsidR="00861F92">
        <w:t xml:space="preserve"> по судебному решению </w:t>
      </w:r>
      <w:r>
        <w:t>(МБОУ «Яснэгская СОШ»);</w:t>
      </w:r>
    </w:p>
    <w:p w:rsidR="002329D1" w:rsidRDefault="002329D1" w:rsidP="002329D1">
      <w:pPr>
        <w:jc w:val="both"/>
      </w:pPr>
      <w:r>
        <w:t>- 19</w:t>
      </w:r>
      <w:r w:rsidR="00861F92">
        <w:t xml:space="preserve">, 1 тыс. </w:t>
      </w:r>
      <w:r>
        <w:t>руб. - % за пользование чужими денежными средствами.</w:t>
      </w:r>
    </w:p>
    <w:p w:rsidR="0044138F" w:rsidRPr="0044138F" w:rsidRDefault="002329D1" w:rsidP="002329D1">
      <w:pPr>
        <w:jc w:val="both"/>
      </w:pPr>
      <w:r>
        <w:tab/>
      </w:r>
      <w:r>
        <w:tab/>
        <w:t xml:space="preserve">          При анализе представленных к проверке форм отчетности установлено нецелевое использование средств родительской платы в сумме 1</w:t>
      </w:r>
      <w:r w:rsidR="00861F92">
        <w:t>,</w:t>
      </w:r>
      <w:r>
        <w:t>3</w:t>
      </w:r>
      <w:r w:rsidR="00861F92">
        <w:t xml:space="preserve"> тыс.</w:t>
      </w:r>
      <w:r>
        <w:t xml:space="preserve"> руб. (ст.306.4 БК РФ - нецелевое использование бюджетных средств), которая подлежит возмещению/восстановлению в бюджет.</w:t>
      </w:r>
    </w:p>
    <w:p w:rsidR="00861F92" w:rsidRDefault="00861F92" w:rsidP="00B12FB9">
      <w:pPr>
        <w:jc w:val="both"/>
        <w:rPr>
          <w:b/>
        </w:rPr>
      </w:pPr>
    </w:p>
    <w:p w:rsidR="00F05630" w:rsidRPr="00F05630" w:rsidRDefault="00E94A05" w:rsidP="00B12FB9">
      <w:pPr>
        <w:jc w:val="both"/>
        <w:rPr>
          <w:b/>
        </w:rPr>
      </w:pPr>
      <w:r>
        <w:rPr>
          <w:b/>
        </w:rPr>
        <w:t xml:space="preserve">Управление культуры – </w:t>
      </w:r>
      <w:r w:rsidR="00861F92">
        <w:rPr>
          <w:b/>
        </w:rPr>
        <w:t>439,3</w:t>
      </w:r>
      <w:r>
        <w:rPr>
          <w:b/>
        </w:rPr>
        <w:t xml:space="preserve"> тыс. </w:t>
      </w:r>
    </w:p>
    <w:p w:rsidR="00861F92" w:rsidRDefault="00E70963" w:rsidP="00861F92">
      <w:pPr>
        <w:jc w:val="both"/>
      </w:pPr>
      <w:r>
        <w:t>- 4,</w:t>
      </w:r>
      <w:r w:rsidR="00861F92">
        <w:t xml:space="preserve">2 тыс. руб. - штрафы, пени  за непредставление страхователем в установленный срок сведений (за счет безвозмездных пожертвований); </w:t>
      </w:r>
    </w:p>
    <w:p w:rsidR="00861F92" w:rsidRDefault="00E70963" w:rsidP="00861F92">
      <w:pPr>
        <w:jc w:val="both"/>
      </w:pPr>
      <w:r>
        <w:t>- 1,</w:t>
      </w:r>
      <w:r w:rsidR="00861F92">
        <w:t>8 тыс. руб. -  пени, удержанные заказчиком из цены по договору (за счет внебюджетных источников);</w:t>
      </w:r>
    </w:p>
    <w:p w:rsidR="00861F92" w:rsidRDefault="00E70963" w:rsidP="00861F92">
      <w:pPr>
        <w:jc w:val="both"/>
      </w:pPr>
      <w:r>
        <w:t>- 40,</w:t>
      </w:r>
      <w:r w:rsidR="00861F92">
        <w:t>5 тыс. руб. - административные штрафы (за счет безвозмездных пожертвований);</w:t>
      </w:r>
    </w:p>
    <w:p w:rsidR="00861F92" w:rsidRDefault="00E70963" w:rsidP="00861F92">
      <w:pPr>
        <w:jc w:val="both"/>
      </w:pPr>
      <w:r>
        <w:lastRenderedPageBreak/>
        <w:t>- 19,</w:t>
      </w:r>
      <w:r w:rsidR="00861F92">
        <w:t xml:space="preserve">4 тыс. руб. - перечисление в части возмещения расходов по </w:t>
      </w:r>
      <w:proofErr w:type="gramStart"/>
      <w:r w:rsidR="00861F92">
        <w:t>документам</w:t>
      </w:r>
      <w:proofErr w:type="gramEnd"/>
      <w:r w:rsidR="00861F92">
        <w:t xml:space="preserve"> не подлежащим оплате (согласно представлению КСП по проверке МАУК «СРДК» восстановили в бюджет) (за счет платных услуг);</w:t>
      </w:r>
    </w:p>
    <w:p w:rsidR="00861F92" w:rsidRDefault="00E70963" w:rsidP="00861F92">
      <w:pPr>
        <w:jc w:val="both"/>
      </w:pPr>
      <w:r>
        <w:t>- 70,</w:t>
      </w:r>
      <w:r w:rsidR="00861F92">
        <w:t>5 тыс. руб. - компенсация за нарушение сроков выплаты заработной платы, страховые взносы с компенсации за нарушение с</w:t>
      </w:r>
      <w:r w:rsidR="00BA323A">
        <w:t xml:space="preserve">роков выплаты заработной платы </w:t>
      </w:r>
      <w:r w:rsidR="00861F92">
        <w:t>(за счет средств субсидий на выполнение муниципального задания);</w:t>
      </w:r>
    </w:p>
    <w:p w:rsidR="00861F92" w:rsidRDefault="00E70963" w:rsidP="00861F92">
      <w:pPr>
        <w:jc w:val="both"/>
      </w:pPr>
      <w:r>
        <w:t>- 5,</w:t>
      </w:r>
      <w:r w:rsidR="00861F92">
        <w:t>4 тыс. руб. - взыскание ущерба, причиненного выплатой излишних сумм страховой пенсии  на основании исполнительного листа (за счет безвозмездных пожертвований).</w:t>
      </w:r>
    </w:p>
    <w:p w:rsidR="00B12FB9" w:rsidRDefault="00861F92" w:rsidP="00861F92">
      <w:pPr>
        <w:jc w:val="both"/>
      </w:pPr>
      <w:r>
        <w:t xml:space="preserve">- 297,5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- управлению финансов администрации муниципального района «Сыктывдинский» - перечисление в части возмещения расходов по документам, не подлежащим оплате по акту проверки № б/н от 25.03.2020г. (за счет субсидий на выполнение муниципального задания).</w:t>
      </w:r>
    </w:p>
    <w:p w:rsidR="00861F92" w:rsidRDefault="00861F92" w:rsidP="00861B50">
      <w:pPr>
        <w:jc w:val="both"/>
        <w:rPr>
          <w:b/>
        </w:rPr>
      </w:pPr>
    </w:p>
    <w:p w:rsidR="00194F79" w:rsidRPr="00C14842" w:rsidRDefault="00C14842" w:rsidP="00861B50">
      <w:pPr>
        <w:jc w:val="both"/>
        <w:rPr>
          <w:b/>
        </w:rPr>
      </w:pPr>
      <w:r w:rsidRPr="00C14842">
        <w:rPr>
          <w:b/>
        </w:rPr>
        <w:t>Управление финансов –</w:t>
      </w:r>
      <w:r w:rsidR="00BA323A">
        <w:rPr>
          <w:b/>
        </w:rPr>
        <w:t>2</w:t>
      </w:r>
      <w:r w:rsidRPr="00C14842">
        <w:rPr>
          <w:b/>
        </w:rPr>
        <w:t xml:space="preserve"> </w:t>
      </w:r>
      <w:r>
        <w:rPr>
          <w:b/>
        </w:rPr>
        <w:t>т</w:t>
      </w:r>
      <w:r w:rsidRPr="00C14842">
        <w:rPr>
          <w:b/>
        </w:rPr>
        <w:t>ыс. руб.</w:t>
      </w:r>
    </w:p>
    <w:p w:rsidR="00BA323A" w:rsidRPr="00BA323A" w:rsidRDefault="00C14842" w:rsidP="00BA323A">
      <w:pPr>
        <w:jc w:val="both"/>
      </w:pPr>
      <w:r>
        <w:t xml:space="preserve">          </w:t>
      </w:r>
      <w:r w:rsidR="00BA323A" w:rsidRPr="00BA323A">
        <w:t>Согласно представленным пояснениям данные расходы произведены по оплате исполнительно</w:t>
      </w:r>
      <w:r w:rsidR="00BA323A">
        <w:t>го</w:t>
      </w:r>
      <w:r w:rsidR="00BA323A" w:rsidRPr="00BA323A">
        <w:t xml:space="preserve"> лист</w:t>
      </w:r>
      <w:r w:rsidR="00BA323A">
        <w:t>а</w:t>
      </w:r>
      <w:r w:rsidR="00BA323A" w:rsidRPr="00BA323A">
        <w:t xml:space="preserve"> от 13.02.2020 г. - 2 </w:t>
      </w:r>
      <w:r w:rsidR="00BA323A">
        <w:t>тыс.</w:t>
      </w:r>
      <w:r w:rsidR="00BA323A" w:rsidRPr="00BA323A">
        <w:t xml:space="preserve"> руб.</w:t>
      </w:r>
    </w:p>
    <w:p w:rsidR="00BA323A" w:rsidRPr="00BA323A" w:rsidRDefault="00BA323A" w:rsidP="00BA323A">
      <w:pPr>
        <w:jc w:val="both"/>
      </w:pPr>
      <w:r w:rsidRPr="00BA323A">
        <w:t xml:space="preserve">Следует отметить положительную динамику в снижении неэффективных расходов Управления финансов на 99,9%. </w:t>
      </w:r>
    </w:p>
    <w:p w:rsidR="00BA323A" w:rsidRDefault="00BA323A" w:rsidP="00861B50">
      <w:pPr>
        <w:jc w:val="both"/>
        <w:rPr>
          <w:b/>
        </w:rPr>
      </w:pPr>
    </w:p>
    <w:p w:rsidR="00C14842" w:rsidRPr="00C14842" w:rsidRDefault="00C14842" w:rsidP="00861B50">
      <w:pPr>
        <w:jc w:val="both"/>
        <w:rPr>
          <w:b/>
        </w:rPr>
      </w:pPr>
      <w:r w:rsidRPr="00C14842">
        <w:rPr>
          <w:b/>
        </w:rPr>
        <w:t xml:space="preserve">Администрация МР- </w:t>
      </w:r>
      <w:r w:rsidR="00BA323A">
        <w:rPr>
          <w:b/>
        </w:rPr>
        <w:t>2467,3 тыс. руб.</w:t>
      </w:r>
    </w:p>
    <w:p w:rsidR="00BA323A" w:rsidRDefault="00861B50" w:rsidP="00BA323A">
      <w:pPr>
        <w:jc w:val="both"/>
      </w:pPr>
      <w:r>
        <w:tab/>
        <w:t xml:space="preserve">    </w:t>
      </w:r>
      <w:r w:rsidR="00BA323A">
        <w:t>-  административные штрафы (</w:t>
      </w:r>
      <w:proofErr w:type="spellStart"/>
      <w:r w:rsidR="00BA323A">
        <w:t>Роспотребнадзор</w:t>
      </w:r>
      <w:proofErr w:type="spellEnd"/>
      <w:r w:rsidR="00BA323A">
        <w:t xml:space="preserve">, </w:t>
      </w:r>
      <w:proofErr w:type="spellStart"/>
      <w:r w:rsidR="00BA323A">
        <w:t>Ространснадзор</w:t>
      </w:r>
      <w:proofErr w:type="spellEnd"/>
      <w:r w:rsidR="00BA323A">
        <w:t>, Минприроды) - 80,0 тыс. руб.;</w:t>
      </w:r>
    </w:p>
    <w:p w:rsidR="00BA323A" w:rsidRDefault="00BA323A" w:rsidP="00BA323A">
      <w:pPr>
        <w:jc w:val="both"/>
      </w:pPr>
      <w:r>
        <w:t xml:space="preserve">- Управление Федеральной службы судебных приставов по Республике Коми - исполнительские сборы - 675,0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A323A" w:rsidRDefault="00BA323A" w:rsidP="00BA323A">
      <w:pPr>
        <w:jc w:val="both"/>
      </w:pPr>
      <w:r>
        <w:t>- госпошлина, судебные расходы, неустойки - 289,0 тыс. руб.;</w:t>
      </w:r>
    </w:p>
    <w:p w:rsidR="00BA323A" w:rsidRDefault="00BA323A" w:rsidP="00BA323A">
      <w:pPr>
        <w:jc w:val="both"/>
      </w:pPr>
      <w:r>
        <w:t>- юридические услуги представителей противоположной стороне - 109,8 тыс. руб.;</w:t>
      </w:r>
    </w:p>
    <w:p w:rsidR="00BA323A" w:rsidRDefault="00BA323A" w:rsidP="00BA323A">
      <w:pPr>
        <w:jc w:val="both"/>
      </w:pPr>
      <w:r>
        <w:t>- ПАО «МРСК Северо-Запада» «Комиэнерго» (возмещение убытков, госпошлины) - 1 313,5 тыс. руб.</w:t>
      </w:r>
      <w:r w:rsidR="00861B50">
        <w:t xml:space="preserve">  </w:t>
      </w:r>
      <w:r w:rsidR="00A334DB">
        <w:t xml:space="preserve"> </w:t>
      </w:r>
    </w:p>
    <w:p w:rsidR="00BA323A" w:rsidRDefault="00BA323A" w:rsidP="00BA323A">
      <w:pPr>
        <w:ind w:firstLine="1"/>
        <w:jc w:val="both"/>
      </w:pPr>
      <w:r>
        <w:t xml:space="preserve">       </w:t>
      </w:r>
      <w:r w:rsidR="00A334DB">
        <w:t xml:space="preserve"> </w:t>
      </w:r>
      <w:r>
        <w:t>Следует</w:t>
      </w:r>
      <w:r w:rsidRPr="00BA323A">
        <w:t xml:space="preserve"> отметить положительную динамику в снижении неэффективных расходов </w:t>
      </w:r>
      <w:r w:rsidR="00751253">
        <w:t>Администрации с 6525 тыс. руб. до 2467,3 тыс. руб. в 2,6 раза.</w:t>
      </w:r>
      <w:r w:rsidRPr="00BA323A">
        <w:t xml:space="preserve"> </w:t>
      </w:r>
    </w:p>
    <w:p w:rsidR="00751253" w:rsidRDefault="00751253" w:rsidP="00BA323A">
      <w:pPr>
        <w:ind w:firstLine="1"/>
        <w:jc w:val="both"/>
      </w:pPr>
    </w:p>
    <w:p w:rsidR="00751253" w:rsidRDefault="00751253" w:rsidP="00BA323A">
      <w:pPr>
        <w:ind w:firstLine="1"/>
        <w:jc w:val="both"/>
        <w:rPr>
          <w:b/>
        </w:rPr>
      </w:pPr>
      <w:r w:rsidRPr="00751253">
        <w:rPr>
          <w:b/>
        </w:rPr>
        <w:t xml:space="preserve">Совет муниципального района </w:t>
      </w:r>
      <w:r>
        <w:rPr>
          <w:b/>
        </w:rPr>
        <w:t xml:space="preserve">- </w:t>
      </w:r>
      <w:r w:rsidRPr="00751253">
        <w:rPr>
          <w:b/>
        </w:rPr>
        <w:t>24,8 тыс. руб.</w:t>
      </w:r>
    </w:p>
    <w:p w:rsidR="00751253" w:rsidRPr="00751253" w:rsidRDefault="00751253" w:rsidP="00751253">
      <w:pPr>
        <w:spacing w:before="100" w:beforeAutospacing="1" w:after="100" w:afterAutospacing="1"/>
        <w:ind w:firstLine="1"/>
        <w:contextualSpacing/>
        <w:jc w:val="both"/>
      </w:pPr>
      <w:r w:rsidRPr="00751253">
        <w:t xml:space="preserve">- судебные расходы по уплате государственной пошлины (в пользу </w:t>
      </w:r>
      <w:proofErr w:type="spellStart"/>
      <w:r w:rsidRPr="00751253">
        <w:t>Чернорицкой</w:t>
      </w:r>
      <w:proofErr w:type="spellEnd"/>
      <w:r w:rsidRPr="00751253">
        <w:t xml:space="preserve"> И.Е.) </w:t>
      </w:r>
      <w:r>
        <w:t>–</w:t>
      </w:r>
      <w:r w:rsidRPr="00751253">
        <w:t xml:space="preserve"> </w:t>
      </w:r>
      <w:r>
        <w:t>0,</w:t>
      </w:r>
      <w:r w:rsidRPr="00751253">
        <w:t>3</w:t>
      </w:r>
      <w:r>
        <w:t xml:space="preserve"> тыс.</w:t>
      </w:r>
      <w:r w:rsidRPr="00751253">
        <w:t xml:space="preserve"> руб.;</w:t>
      </w:r>
    </w:p>
    <w:p w:rsidR="00751253" w:rsidRPr="00751253" w:rsidRDefault="00751253" w:rsidP="00751253">
      <w:pPr>
        <w:spacing w:before="100" w:beforeAutospacing="1" w:after="100" w:afterAutospacing="1"/>
        <w:ind w:firstLine="1"/>
        <w:contextualSpacing/>
        <w:jc w:val="both"/>
      </w:pPr>
      <w:r w:rsidRPr="00751253">
        <w:t>- судебные расходы по оплате юридических услуг представителя, государственная пошлина (в польз</w:t>
      </w:r>
      <w:proofErr w:type="gramStart"/>
      <w:r w:rsidRPr="00751253">
        <w:t>у ООО</w:t>
      </w:r>
      <w:proofErr w:type="gramEnd"/>
      <w:r w:rsidRPr="00751253">
        <w:t xml:space="preserve"> «</w:t>
      </w:r>
      <w:proofErr w:type="spellStart"/>
      <w:r w:rsidRPr="00751253">
        <w:t>Спецстроймеханизация</w:t>
      </w:r>
      <w:proofErr w:type="spellEnd"/>
      <w:r w:rsidRPr="00751253">
        <w:t xml:space="preserve"> плюс») </w:t>
      </w:r>
      <w:r>
        <w:t>–</w:t>
      </w:r>
      <w:r w:rsidRPr="00751253">
        <w:t xml:space="preserve"> 24</w:t>
      </w:r>
      <w:r>
        <w:t>,</w:t>
      </w:r>
      <w:r w:rsidRPr="00751253">
        <w:t> 5</w:t>
      </w:r>
      <w:r>
        <w:t xml:space="preserve"> тыс.</w:t>
      </w:r>
      <w:r w:rsidRPr="00751253">
        <w:t xml:space="preserve"> руб.</w:t>
      </w:r>
    </w:p>
    <w:p w:rsidR="00751253" w:rsidRPr="00751253" w:rsidRDefault="00751253" w:rsidP="00751253">
      <w:pPr>
        <w:tabs>
          <w:tab w:val="left" w:pos="432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751253" w:rsidRPr="00751253" w:rsidRDefault="00751253" w:rsidP="00BA323A">
      <w:pPr>
        <w:ind w:firstLine="1"/>
        <w:jc w:val="both"/>
        <w:rPr>
          <w:b/>
        </w:rPr>
      </w:pPr>
    </w:p>
    <w:p w:rsidR="00751253" w:rsidRDefault="00751253" w:rsidP="0035303A">
      <w:pPr>
        <w:jc w:val="center"/>
        <w:rPr>
          <w:b/>
        </w:rPr>
      </w:pPr>
    </w:p>
    <w:p w:rsidR="001D1CE5" w:rsidRDefault="0044138F" w:rsidP="0035303A">
      <w:pPr>
        <w:jc w:val="center"/>
        <w:rPr>
          <w:b/>
        </w:rPr>
      </w:pPr>
      <w:r>
        <w:rPr>
          <w:b/>
        </w:rPr>
        <w:t>8</w:t>
      </w:r>
      <w:r w:rsidR="009316BD">
        <w:rPr>
          <w:b/>
        </w:rPr>
        <w:t xml:space="preserve">. </w:t>
      </w:r>
      <w:r w:rsidR="001D1CE5" w:rsidRPr="001D1CE5">
        <w:rPr>
          <w:b/>
        </w:rPr>
        <w:t>Предложения Контрольно-счетной палаты муниципального образования муниципального района «Сыктывдинский»:</w:t>
      </w:r>
    </w:p>
    <w:p w:rsidR="00264252" w:rsidRPr="001D1CE5" w:rsidRDefault="00264252" w:rsidP="00F54E51">
      <w:pPr>
        <w:jc w:val="both"/>
        <w:rPr>
          <w:b/>
        </w:rPr>
      </w:pPr>
    </w:p>
    <w:p w:rsidR="009316BD" w:rsidRDefault="00822973" w:rsidP="009316BD">
      <w:pPr>
        <w:jc w:val="both"/>
      </w:pPr>
      <w:r>
        <w:t xml:space="preserve">        </w:t>
      </w:r>
      <w:r w:rsidR="009316BD">
        <w:t>В результате исполнения бюджета муниципального района Сыктывдинский» в 20</w:t>
      </w:r>
      <w:r w:rsidR="00751253">
        <w:t>2</w:t>
      </w:r>
      <w:r w:rsidR="00E70963">
        <w:t>1</w:t>
      </w:r>
      <w:r w:rsidR="009316BD">
        <w:t xml:space="preserve"> году следует принять необходимые меры, направленные на решение проблем:</w:t>
      </w:r>
    </w:p>
    <w:p w:rsidR="009316BD" w:rsidRDefault="009316BD" w:rsidP="009316BD">
      <w:pPr>
        <w:jc w:val="both"/>
      </w:pPr>
      <w:r>
        <w:t>- по ликвидации просроченной кредиторской и дебиторской задолженности;</w:t>
      </w:r>
    </w:p>
    <w:p w:rsidR="009316BD" w:rsidRDefault="009316BD" w:rsidP="009316BD">
      <w:pPr>
        <w:jc w:val="both"/>
      </w:pPr>
      <w:r>
        <w:t xml:space="preserve">- не допускать </w:t>
      </w:r>
      <w:r w:rsidR="00E70963">
        <w:t>нецелевого использования бюджетных средств;</w:t>
      </w:r>
    </w:p>
    <w:p w:rsidR="00E70963" w:rsidRDefault="00E70963" w:rsidP="009316BD">
      <w:pPr>
        <w:jc w:val="both"/>
      </w:pPr>
      <w:r>
        <w:t xml:space="preserve">- </w:t>
      </w:r>
      <w:r w:rsidRPr="00E70963">
        <w:t>не допускать неэффективного использования бюджетных средств.</w:t>
      </w:r>
    </w:p>
    <w:p w:rsidR="00822973" w:rsidRDefault="00822973" w:rsidP="00F54E51">
      <w:pPr>
        <w:jc w:val="both"/>
      </w:pPr>
      <w:r>
        <w:t xml:space="preserve">        </w:t>
      </w:r>
    </w:p>
    <w:p w:rsidR="00264252" w:rsidRDefault="00264252" w:rsidP="00F54E51">
      <w:pPr>
        <w:jc w:val="both"/>
        <w:rPr>
          <w:b/>
        </w:rPr>
      </w:pPr>
    </w:p>
    <w:p w:rsidR="005967AB" w:rsidRDefault="005967AB" w:rsidP="00F54E51">
      <w:pPr>
        <w:jc w:val="both"/>
        <w:rPr>
          <w:b/>
        </w:rPr>
      </w:pPr>
    </w:p>
    <w:p w:rsidR="005967AB" w:rsidRDefault="005967AB" w:rsidP="00F54E51">
      <w:pPr>
        <w:jc w:val="both"/>
        <w:rPr>
          <w:b/>
        </w:rPr>
      </w:pPr>
    </w:p>
    <w:p w:rsidR="0026776C" w:rsidRDefault="0044138F" w:rsidP="0035303A">
      <w:pPr>
        <w:jc w:val="center"/>
        <w:rPr>
          <w:b/>
        </w:rPr>
      </w:pPr>
      <w:r>
        <w:rPr>
          <w:b/>
        </w:rPr>
        <w:lastRenderedPageBreak/>
        <w:t>9</w:t>
      </w:r>
      <w:r w:rsidR="0026776C" w:rsidRPr="0026776C">
        <w:rPr>
          <w:b/>
        </w:rPr>
        <w:t>. Заключение по итогам проведения в</w:t>
      </w:r>
      <w:r w:rsidR="00B933EB" w:rsidRPr="0026776C">
        <w:rPr>
          <w:b/>
        </w:rPr>
        <w:t>нешн</w:t>
      </w:r>
      <w:r w:rsidR="0026776C" w:rsidRPr="0026776C">
        <w:rPr>
          <w:b/>
        </w:rPr>
        <w:t>ей</w:t>
      </w:r>
      <w:r w:rsidR="00B933EB" w:rsidRPr="0026776C">
        <w:rPr>
          <w:b/>
        </w:rPr>
        <w:t xml:space="preserve"> проверк</w:t>
      </w:r>
      <w:r w:rsidR="0026776C" w:rsidRPr="0026776C">
        <w:rPr>
          <w:b/>
        </w:rPr>
        <w:t>и годового отчета об исполнении бюджета.</w:t>
      </w:r>
    </w:p>
    <w:p w:rsidR="00264252" w:rsidRPr="0026776C" w:rsidRDefault="00264252" w:rsidP="00F54E51">
      <w:pPr>
        <w:jc w:val="both"/>
        <w:rPr>
          <w:b/>
        </w:rPr>
      </w:pPr>
    </w:p>
    <w:p w:rsidR="00F54E51" w:rsidRPr="003E3569" w:rsidRDefault="0026776C" w:rsidP="00F54E51">
      <w:pPr>
        <w:jc w:val="both"/>
      </w:pPr>
      <w:r>
        <w:t xml:space="preserve">       </w:t>
      </w:r>
      <w:r w:rsidR="00B933EB" w:rsidRPr="00B933EB">
        <w:t xml:space="preserve"> </w:t>
      </w:r>
      <w:r>
        <w:t xml:space="preserve">Внешняя проверка </w:t>
      </w:r>
      <w:r w:rsidR="00B933EB" w:rsidRPr="00B933EB">
        <w:t>годового отчета подтвердила достоверность основных показателей годового отчета об исполнении бюджета муниципального образования муниципального района «Сыктывдинский»</w:t>
      </w:r>
      <w:r w:rsidR="00B933EB">
        <w:t xml:space="preserve"> </w:t>
      </w:r>
      <w:r w:rsidR="00B933EB" w:rsidRPr="00B933EB">
        <w:t>за 20</w:t>
      </w:r>
      <w:r w:rsidR="00E70963">
        <w:t>20</w:t>
      </w:r>
      <w:r w:rsidR="00B933EB" w:rsidRPr="00B933EB">
        <w:t xml:space="preserve"> год и соответствие его законодательству Российской Федерации.</w:t>
      </w:r>
    </w:p>
    <w:p w:rsidR="00CF7D12" w:rsidRPr="00CF7D12" w:rsidRDefault="00CF7D12" w:rsidP="001A02EF"/>
    <w:p w:rsidR="00B74F75" w:rsidRPr="00B74F75" w:rsidRDefault="00B74F75" w:rsidP="00B74F75">
      <w:r>
        <w:t xml:space="preserve">         </w:t>
      </w:r>
    </w:p>
    <w:p w:rsidR="00B3590D" w:rsidRDefault="00B3590D" w:rsidP="00CC24D9">
      <w:pPr>
        <w:ind w:firstLine="567"/>
        <w:jc w:val="both"/>
      </w:pPr>
    </w:p>
    <w:p w:rsidR="00A92036" w:rsidRDefault="00A92036" w:rsidP="00FF30EA"/>
    <w:p w:rsidR="00FB4156" w:rsidRDefault="00402B0F" w:rsidP="00927E5D">
      <w:r>
        <w:t>П</w:t>
      </w:r>
      <w:r w:rsidR="00FB4156">
        <w:t>редседател</w:t>
      </w:r>
      <w:r>
        <w:t xml:space="preserve">ь </w:t>
      </w:r>
      <w:r w:rsidR="00FB4156">
        <w:t>контрольно-счетной палаты</w:t>
      </w:r>
      <w:r w:rsidR="00927E5D">
        <w:t xml:space="preserve">                                                 </w:t>
      </w:r>
      <w:r>
        <w:t>О.А. Милованович</w:t>
      </w:r>
      <w:r w:rsidR="00927E5D">
        <w:t xml:space="preserve"> </w:t>
      </w:r>
    </w:p>
    <w:p w:rsidR="009172DD" w:rsidRDefault="00927E5D" w:rsidP="00927E5D">
      <w:r>
        <w:t>муниципального района «Сыктывдинский»</w:t>
      </w:r>
    </w:p>
    <w:sectPr w:rsidR="009172DD" w:rsidSect="00A666F9">
      <w:footerReference w:type="even" r:id="rId16"/>
      <w:footerReference w:type="defaul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FA" w:rsidRPr="00146F67" w:rsidRDefault="00AB2DFA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separator/>
      </w:r>
    </w:p>
  </w:endnote>
  <w:endnote w:type="continuationSeparator" w:id="0">
    <w:p w:rsidR="00AB2DFA" w:rsidRPr="00146F67" w:rsidRDefault="00AB2DFA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FA" w:rsidRDefault="00AB2DFA" w:rsidP="00F72EB2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2DFA" w:rsidRDefault="00AB2DFA" w:rsidP="000F554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555650"/>
      <w:docPartObj>
        <w:docPartGallery w:val="Page Numbers (Bottom of Page)"/>
        <w:docPartUnique/>
      </w:docPartObj>
    </w:sdtPr>
    <w:sdtEndPr/>
    <w:sdtContent>
      <w:p w:rsidR="00AB2DFA" w:rsidRDefault="00AB2DF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412">
          <w:rPr>
            <w:noProof/>
          </w:rPr>
          <w:t>2</w:t>
        </w:r>
        <w:r>
          <w:fldChar w:fldCharType="end"/>
        </w:r>
      </w:p>
    </w:sdtContent>
  </w:sdt>
  <w:p w:rsidR="00AB2DFA" w:rsidRDefault="00AB2DFA" w:rsidP="000F554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FA" w:rsidRPr="00146F67" w:rsidRDefault="00AB2DFA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separator/>
      </w:r>
    </w:p>
  </w:footnote>
  <w:footnote w:type="continuationSeparator" w:id="0">
    <w:p w:rsidR="00AB2DFA" w:rsidRPr="00146F67" w:rsidRDefault="00AB2DFA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C29"/>
    <w:multiLevelType w:val="hybridMultilevel"/>
    <w:tmpl w:val="4D5294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E4325E"/>
    <w:multiLevelType w:val="hybridMultilevel"/>
    <w:tmpl w:val="F5C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913E5"/>
    <w:multiLevelType w:val="multilevel"/>
    <w:tmpl w:val="F564B824"/>
    <w:styleLink w:val="1"/>
    <w:lvl w:ilvl="0">
      <w:start w:val="1"/>
      <w:numFmt w:val="russianLower"/>
      <w:lvlText w:val="%1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91A037D"/>
    <w:multiLevelType w:val="hybridMultilevel"/>
    <w:tmpl w:val="2498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B0645"/>
    <w:multiLevelType w:val="hybridMultilevel"/>
    <w:tmpl w:val="8D34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A71E20"/>
    <w:multiLevelType w:val="hybridMultilevel"/>
    <w:tmpl w:val="CF16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5825"/>
    <w:multiLevelType w:val="hybridMultilevel"/>
    <w:tmpl w:val="265AA68A"/>
    <w:lvl w:ilvl="0" w:tplc="89C6E9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8194B1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7B0953"/>
    <w:multiLevelType w:val="hybridMultilevel"/>
    <w:tmpl w:val="C83E80AC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0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2D"/>
    <w:rsid w:val="000009D0"/>
    <w:rsid w:val="00000C04"/>
    <w:rsid w:val="00000FB9"/>
    <w:rsid w:val="00001679"/>
    <w:rsid w:val="000025C5"/>
    <w:rsid w:val="0000272C"/>
    <w:rsid w:val="00002B89"/>
    <w:rsid w:val="00002E3B"/>
    <w:rsid w:val="000032B6"/>
    <w:rsid w:val="00003318"/>
    <w:rsid w:val="0000336B"/>
    <w:rsid w:val="000035FE"/>
    <w:rsid w:val="00003BAE"/>
    <w:rsid w:val="00003BC1"/>
    <w:rsid w:val="00003DDC"/>
    <w:rsid w:val="00003EF7"/>
    <w:rsid w:val="00004AF6"/>
    <w:rsid w:val="00004ECF"/>
    <w:rsid w:val="00004F5E"/>
    <w:rsid w:val="0000518B"/>
    <w:rsid w:val="00006298"/>
    <w:rsid w:val="000065B4"/>
    <w:rsid w:val="000067D0"/>
    <w:rsid w:val="00007677"/>
    <w:rsid w:val="0000796D"/>
    <w:rsid w:val="00007F07"/>
    <w:rsid w:val="000100E5"/>
    <w:rsid w:val="000103D2"/>
    <w:rsid w:val="00010C8A"/>
    <w:rsid w:val="000110A1"/>
    <w:rsid w:val="0001175B"/>
    <w:rsid w:val="0001175D"/>
    <w:rsid w:val="00011BD3"/>
    <w:rsid w:val="00011CE2"/>
    <w:rsid w:val="00011FC7"/>
    <w:rsid w:val="00012051"/>
    <w:rsid w:val="00012700"/>
    <w:rsid w:val="00012B49"/>
    <w:rsid w:val="00012BB6"/>
    <w:rsid w:val="000130E8"/>
    <w:rsid w:val="00013F05"/>
    <w:rsid w:val="00014736"/>
    <w:rsid w:val="000147D6"/>
    <w:rsid w:val="00014910"/>
    <w:rsid w:val="00014C50"/>
    <w:rsid w:val="00015183"/>
    <w:rsid w:val="00015821"/>
    <w:rsid w:val="00015C70"/>
    <w:rsid w:val="00015D5D"/>
    <w:rsid w:val="00015D83"/>
    <w:rsid w:val="00015FED"/>
    <w:rsid w:val="0001618A"/>
    <w:rsid w:val="000163C1"/>
    <w:rsid w:val="0001650F"/>
    <w:rsid w:val="000166DB"/>
    <w:rsid w:val="00016707"/>
    <w:rsid w:val="00016CBC"/>
    <w:rsid w:val="00020230"/>
    <w:rsid w:val="00020551"/>
    <w:rsid w:val="0002124E"/>
    <w:rsid w:val="000217C9"/>
    <w:rsid w:val="00021DB5"/>
    <w:rsid w:val="00021DD6"/>
    <w:rsid w:val="00022389"/>
    <w:rsid w:val="000224E5"/>
    <w:rsid w:val="0002268A"/>
    <w:rsid w:val="00022858"/>
    <w:rsid w:val="00022A91"/>
    <w:rsid w:val="00022B69"/>
    <w:rsid w:val="000237F1"/>
    <w:rsid w:val="00023A48"/>
    <w:rsid w:val="00023DAB"/>
    <w:rsid w:val="00024092"/>
    <w:rsid w:val="000257C9"/>
    <w:rsid w:val="00025959"/>
    <w:rsid w:val="00025EB8"/>
    <w:rsid w:val="00025F67"/>
    <w:rsid w:val="000260B2"/>
    <w:rsid w:val="00026390"/>
    <w:rsid w:val="00026551"/>
    <w:rsid w:val="00026679"/>
    <w:rsid w:val="00026843"/>
    <w:rsid w:val="00027300"/>
    <w:rsid w:val="00027398"/>
    <w:rsid w:val="00027742"/>
    <w:rsid w:val="0002776D"/>
    <w:rsid w:val="00027D7E"/>
    <w:rsid w:val="00030479"/>
    <w:rsid w:val="00030A79"/>
    <w:rsid w:val="00030B52"/>
    <w:rsid w:val="00030CF8"/>
    <w:rsid w:val="00031515"/>
    <w:rsid w:val="00031C3D"/>
    <w:rsid w:val="00031E15"/>
    <w:rsid w:val="000322E5"/>
    <w:rsid w:val="00032A2C"/>
    <w:rsid w:val="00032F76"/>
    <w:rsid w:val="0003327F"/>
    <w:rsid w:val="00033710"/>
    <w:rsid w:val="00033829"/>
    <w:rsid w:val="00033889"/>
    <w:rsid w:val="00034039"/>
    <w:rsid w:val="00034305"/>
    <w:rsid w:val="0003468C"/>
    <w:rsid w:val="00034943"/>
    <w:rsid w:val="00034B9A"/>
    <w:rsid w:val="00034DA0"/>
    <w:rsid w:val="00035244"/>
    <w:rsid w:val="00035A0B"/>
    <w:rsid w:val="00035BF6"/>
    <w:rsid w:val="00037005"/>
    <w:rsid w:val="0003713D"/>
    <w:rsid w:val="000373CE"/>
    <w:rsid w:val="00037ACD"/>
    <w:rsid w:val="0004040C"/>
    <w:rsid w:val="00040428"/>
    <w:rsid w:val="00040A0A"/>
    <w:rsid w:val="00040BA9"/>
    <w:rsid w:val="00041CD4"/>
    <w:rsid w:val="00042251"/>
    <w:rsid w:val="0004257B"/>
    <w:rsid w:val="0004276F"/>
    <w:rsid w:val="00042DAC"/>
    <w:rsid w:val="00043608"/>
    <w:rsid w:val="00043F86"/>
    <w:rsid w:val="00044752"/>
    <w:rsid w:val="0004488C"/>
    <w:rsid w:val="00044942"/>
    <w:rsid w:val="00044D32"/>
    <w:rsid w:val="0004500A"/>
    <w:rsid w:val="0004500E"/>
    <w:rsid w:val="00045416"/>
    <w:rsid w:val="00045B74"/>
    <w:rsid w:val="00045C75"/>
    <w:rsid w:val="000461F1"/>
    <w:rsid w:val="000463F3"/>
    <w:rsid w:val="00046C95"/>
    <w:rsid w:val="00046E52"/>
    <w:rsid w:val="000501D7"/>
    <w:rsid w:val="000503C4"/>
    <w:rsid w:val="00051254"/>
    <w:rsid w:val="000519CA"/>
    <w:rsid w:val="00052477"/>
    <w:rsid w:val="0005262A"/>
    <w:rsid w:val="00052AE3"/>
    <w:rsid w:val="000530AC"/>
    <w:rsid w:val="00053FE0"/>
    <w:rsid w:val="00054444"/>
    <w:rsid w:val="00054AAE"/>
    <w:rsid w:val="00054B19"/>
    <w:rsid w:val="0005503E"/>
    <w:rsid w:val="00055FFA"/>
    <w:rsid w:val="00056694"/>
    <w:rsid w:val="00056D7D"/>
    <w:rsid w:val="00057BF1"/>
    <w:rsid w:val="00057E67"/>
    <w:rsid w:val="000600A0"/>
    <w:rsid w:val="00060410"/>
    <w:rsid w:val="0006076E"/>
    <w:rsid w:val="00060C4D"/>
    <w:rsid w:val="00061453"/>
    <w:rsid w:val="00061932"/>
    <w:rsid w:val="00061ABF"/>
    <w:rsid w:val="000627E8"/>
    <w:rsid w:val="00063207"/>
    <w:rsid w:val="00063B18"/>
    <w:rsid w:val="00063B9D"/>
    <w:rsid w:val="0006465D"/>
    <w:rsid w:val="00064A2C"/>
    <w:rsid w:val="00064ADF"/>
    <w:rsid w:val="00064C50"/>
    <w:rsid w:val="00064E1C"/>
    <w:rsid w:val="0006500E"/>
    <w:rsid w:val="000654EC"/>
    <w:rsid w:val="000656E0"/>
    <w:rsid w:val="00065909"/>
    <w:rsid w:val="00065CF4"/>
    <w:rsid w:val="00065D98"/>
    <w:rsid w:val="0006617C"/>
    <w:rsid w:val="0006661B"/>
    <w:rsid w:val="00067E60"/>
    <w:rsid w:val="00070B3A"/>
    <w:rsid w:val="0007188E"/>
    <w:rsid w:val="00071B43"/>
    <w:rsid w:val="00071EC7"/>
    <w:rsid w:val="00072657"/>
    <w:rsid w:val="000731C0"/>
    <w:rsid w:val="00074066"/>
    <w:rsid w:val="00074AE1"/>
    <w:rsid w:val="00075320"/>
    <w:rsid w:val="00075E9A"/>
    <w:rsid w:val="00080015"/>
    <w:rsid w:val="000805E0"/>
    <w:rsid w:val="00080641"/>
    <w:rsid w:val="00080711"/>
    <w:rsid w:val="00081B32"/>
    <w:rsid w:val="00083548"/>
    <w:rsid w:val="0008487D"/>
    <w:rsid w:val="000876CF"/>
    <w:rsid w:val="00087A21"/>
    <w:rsid w:val="00090093"/>
    <w:rsid w:val="000903C2"/>
    <w:rsid w:val="00090BCD"/>
    <w:rsid w:val="0009107D"/>
    <w:rsid w:val="00091166"/>
    <w:rsid w:val="00091609"/>
    <w:rsid w:val="0009161D"/>
    <w:rsid w:val="000917BF"/>
    <w:rsid w:val="00092074"/>
    <w:rsid w:val="000925A7"/>
    <w:rsid w:val="00092A20"/>
    <w:rsid w:val="00092CA0"/>
    <w:rsid w:val="00093487"/>
    <w:rsid w:val="000939F3"/>
    <w:rsid w:val="00094CE0"/>
    <w:rsid w:val="000951CC"/>
    <w:rsid w:val="00095331"/>
    <w:rsid w:val="00095585"/>
    <w:rsid w:val="00095BC7"/>
    <w:rsid w:val="00096918"/>
    <w:rsid w:val="000970AD"/>
    <w:rsid w:val="00097AB2"/>
    <w:rsid w:val="00097C48"/>
    <w:rsid w:val="000A05B7"/>
    <w:rsid w:val="000A0E17"/>
    <w:rsid w:val="000A11CF"/>
    <w:rsid w:val="000A1A82"/>
    <w:rsid w:val="000A2E2C"/>
    <w:rsid w:val="000A2FD7"/>
    <w:rsid w:val="000A374D"/>
    <w:rsid w:val="000A4476"/>
    <w:rsid w:val="000A4772"/>
    <w:rsid w:val="000A4826"/>
    <w:rsid w:val="000A4BF8"/>
    <w:rsid w:val="000A4F66"/>
    <w:rsid w:val="000A5067"/>
    <w:rsid w:val="000A6752"/>
    <w:rsid w:val="000A7032"/>
    <w:rsid w:val="000A7C29"/>
    <w:rsid w:val="000B023E"/>
    <w:rsid w:val="000B08D9"/>
    <w:rsid w:val="000B118A"/>
    <w:rsid w:val="000B1F7D"/>
    <w:rsid w:val="000B2BB0"/>
    <w:rsid w:val="000B2F3A"/>
    <w:rsid w:val="000B3418"/>
    <w:rsid w:val="000B3B78"/>
    <w:rsid w:val="000B40B7"/>
    <w:rsid w:val="000B47BF"/>
    <w:rsid w:val="000B4EEE"/>
    <w:rsid w:val="000B52EA"/>
    <w:rsid w:val="000B5366"/>
    <w:rsid w:val="000B5571"/>
    <w:rsid w:val="000B587C"/>
    <w:rsid w:val="000B5C5B"/>
    <w:rsid w:val="000B6395"/>
    <w:rsid w:val="000B6EDA"/>
    <w:rsid w:val="000C03F5"/>
    <w:rsid w:val="000C1212"/>
    <w:rsid w:val="000C15AA"/>
    <w:rsid w:val="000C197D"/>
    <w:rsid w:val="000C1A25"/>
    <w:rsid w:val="000C2267"/>
    <w:rsid w:val="000C239D"/>
    <w:rsid w:val="000C2554"/>
    <w:rsid w:val="000C302C"/>
    <w:rsid w:val="000C3146"/>
    <w:rsid w:val="000C31F1"/>
    <w:rsid w:val="000C3222"/>
    <w:rsid w:val="000C325B"/>
    <w:rsid w:val="000C464C"/>
    <w:rsid w:val="000C467F"/>
    <w:rsid w:val="000C5471"/>
    <w:rsid w:val="000C5ADF"/>
    <w:rsid w:val="000C5D6D"/>
    <w:rsid w:val="000C76AA"/>
    <w:rsid w:val="000C7AD1"/>
    <w:rsid w:val="000D0009"/>
    <w:rsid w:val="000D0225"/>
    <w:rsid w:val="000D0CF1"/>
    <w:rsid w:val="000D0D87"/>
    <w:rsid w:val="000D115D"/>
    <w:rsid w:val="000D16A9"/>
    <w:rsid w:val="000D181D"/>
    <w:rsid w:val="000D254A"/>
    <w:rsid w:val="000D2B63"/>
    <w:rsid w:val="000D3266"/>
    <w:rsid w:val="000D3D59"/>
    <w:rsid w:val="000D3DA9"/>
    <w:rsid w:val="000D492D"/>
    <w:rsid w:val="000D5436"/>
    <w:rsid w:val="000D56C3"/>
    <w:rsid w:val="000D5A39"/>
    <w:rsid w:val="000D65F7"/>
    <w:rsid w:val="000D66AC"/>
    <w:rsid w:val="000D69C1"/>
    <w:rsid w:val="000D6CB9"/>
    <w:rsid w:val="000D75A7"/>
    <w:rsid w:val="000D7798"/>
    <w:rsid w:val="000D792B"/>
    <w:rsid w:val="000D7EFF"/>
    <w:rsid w:val="000E003D"/>
    <w:rsid w:val="000E00C5"/>
    <w:rsid w:val="000E0FAD"/>
    <w:rsid w:val="000E150E"/>
    <w:rsid w:val="000E166E"/>
    <w:rsid w:val="000E1912"/>
    <w:rsid w:val="000E1AB0"/>
    <w:rsid w:val="000E2311"/>
    <w:rsid w:val="000E37C7"/>
    <w:rsid w:val="000E3A62"/>
    <w:rsid w:val="000E3FFE"/>
    <w:rsid w:val="000E4DE1"/>
    <w:rsid w:val="000E518E"/>
    <w:rsid w:val="000E569C"/>
    <w:rsid w:val="000E6393"/>
    <w:rsid w:val="000E6C20"/>
    <w:rsid w:val="000E6D3B"/>
    <w:rsid w:val="000E6DAB"/>
    <w:rsid w:val="000E7DBE"/>
    <w:rsid w:val="000F0D9D"/>
    <w:rsid w:val="000F0DB0"/>
    <w:rsid w:val="000F11CA"/>
    <w:rsid w:val="000F182B"/>
    <w:rsid w:val="000F2080"/>
    <w:rsid w:val="000F2318"/>
    <w:rsid w:val="000F23C1"/>
    <w:rsid w:val="000F2977"/>
    <w:rsid w:val="000F2A04"/>
    <w:rsid w:val="000F2A8F"/>
    <w:rsid w:val="000F2D5A"/>
    <w:rsid w:val="000F2E16"/>
    <w:rsid w:val="000F2EAF"/>
    <w:rsid w:val="000F37D8"/>
    <w:rsid w:val="000F3880"/>
    <w:rsid w:val="000F4416"/>
    <w:rsid w:val="000F45FE"/>
    <w:rsid w:val="000F470E"/>
    <w:rsid w:val="000F47B8"/>
    <w:rsid w:val="000F4BE5"/>
    <w:rsid w:val="000F52C8"/>
    <w:rsid w:val="000F5544"/>
    <w:rsid w:val="000F5CCC"/>
    <w:rsid w:val="000F5D7D"/>
    <w:rsid w:val="000F5E73"/>
    <w:rsid w:val="000F6652"/>
    <w:rsid w:val="000F6C8F"/>
    <w:rsid w:val="000F6FC6"/>
    <w:rsid w:val="000F70D2"/>
    <w:rsid w:val="000F7503"/>
    <w:rsid w:val="000F782F"/>
    <w:rsid w:val="000F7C6B"/>
    <w:rsid w:val="000F7F81"/>
    <w:rsid w:val="00100346"/>
    <w:rsid w:val="00100B29"/>
    <w:rsid w:val="00100CCB"/>
    <w:rsid w:val="00100D9A"/>
    <w:rsid w:val="00101FAD"/>
    <w:rsid w:val="001020D0"/>
    <w:rsid w:val="001020EB"/>
    <w:rsid w:val="00102892"/>
    <w:rsid w:val="00102B67"/>
    <w:rsid w:val="001030A3"/>
    <w:rsid w:val="001034AB"/>
    <w:rsid w:val="001042A8"/>
    <w:rsid w:val="00104872"/>
    <w:rsid w:val="0010495E"/>
    <w:rsid w:val="001052B0"/>
    <w:rsid w:val="00106153"/>
    <w:rsid w:val="001069B5"/>
    <w:rsid w:val="00106E8B"/>
    <w:rsid w:val="001075A7"/>
    <w:rsid w:val="001104D3"/>
    <w:rsid w:val="00111216"/>
    <w:rsid w:val="00111582"/>
    <w:rsid w:val="00111972"/>
    <w:rsid w:val="001120E8"/>
    <w:rsid w:val="00112876"/>
    <w:rsid w:val="00113833"/>
    <w:rsid w:val="00113E44"/>
    <w:rsid w:val="00114576"/>
    <w:rsid w:val="00114734"/>
    <w:rsid w:val="00114BC6"/>
    <w:rsid w:val="00116715"/>
    <w:rsid w:val="00116F16"/>
    <w:rsid w:val="001174F3"/>
    <w:rsid w:val="00117D99"/>
    <w:rsid w:val="00120340"/>
    <w:rsid w:val="001205B2"/>
    <w:rsid w:val="001207B7"/>
    <w:rsid w:val="001207CE"/>
    <w:rsid w:val="00121236"/>
    <w:rsid w:val="00122EA9"/>
    <w:rsid w:val="001236C5"/>
    <w:rsid w:val="00123F6F"/>
    <w:rsid w:val="00124225"/>
    <w:rsid w:val="0012449D"/>
    <w:rsid w:val="001245AD"/>
    <w:rsid w:val="001246B1"/>
    <w:rsid w:val="001246E8"/>
    <w:rsid w:val="00124CA5"/>
    <w:rsid w:val="00124EFA"/>
    <w:rsid w:val="00125115"/>
    <w:rsid w:val="00125FDA"/>
    <w:rsid w:val="00126B57"/>
    <w:rsid w:val="00126C19"/>
    <w:rsid w:val="00126EDC"/>
    <w:rsid w:val="0012768A"/>
    <w:rsid w:val="001279E4"/>
    <w:rsid w:val="00127ED2"/>
    <w:rsid w:val="00127EEF"/>
    <w:rsid w:val="00130230"/>
    <w:rsid w:val="00130D48"/>
    <w:rsid w:val="00131B68"/>
    <w:rsid w:val="00131BF7"/>
    <w:rsid w:val="0013211F"/>
    <w:rsid w:val="0013246E"/>
    <w:rsid w:val="00132884"/>
    <w:rsid w:val="00132FCA"/>
    <w:rsid w:val="001335D7"/>
    <w:rsid w:val="00133B49"/>
    <w:rsid w:val="001348CE"/>
    <w:rsid w:val="00134B09"/>
    <w:rsid w:val="00134F36"/>
    <w:rsid w:val="00135935"/>
    <w:rsid w:val="00135E73"/>
    <w:rsid w:val="001366F9"/>
    <w:rsid w:val="00136A28"/>
    <w:rsid w:val="00136CF3"/>
    <w:rsid w:val="00136F0A"/>
    <w:rsid w:val="00136F2D"/>
    <w:rsid w:val="00137612"/>
    <w:rsid w:val="00140434"/>
    <w:rsid w:val="00140613"/>
    <w:rsid w:val="0014099B"/>
    <w:rsid w:val="00140D1A"/>
    <w:rsid w:val="00140F24"/>
    <w:rsid w:val="001414B1"/>
    <w:rsid w:val="001416A0"/>
    <w:rsid w:val="00141DD5"/>
    <w:rsid w:val="00141E99"/>
    <w:rsid w:val="00142216"/>
    <w:rsid w:val="00142289"/>
    <w:rsid w:val="00142BB3"/>
    <w:rsid w:val="00143071"/>
    <w:rsid w:val="00143309"/>
    <w:rsid w:val="001433E9"/>
    <w:rsid w:val="00143632"/>
    <w:rsid w:val="00143665"/>
    <w:rsid w:val="00144FDB"/>
    <w:rsid w:val="001453C6"/>
    <w:rsid w:val="001457F0"/>
    <w:rsid w:val="00145F20"/>
    <w:rsid w:val="00146BC9"/>
    <w:rsid w:val="00146CB7"/>
    <w:rsid w:val="00146F67"/>
    <w:rsid w:val="0015015E"/>
    <w:rsid w:val="001502E4"/>
    <w:rsid w:val="001507CD"/>
    <w:rsid w:val="00150B09"/>
    <w:rsid w:val="00150BAF"/>
    <w:rsid w:val="0015176F"/>
    <w:rsid w:val="00151777"/>
    <w:rsid w:val="001523D9"/>
    <w:rsid w:val="001524C7"/>
    <w:rsid w:val="0015264A"/>
    <w:rsid w:val="001530AC"/>
    <w:rsid w:val="001534D4"/>
    <w:rsid w:val="00153732"/>
    <w:rsid w:val="00153CD2"/>
    <w:rsid w:val="00154790"/>
    <w:rsid w:val="00154A6B"/>
    <w:rsid w:val="00154E7E"/>
    <w:rsid w:val="00154FE4"/>
    <w:rsid w:val="00155507"/>
    <w:rsid w:val="001556D9"/>
    <w:rsid w:val="00155959"/>
    <w:rsid w:val="00155A28"/>
    <w:rsid w:val="00155BCC"/>
    <w:rsid w:val="00156B18"/>
    <w:rsid w:val="00157294"/>
    <w:rsid w:val="0015778D"/>
    <w:rsid w:val="0015787B"/>
    <w:rsid w:val="0016012E"/>
    <w:rsid w:val="00160272"/>
    <w:rsid w:val="00160713"/>
    <w:rsid w:val="00160C3C"/>
    <w:rsid w:val="00161949"/>
    <w:rsid w:val="00161B21"/>
    <w:rsid w:val="00161E00"/>
    <w:rsid w:val="0016332E"/>
    <w:rsid w:val="00164694"/>
    <w:rsid w:val="001649F8"/>
    <w:rsid w:val="00164BC7"/>
    <w:rsid w:val="00165266"/>
    <w:rsid w:val="0016632E"/>
    <w:rsid w:val="001663DD"/>
    <w:rsid w:val="00166C5C"/>
    <w:rsid w:val="00166E88"/>
    <w:rsid w:val="001670CF"/>
    <w:rsid w:val="001673BD"/>
    <w:rsid w:val="001674E2"/>
    <w:rsid w:val="0016774C"/>
    <w:rsid w:val="00170152"/>
    <w:rsid w:val="001706DA"/>
    <w:rsid w:val="0017093D"/>
    <w:rsid w:val="00170AA2"/>
    <w:rsid w:val="00170E6C"/>
    <w:rsid w:val="0017163C"/>
    <w:rsid w:val="00171E4A"/>
    <w:rsid w:val="0017207B"/>
    <w:rsid w:val="00172C2E"/>
    <w:rsid w:val="00172F4D"/>
    <w:rsid w:val="001730A3"/>
    <w:rsid w:val="001736B9"/>
    <w:rsid w:val="00173B64"/>
    <w:rsid w:val="00173C90"/>
    <w:rsid w:val="00174309"/>
    <w:rsid w:val="00174F8E"/>
    <w:rsid w:val="00175605"/>
    <w:rsid w:val="0017581D"/>
    <w:rsid w:val="00176897"/>
    <w:rsid w:val="00177F0B"/>
    <w:rsid w:val="00180487"/>
    <w:rsid w:val="00180920"/>
    <w:rsid w:val="001813B5"/>
    <w:rsid w:val="001816B5"/>
    <w:rsid w:val="001818EE"/>
    <w:rsid w:val="00181BDC"/>
    <w:rsid w:val="00181DD9"/>
    <w:rsid w:val="0018264A"/>
    <w:rsid w:val="00182B58"/>
    <w:rsid w:val="001832C1"/>
    <w:rsid w:val="00183C82"/>
    <w:rsid w:val="00184514"/>
    <w:rsid w:val="00184529"/>
    <w:rsid w:val="001850EF"/>
    <w:rsid w:val="001863BE"/>
    <w:rsid w:val="00186568"/>
    <w:rsid w:val="0018719F"/>
    <w:rsid w:val="0018769C"/>
    <w:rsid w:val="001876DE"/>
    <w:rsid w:val="00190016"/>
    <w:rsid w:val="0019051B"/>
    <w:rsid w:val="001905E1"/>
    <w:rsid w:val="00191413"/>
    <w:rsid w:val="00191621"/>
    <w:rsid w:val="00192525"/>
    <w:rsid w:val="00192A23"/>
    <w:rsid w:val="00192D43"/>
    <w:rsid w:val="001930D3"/>
    <w:rsid w:val="001933B1"/>
    <w:rsid w:val="00193465"/>
    <w:rsid w:val="001941E7"/>
    <w:rsid w:val="00194C2D"/>
    <w:rsid w:val="00194F79"/>
    <w:rsid w:val="001961D8"/>
    <w:rsid w:val="00196803"/>
    <w:rsid w:val="00196D3B"/>
    <w:rsid w:val="00196D8B"/>
    <w:rsid w:val="0019731B"/>
    <w:rsid w:val="00197C6D"/>
    <w:rsid w:val="00197E26"/>
    <w:rsid w:val="00197E36"/>
    <w:rsid w:val="001A02EF"/>
    <w:rsid w:val="001A06B6"/>
    <w:rsid w:val="001A0AD0"/>
    <w:rsid w:val="001A12EE"/>
    <w:rsid w:val="001A1328"/>
    <w:rsid w:val="001A186A"/>
    <w:rsid w:val="001A22AA"/>
    <w:rsid w:val="001A283E"/>
    <w:rsid w:val="001A3463"/>
    <w:rsid w:val="001A375D"/>
    <w:rsid w:val="001A37E9"/>
    <w:rsid w:val="001A3879"/>
    <w:rsid w:val="001A3DFD"/>
    <w:rsid w:val="001A45A3"/>
    <w:rsid w:val="001A4953"/>
    <w:rsid w:val="001A53BC"/>
    <w:rsid w:val="001A54F0"/>
    <w:rsid w:val="001A573C"/>
    <w:rsid w:val="001A6579"/>
    <w:rsid w:val="001A7391"/>
    <w:rsid w:val="001A794E"/>
    <w:rsid w:val="001A7F06"/>
    <w:rsid w:val="001B0358"/>
    <w:rsid w:val="001B08A6"/>
    <w:rsid w:val="001B1EFC"/>
    <w:rsid w:val="001B29AD"/>
    <w:rsid w:val="001B29E5"/>
    <w:rsid w:val="001B3065"/>
    <w:rsid w:val="001B3DBE"/>
    <w:rsid w:val="001B3F8F"/>
    <w:rsid w:val="001B42D3"/>
    <w:rsid w:val="001B47FC"/>
    <w:rsid w:val="001B5BC6"/>
    <w:rsid w:val="001B6765"/>
    <w:rsid w:val="001B6BD3"/>
    <w:rsid w:val="001B6C3D"/>
    <w:rsid w:val="001B702E"/>
    <w:rsid w:val="001B7ABC"/>
    <w:rsid w:val="001B7BA8"/>
    <w:rsid w:val="001B7E2C"/>
    <w:rsid w:val="001C030F"/>
    <w:rsid w:val="001C0D1C"/>
    <w:rsid w:val="001C1571"/>
    <w:rsid w:val="001C2BBF"/>
    <w:rsid w:val="001C2D1D"/>
    <w:rsid w:val="001C386C"/>
    <w:rsid w:val="001C440A"/>
    <w:rsid w:val="001C4E36"/>
    <w:rsid w:val="001C4FC4"/>
    <w:rsid w:val="001C55DF"/>
    <w:rsid w:val="001C5764"/>
    <w:rsid w:val="001C57B9"/>
    <w:rsid w:val="001C5B42"/>
    <w:rsid w:val="001C60FC"/>
    <w:rsid w:val="001C6D3E"/>
    <w:rsid w:val="001C771F"/>
    <w:rsid w:val="001C79C5"/>
    <w:rsid w:val="001D0659"/>
    <w:rsid w:val="001D10CB"/>
    <w:rsid w:val="001D1241"/>
    <w:rsid w:val="001D15B8"/>
    <w:rsid w:val="001D1BAE"/>
    <w:rsid w:val="001D1CE5"/>
    <w:rsid w:val="001D26A2"/>
    <w:rsid w:val="001D3249"/>
    <w:rsid w:val="001D3A15"/>
    <w:rsid w:val="001D3C57"/>
    <w:rsid w:val="001D45D4"/>
    <w:rsid w:val="001D49C1"/>
    <w:rsid w:val="001D593D"/>
    <w:rsid w:val="001D5FE1"/>
    <w:rsid w:val="001D62BE"/>
    <w:rsid w:val="001D6397"/>
    <w:rsid w:val="001D668D"/>
    <w:rsid w:val="001D6745"/>
    <w:rsid w:val="001D687E"/>
    <w:rsid w:val="001D689D"/>
    <w:rsid w:val="001D68D9"/>
    <w:rsid w:val="001D6E12"/>
    <w:rsid w:val="001D7891"/>
    <w:rsid w:val="001D7B47"/>
    <w:rsid w:val="001D7FE5"/>
    <w:rsid w:val="001E018C"/>
    <w:rsid w:val="001E02B9"/>
    <w:rsid w:val="001E06AA"/>
    <w:rsid w:val="001E252A"/>
    <w:rsid w:val="001E2AF0"/>
    <w:rsid w:val="001E2B69"/>
    <w:rsid w:val="001E2C9F"/>
    <w:rsid w:val="001E2D16"/>
    <w:rsid w:val="001E2F0C"/>
    <w:rsid w:val="001E320C"/>
    <w:rsid w:val="001E332D"/>
    <w:rsid w:val="001E34C3"/>
    <w:rsid w:val="001E3524"/>
    <w:rsid w:val="001E37F6"/>
    <w:rsid w:val="001E3D5C"/>
    <w:rsid w:val="001E40E8"/>
    <w:rsid w:val="001E4618"/>
    <w:rsid w:val="001E5C3C"/>
    <w:rsid w:val="001E632D"/>
    <w:rsid w:val="001E6FDC"/>
    <w:rsid w:val="001F042B"/>
    <w:rsid w:val="001F0DEC"/>
    <w:rsid w:val="001F0E2C"/>
    <w:rsid w:val="001F113F"/>
    <w:rsid w:val="001F12A8"/>
    <w:rsid w:val="001F1573"/>
    <w:rsid w:val="001F201D"/>
    <w:rsid w:val="001F2427"/>
    <w:rsid w:val="001F2B74"/>
    <w:rsid w:val="001F3189"/>
    <w:rsid w:val="001F31F4"/>
    <w:rsid w:val="001F32D6"/>
    <w:rsid w:val="001F40AB"/>
    <w:rsid w:val="001F45D6"/>
    <w:rsid w:val="001F7659"/>
    <w:rsid w:val="001F7DD6"/>
    <w:rsid w:val="001F7E1B"/>
    <w:rsid w:val="00200979"/>
    <w:rsid w:val="00200B89"/>
    <w:rsid w:val="002014FD"/>
    <w:rsid w:val="002017BD"/>
    <w:rsid w:val="002020AC"/>
    <w:rsid w:val="00202106"/>
    <w:rsid w:val="0020285F"/>
    <w:rsid w:val="002029D0"/>
    <w:rsid w:val="00202AA3"/>
    <w:rsid w:val="00202F1F"/>
    <w:rsid w:val="00203A1A"/>
    <w:rsid w:val="00203A8D"/>
    <w:rsid w:val="00203EF5"/>
    <w:rsid w:val="002040E8"/>
    <w:rsid w:val="00204314"/>
    <w:rsid w:val="0020442D"/>
    <w:rsid w:val="00204EC7"/>
    <w:rsid w:val="00204EF1"/>
    <w:rsid w:val="00205405"/>
    <w:rsid w:val="0020600B"/>
    <w:rsid w:val="0020624F"/>
    <w:rsid w:val="002063ED"/>
    <w:rsid w:val="002066B2"/>
    <w:rsid w:val="0020695F"/>
    <w:rsid w:val="00206B5B"/>
    <w:rsid w:val="00206B9B"/>
    <w:rsid w:val="00206F2F"/>
    <w:rsid w:val="002072E6"/>
    <w:rsid w:val="00207601"/>
    <w:rsid w:val="00207B91"/>
    <w:rsid w:val="00207BA1"/>
    <w:rsid w:val="00207CE2"/>
    <w:rsid w:val="00207D49"/>
    <w:rsid w:val="00210036"/>
    <w:rsid w:val="002100CE"/>
    <w:rsid w:val="002103CB"/>
    <w:rsid w:val="00210504"/>
    <w:rsid w:val="00210576"/>
    <w:rsid w:val="002109D8"/>
    <w:rsid w:val="00210AB6"/>
    <w:rsid w:val="00210E8E"/>
    <w:rsid w:val="00211EDB"/>
    <w:rsid w:val="002139E6"/>
    <w:rsid w:val="002142AC"/>
    <w:rsid w:val="00214CAF"/>
    <w:rsid w:val="00214D9A"/>
    <w:rsid w:val="00214F6C"/>
    <w:rsid w:val="00215F01"/>
    <w:rsid w:val="00216646"/>
    <w:rsid w:val="002167F5"/>
    <w:rsid w:val="00217180"/>
    <w:rsid w:val="00217B98"/>
    <w:rsid w:val="00217CB8"/>
    <w:rsid w:val="00220374"/>
    <w:rsid w:val="002205E7"/>
    <w:rsid w:val="00220A67"/>
    <w:rsid w:val="00221715"/>
    <w:rsid w:val="00222035"/>
    <w:rsid w:val="002221C6"/>
    <w:rsid w:val="00222AC3"/>
    <w:rsid w:val="00222F55"/>
    <w:rsid w:val="0022414E"/>
    <w:rsid w:val="002241F8"/>
    <w:rsid w:val="00224829"/>
    <w:rsid w:val="002248A5"/>
    <w:rsid w:val="00225204"/>
    <w:rsid w:val="002252DC"/>
    <w:rsid w:val="00225685"/>
    <w:rsid w:val="002267F9"/>
    <w:rsid w:val="002269EE"/>
    <w:rsid w:val="00226C78"/>
    <w:rsid w:val="0022702C"/>
    <w:rsid w:val="00227B00"/>
    <w:rsid w:val="00227BF1"/>
    <w:rsid w:val="00227CCB"/>
    <w:rsid w:val="00230A00"/>
    <w:rsid w:val="00230B84"/>
    <w:rsid w:val="002314B2"/>
    <w:rsid w:val="00231886"/>
    <w:rsid w:val="002318AF"/>
    <w:rsid w:val="00231D20"/>
    <w:rsid w:val="00231E74"/>
    <w:rsid w:val="002329D1"/>
    <w:rsid w:val="0023331E"/>
    <w:rsid w:val="002336DD"/>
    <w:rsid w:val="00233702"/>
    <w:rsid w:val="002337E5"/>
    <w:rsid w:val="00234F80"/>
    <w:rsid w:val="00235657"/>
    <w:rsid w:val="002357BE"/>
    <w:rsid w:val="0023589D"/>
    <w:rsid w:val="00235D0B"/>
    <w:rsid w:val="00235EDD"/>
    <w:rsid w:val="0023621F"/>
    <w:rsid w:val="002367CE"/>
    <w:rsid w:val="00240307"/>
    <w:rsid w:val="00240BEC"/>
    <w:rsid w:val="002421DD"/>
    <w:rsid w:val="00242B1E"/>
    <w:rsid w:val="00242B29"/>
    <w:rsid w:val="00242DA1"/>
    <w:rsid w:val="00242EE2"/>
    <w:rsid w:val="002433D9"/>
    <w:rsid w:val="002434B9"/>
    <w:rsid w:val="00243626"/>
    <w:rsid w:val="0024380E"/>
    <w:rsid w:val="00243D72"/>
    <w:rsid w:val="002448FD"/>
    <w:rsid w:val="002449DF"/>
    <w:rsid w:val="00245147"/>
    <w:rsid w:val="00245AC8"/>
    <w:rsid w:val="00245D38"/>
    <w:rsid w:val="00245E17"/>
    <w:rsid w:val="00245FE0"/>
    <w:rsid w:val="00246265"/>
    <w:rsid w:val="0024688D"/>
    <w:rsid w:val="0024729A"/>
    <w:rsid w:val="002474D0"/>
    <w:rsid w:val="00247600"/>
    <w:rsid w:val="00250486"/>
    <w:rsid w:val="00251BFF"/>
    <w:rsid w:val="00251F10"/>
    <w:rsid w:val="00252656"/>
    <w:rsid w:val="00252744"/>
    <w:rsid w:val="002527B9"/>
    <w:rsid w:val="00252ABD"/>
    <w:rsid w:val="00252DAD"/>
    <w:rsid w:val="00253182"/>
    <w:rsid w:val="002533A0"/>
    <w:rsid w:val="00253415"/>
    <w:rsid w:val="00254209"/>
    <w:rsid w:val="00254273"/>
    <w:rsid w:val="002543FC"/>
    <w:rsid w:val="00254525"/>
    <w:rsid w:val="00255005"/>
    <w:rsid w:val="00255013"/>
    <w:rsid w:val="002554A6"/>
    <w:rsid w:val="002554DA"/>
    <w:rsid w:val="002602C9"/>
    <w:rsid w:val="00260C1A"/>
    <w:rsid w:val="00260CE2"/>
    <w:rsid w:val="002616AB"/>
    <w:rsid w:val="0026171E"/>
    <w:rsid w:val="00261CED"/>
    <w:rsid w:val="00261E90"/>
    <w:rsid w:val="00262A78"/>
    <w:rsid w:val="0026358F"/>
    <w:rsid w:val="002638D7"/>
    <w:rsid w:val="00264252"/>
    <w:rsid w:val="00264CE9"/>
    <w:rsid w:val="002661BC"/>
    <w:rsid w:val="002661EA"/>
    <w:rsid w:val="00267236"/>
    <w:rsid w:val="0026776C"/>
    <w:rsid w:val="00270613"/>
    <w:rsid w:val="00270716"/>
    <w:rsid w:val="00271B49"/>
    <w:rsid w:val="002723B2"/>
    <w:rsid w:val="002724B9"/>
    <w:rsid w:val="0027291D"/>
    <w:rsid w:val="00272CC7"/>
    <w:rsid w:val="00272F2A"/>
    <w:rsid w:val="00273013"/>
    <w:rsid w:val="00273AF1"/>
    <w:rsid w:val="00273C5D"/>
    <w:rsid w:val="00274938"/>
    <w:rsid w:val="00274B8C"/>
    <w:rsid w:val="00274DF9"/>
    <w:rsid w:val="00275EA1"/>
    <w:rsid w:val="00276B5B"/>
    <w:rsid w:val="00276C8D"/>
    <w:rsid w:val="00276F10"/>
    <w:rsid w:val="00277351"/>
    <w:rsid w:val="00277584"/>
    <w:rsid w:val="002778A7"/>
    <w:rsid w:val="00277F7C"/>
    <w:rsid w:val="00277FE5"/>
    <w:rsid w:val="00280854"/>
    <w:rsid w:val="00280D5D"/>
    <w:rsid w:val="00281494"/>
    <w:rsid w:val="00281A41"/>
    <w:rsid w:val="00281D12"/>
    <w:rsid w:val="00281DDE"/>
    <w:rsid w:val="002820C6"/>
    <w:rsid w:val="0028214A"/>
    <w:rsid w:val="00282357"/>
    <w:rsid w:val="00282963"/>
    <w:rsid w:val="0028330B"/>
    <w:rsid w:val="002835D5"/>
    <w:rsid w:val="0028394B"/>
    <w:rsid w:val="00283D76"/>
    <w:rsid w:val="00285B9B"/>
    <w:rsid w:val="00286759"/>
    <w:rsid w:val="00286866"/>
    <w:rsid w:val="00286D57"/>
    <w:rsid w:val="0028731B"/>
    <w:rsid w:val="00287330"/>
    <w:rsid w:val="00287804"/>
    <w:rsid w:val="0028791A"/>
    <w:rsid w:val="0029021E"/>
    <w:rsid w:val="002911E4"/>
    <w:rsid w:val="00291589"/>
    <w:rsid w:val="00291A31"/>
    <w:rsid w:val="00291DAA"/>
    <w:rsid w:val="0029244E"/>
    <w:rsid w:val="00292C99"/>
    <w:rsid w:val="00292D08"/>
    <w:rsid w:val="00292DF1"/>
    <w:rsid w:val="002930EC"/>
    <w:rsid w:val="00293150"/>
    <w:rsid w:val="002934EB"/>
    <w:rsid w:val="00293A1A"/>
    <w:rsid w:val="00293E89"/>
    <w:rsid w:val="00294944"/>
    <w:rsid w:val="00295C42"/>
    <w:rsid w:val="00296DBC"/>
    <w:rsid w:val="00297132"/>
    <w:rsid w:val="00297ED8"/>
    <w:rsid w:val="002A124F"/>
    <w:rsid w:val="002A1CE8"/>
    <w:rsid w:val="002A28DD"/>
    <w:rsid w:val="002A2971"/>
    <w:rsid w:val="002A2A2D"/>
    <w:rsid w:val="002A2A53"/>
    <w:rsid w:val="002A2ACA"/>
    <w:rsid w:val="002A2D3F"/>
    <w:rsid w:val="002A2E5C"/>
    <w:rsid w:val="002A2EE4"/>
    <w:rsid w:val="002A322C"/>
    <w:rsid w:val="002A3FFD"/>
    <w:rsid w:val="002A4CF0"/>
    <w:rsid w:val="002A50DC"/>
    <w:rsid w:val="002A5F7A"/>
    <w:rsid w:val="002A6571"/>
    <w:rsid w:val="002A76B5"/>
    <w:rsid w:val="002A7BA7"/>
    <w:rsid w:val="002B01E5"/>
    <w:rsid w:val="002B0F42"/>
    <w:rsid w:val="002B1FC4"/>
    <w:rsid w:val="002B2F29"/>
    <w:rsid w:val="002B34B2"/>
    <w:rsid w:val="002B40F5"/>
    <w:rsid w:val="002B428C"/>
    <w:rsid w:val="002B45A7"/>
    <w:rsid w:val="002B4659"/>
    <w:rsid w:val="002B4740"/>
    <w:rsid w:val="002B4790"/>
    <w:rsid w:val="002B4E91"/>
    <w:rsid w:val="002B5130"/>
    <w:rsid w:val="002B56C0"/>
    <w:rsid w:val="002B585D"/>
    <w:rsid w:val="002B5E18"/>
    <w:rsid w:val="002B61CD"/>
    <w:rsid w:val="002B622F"/>
    <w:rsid w:val="002B66D6"/>
    <w:rsid w:val="002B7820"/>
    <w:rsid w:val="002C017B"/>
    <w:rsid w:val="002C123B"/>
    <w:rsid w:val="002C1B69"/>
    <w:rsid w:val="002C1C49"/>
    <w:rsid w:val="002C1DEB"/>
    <w:rsid w:val="002C31FE"/>
    <w:rsid w:val="002C37FE"/>
    <w:rsid w:val="002C4835"/>
    <w:rsid w:val="002C5541"/>
    <w:rsid w:val="002C5F14"/>
    <w:rsid w:val="002C61ED"/>
    <w:rsid w:val="002C67A2"/>
    <w:rsid w:val="002C6859"/>
    <w:rsid w:val="002C6CE2"/>
    <w:rsid w:val="002C72B9"/>
    <w:rsid w:val="002C750C"/>
    <w:rsid w:val="002C7A39"/>
    <w:rsid w:val="002D084F"/>
    <w:rsid w:val="002D0C66"/>
    <w:rsid w:val="002D1125"/>
    <w:rsid w:val="002D382B"/>
    <w:rsid w:val="002D3851"/>
    <w:rsid w:val="002D3BB4"/>
    <w:rsid w:val="002D500A"/>
    <w:rsid w:val="002D503B"/>
    <w:rsid w:val="002D50B1"/>
    <w:rsid w:val="002D5129"/>
    <w:rsid w:val="002D55CC"/>
    <w:rsid w:val="002D59B0"/>
    <w:rsid w:val="002D6ED7"/>
    <w:rsid w:val="002D79AD"/>
    <w:rsid w:val="002E081F"/>
    <w:rsid w:val="002E0BAB"/>
    <w:rsid w:val="002E158B"/>
    <w:rsid w:val="002E1D1F"/>
    <w:rsid w:val="002E23A4"/>
    <w:rsid w:val="002E25FB"/>
    <w:rsid w:val="002E290A"/>
    <w:rsid w:val="002E3599"/>
    <w:rsid w:val="002E3A54"/>
    <w:rsid w:val="002E3C85"/>
    <w:rsid w:val="002E457C"/>
    <w:rsid w:val="002E4C33"/>
    <w:rsid w:val="002E50DD"/>
    <w:rsid w:val="002E5712"/>
    <w:rsid w:val="002E6BAE"/>
    <w:rsid w:val="002E7466"/>
    <w:rsid w:val="002E74E9"/>
    <w:rsid w:val="002E7610"/>
    <w:rsid w:val="002E7A3B"/>
    <w:rsid w:val="002E7B12"/>
    <w:rsid w:val="002E7C71"/>
    <w:rsid w:val="002E7CA4"/>
    <w:rsid w:val="002F0B36"/>
    <w:rsid w:val="002F10AD"/>
    <w:rsid w:val="002F2601"/>
    <w:rsid w:val="002F2E5B"/>
    <w:rsid w:val="002F318E"/>
    <w:rsid w:val="002F32A7"/>
    <w:rsid w:val="002F3975"/>
    <w:rsid w:val="002F3B75"/>
    <w:rsid w:val="002F453D"/>
    <w:rsid w:val="002F501C"/>
    <w:rsid w:val="002F5773"/>
    <w:rsid w:val="002F60B2"/>
    <w:rsid w:val="002F7A83"/>
    <w:rsid w:val="002F7BAE"/>
    <w:rsid w:val="00300386"/>
    <w:rsid w:val="003010C2"/>
    <w:rsid w:val="003010CF"/>
    <w:rsid w:val="003016E6"/>
    <w:rsid w:val="003022A6"/>
    <w:rsid w:val="0030241A"/>
    <w:rsid w:val="00302875"/>
    <w:rsid w:val="0030290D"/>
    <w:rsid w:val="00302B0D"/>
    <w:rsid w:val="00303DEB"/>
    <w:rsid w:val="00303F8E"/>
    <w:rsid w:val="00304C0B"/>
    <w:rsid w:val="00304DC6"/>
    <w:rsid w:val="00304E0E"/>
    <w:rsid w:val="00305D28"/>
    <w:rsid w:val="00306026"/>
    <w:rsid w:val="003060D4"/>
    <w:rsid w:val="003062D3"/>
    <w:rsid w:val="00306385"/>
    <w:rsid w:val="003075C5"/>
    <w:rsid w:val="003079A6"/>
    <w:rsid w:val="00307CC3"/>
    <w:rsid w:val="003105D9"/>
    <w:rsid w:val="00310825"/>
    <w:rsid w:val="00310D2D"/>
    <w:rsid w:val="00310DFC"/>
    <w:rsid w:val="003110C3"/>
    <w:rsid w:val="00311167"/>
    <w:rsid w:val="003124EA"/>
    <w:rsid w:val="00312592"/>
    <w:rsid w:val="00312719"/>
    <w:rsid w:val="0031312A"/>
    <w:rsid w:val="00313C24"/>
    <w:rsid w:val="003148F1"/>
    <w:rsid w:val="00314900"/>
    <w:rsid w:val="00314CAE"/>
    <w:rsid w:val="00314CDF"/>
    <w:rsid w:val="00315088"/>
    <w:rsid w:val="0031534F"/>
    <w:rsid w:val="003153D2"/>
    <w:rsid w:val="00315715"/>
    <w:rsid w:val="00315BFC"/>
    <w:rsid w:val="003165A9"/>
    <w:rsid w:val="00316785"/>
    <w:rsid w:val="00316EB8"/>
    <w:rsid w:val="003170C9"/>
    <w:rsid w:val="003170CD"/>
    <w:rsid w:val="00317ED6"/>
    <w:rsid w:val="00320537"/>
    <w:rsid w:val="003208EC"/>
    <w:rsid w:val="00320959"/>
    <w:rsid w:val="00320D79"/>
    <w:rsid w:val="00321963"/>
    <w:rsid w:val="003229F2"/>
    <w:rsid w:val="0032330C"/>
    <w:rsid w:val="00323B78"/>
    <w:rsid w:val="003247BC"/>
    <w:rsid w:val="00325806"/>
    <w:rsid w:val="00325A22"/>
    <w:rsid w:val="00326EF1"/>
    <w:rsid w:val="003270F8"/>
    <w:rsid w:val="0032724F"/>
    <w:rsid w:val="00327789"/>
    <w:rsid w:val="003278A4"/>
    <w:rsid w:val="00327C76"/>
    <w:rsid w:val="00327DF3"/>
    <w:rsid w:val="00330A94"/>
    <w:rsid w:val="0033207C"/>
    <w:rsid w:val="0033226E"/>
    <w:rsid w:val="003324CE"/>
    <w:rsid w:val="0033276C"/>
    <w:rsid w:val="00332DAE"/>
    <w:rsid w:val="00332E75"/>
    <w:rsid w:val="003332DA"/>
    <w:rsid w:val="00333761"/>
    <w:rsid w:val="00333F2B"/>
    <w:rsid w:val="00333F78"/>
    <w:rsid w:val="0033414A"/>
    <w:rsid w:val="0033481E"/>
    <w:rsid w:val="00334A64"/>
    <w:rsid w:val="003351CC"/>
    <w:rsid w:val="003353BF"/>
    <w:rsid w:val="00335A03"/>
    <w:rsid w:val="003360BD"/>
    <w:rsid w:val="003366FF"/>
    <w:rsid w:val="00336804"/>
    <w:rsid w:val="0034042A"/>
    <w:rsid w:val="00340FE6"/>
    <w:rsid w:val="003413C7"/>
    <w:rsid w:val="00342067"/>
    <w:rsid w:val="003423B4"/>
    <w:rsid w:val="00342F32"/>
    <w:rsid w:val="00343048"/>
    <w:rsid w:val="00343055"/>
    <w:rsid w:val="003437A3"/>
    <w:rsid w:val="00343B73"/>
    <w:rsid w:val="0034466C"/>
    <w:rsid w:val="003451A6"/>
    <w:rsid w:val="00345842"/>
    <w:rsid w:val="003461AA"/>
    <w:rsid w:val="00346890"/>
    <w:rsid w:val="00346DE4"/>
    <w:rsid w:val="003471F5"/>
    <w:rsid w:val="00347E2B"/>
    <w:rsid w:val="00350045"/>
    <w:rsid w:val="0035013B"/>
    <w:rsid w:val="003503A5"/>
    <w:rsid w:val="00350451"/>
    <w:rsid w:val="0035077B"/>
    <w:rsid w:val="00350801"/>
    <w:rsid w:val="00350FB1"/>
    <w:rsid w:val="003519CB"/>
    <w:rsid w:val="00352463"/>
    <w:rsid w:val="003526D8"/>
    <w:rsid w:val="003529D1"/>
    <w:rsid w:val="0035303A"/>
    <w:rsid w:val="003537C1"/>
    <w:rsid w:val="003540AB"/>
    <w:rsid w:val="0035413F"/>
    <w:rsid w:val="00354681"/>
    <w:rsid w:val="0035498B"/>
    <w:rsid w:val="0035531B"/>
    <w:rsid w:val="0035536C"/>
    <w:rsid w:val="00355DB3"/>
    <w:rsid w:val="00356B53"/>
    <w:rsid w:val="00357238"/>
    <w:rsid w:val="0035758D"/>
    <w:rsid w:val="0035792D"/>
    <w:rsid w:val="00357A24"/>
    <w:rsid w:val="00360123"/>
    <w:rsid w:val="00360159"/>
    <w:rsid w:val="003609E5"/>
    <w:rsid w:val="00360A87"/>
    <w:rsid w:val="00360BC2"/>
    <w:rsid w:val="00361001"/>
    <w:rsid w:val="00361067"/>
    <w:rsid w:val="003611FB"/>
    <w:rsid w:val="003618EB"/>
    <w:rsid w:val="00361926"/>
    <w:rsid w:val="00361B02"/>
    <w:rsid w:val="00361B82"/>
    <w:rsid w:val="00361CED"/>
    <w:rsid w:val="003629FA"/>
    <w:rsid w:val="003629FD"/>
    <w:rsid w:val="00362C7F"/>
    <w:rsid w:val="0036400E"/>
    <w:rsid w:val="003648A8"/>
    <w:rsid w:val="003648D5"/>
    <w:rsid w:val="00365039"/>
    <w:rsid w:val="00365832"/>
    <w:rsid w:val="003659F7"/>
    <w:rsid w:val="003666F9"/>
    <w:rsid w:val="00366AB2"/>
    <w:rsid w:val="00366F90"/>
    <w:rsid w:val="00367582"/>
    <w:rsid w:val="003677A0"/>
    <w:rsid w:val="003700E7"/>
    <w:rsid w:val="00370238"/>
    <w:rsid w:val="0037042D"/>
    <w:rsid w:val="003704B9"/>
    <w:rsid w:val="00370E9F"/>
    <w:rsid w:val="00371609"/>
    <w:rsid w:val="00371B95"/>
    <w:rsid w:val="00371C65"/>
    <w:rsid w:val="00372222"/>
    <w:rsid w:val="00372BC4"/>
    <w:rsid w:val="00372EE3"/>
    <w:rsid w:val="00372FFF"/>
    <w:rsid w:val="00373AAB"/>
    <w:rsid w:val="00373CC7"/>
    <w:rsid w:val="00373FCE"/>
    <w:rsid w:val="0037412A"/>
    <w:rsid w:val="003743C5"/>
    <w:rsid w:val="00374DA5"/>
    <w:rsid w:val="0037504D"/>
    <w:rsid w:val="003754BE"/>
    <w:rsid w:val="00375806"/>
    <w:rsid w:val="00375D5B"/>
    <w:rsid w:val="00375FD2"/>
    <w:rsid w:val="003762ED"/>
    <w:rsid w:val="003766BF"/>
    <w:rsid w:val="0037716F"/>
    <w:rsid w:val="0037723F"/>
    <w:rsid w:val="003777A6"/>
    <w:rsid w:val="00377CBF"/>
    <w:rsid w:val="00377E5B"/>
    <w:rsid w:val="003804CD"/>
    <w:rsid w:val="00380510"/>
    <w:rsid w:val="00381196"/>
    <w:rsid w:val="00381394"/>
    <w:rsid w:val="0038147C"/>
    <w:rsid w:val="00381AB4"/>
    <w:rsid w:val="003824F6"/>
    <w:rsid w:val="0038286E"/>
    <w:rsid w:val="00382F04"/>
    <w:rsid w:val="00382F54"/>
    <w:rsid w:val="00383082"/>
    <w:rsid w:val="00383322"/>
    <w:rsid w:val="00384249"/>
    <w:rsid w:val="003844B2"/>
    <w:rsid w:val="00385204"/>
    <w:rsid w:val="0038564B"/>
    <w:rsid w:val="003857DE"/>
    <w:rsid w:val="003866F7"/>
    <w:rsid w:val="00387196"/>
    <w:rsid w:val="00387889"/>
    <w:rsid w:val="00390121"/>
    <w:rsid w:val="00390329"/>
    <w:rsid w:val="003905DC"/>
    <w:rsid w:val="00390B8E"/>
    <w:rsid w:val="00390ECE"/>
    <w:rsid w:val="00391447"/>
    <w:rsid w:val="003915FF"/>
    <w:rsid w:val="00391918"/>
    <w:rsid w:val="0039199F"/>
    <w:rsid w:val="00391A84"/>
    <w:rsid w:val="00391BED"/>
    <w:rsid w:val="00391DA6"/>
    <w:rsid w:val="003927CC"/>
    <w:rsid w:val="003929E9"/>
    <w:rsid w:val="00392F6E"/>
    <w:rsid w:val="0039333C"/>
    <w:rsid w:val="00393378"/>
    <w:rsid w:val="00393585"/>
    <w:rsid w:val="00393CEA"/>
    <w:rsid w:val="003943DE"/>
    <w:rsid w:val="00394594"/>
    <w:rsid w:val="003956AD"/>
    <w:rsid w:val="00395817"/>
    <w:rsid w:val="00395C6E"/>
    <w:rsid w:val="00397985"/>
    <w:rsid w:val="00397A75"/>
    <w:rsid w:val="003A0A9B"/>
    <w:rsid w:val="003A1753"/>
    <w:rsid w:val="003A1AA1"/>
    <w:rsid w:val="003A2683"/>
    <w:rsid w:val="003A2738"/>
    <w:rsid w:val="003A275F"/>
    <w:rsid w:val="003A344B"/>
    <w:rsid w:val="003A4306"/>
    <w:rsid w:val="003A4875"/>
    <w:rsid w:val="003A555E"/>
    <w:rsid w:val="003A5B6B"/>
    <w:rsid w:val="003A6677"/>
    <w:rsid w:val="003A76ED"/>
    <w:rsid w:val="003A7783"/>
    <w:rsid w:val="003A7E4D"/>
    <w:rsid w:val="003B0AF7"/>
    <w:rsid w:val="003B0B51"/>
    <w:rsid w:val="003B0C59"/>
    <w:rsid w:val="003B103D"/>
    <w:rsid w:val="003B1312"/>
    <w:rsid w:val="003B13E3"/>
    <w:rsid w:val="003B1A1A"/>
    <w:rsid w:val="003B21B9"/>
    <w:rsid w:val="003B24AE"/>
    <w:rsid w:val="003B327A"/>
    <w:rsid w:val="003B4876"/>
    <w:rsid w:val="003B52FF"/>
    <w:rsid w:val="003B58C7"/>
    <w:rsid w:val="003B5AD5"/>
    <w:rsid w:val="003B5D1B"/>
    <w:rsid w:val="003B6487"/>
    <w:rsid w:val="003B66A5"/>
    <w:rsid w:val="003B763B"/>
    <w:rsid w:val="003B7686"/>
    <w:rsid w:val="003B7A31"/>
    <w:rsid w:val="003B7D66"/>
    <w:rsid w:val="003C0B14"/>
    <w:rsid w:val="003C0D02"/>
    <w:rsid w:val="003C1027"/>
    <w:rsid w:val="003C1492"/>
    <w:rsid w:val="003C1F59"/>
    <w:rsid w:val="003C2C06"/>
    <w:rsid w:val="003C2DFD"/>
    <w:rsid w:val="003C310D"/>
    <w:rsid w:val="003C35EB"/>
    <w:rsid w:val="003C41E9"/>
    <w:rsid w:val="003C4249"/>
    <w:rsid w:val="003C4755"/>
    <w:rsid w:val="003C4968"/>
    <w:rsid w:val="003C4C98"/>
    <w:rsid w:val="003C4CA5"/>
    <w:rsid w:val="003C4CFF"/>
    <w:rsid w:val="003C51A8"/>
    <w:rsid w:val="003C54EE"/>
    <w:rsid w:val="003C570F"/>
    <w:rsid w:val="003C5BD9"/>
    <w:rsid w:val="003C5E11"/>
    <w:rsid w:val="003C6074"/>
    <w:rsid w:val="003C6F3D"/>
    <w:rsid w:val="003C707B"/>
    <w:rsid w:val="003C716D"/>
    <w:rsid w:val="003C7BFB"/>
    <w:rsid w:val="003C7FAD"/>
    <w:rsid w:val="003D0725"/>
    <w:rsid w:val="003D097D"/>
    <w:rsid w:val="003D0FE7"/>
    <w:rsid w:val="003D1504"/>
    <w:rsid w:val="003D1686"/>
    <w:rsid w:val="003D1E3F"/>
    <w:rsid w:val="003D22E5"/>
    <w:rsid w:val="003D232A"/>
    <w:rsid w:val="003D2E31"/>
    <w:rsid w:val="003D2FC3"/>
    <w:rsid w:val="003D3365"/>
    <w:rsid w:val="003D3BF3"/>
    <w:rsid w:val="003D3C83"/>
    <w:rsid w:val="003D3FA9"/>
    <w:rsid w:val="003D4EAE"/>
    <w:rsid w:val="003D503C"/>
    <w:rsid w:val="003D6E15"/>
    <w:rsid w:val="003D7259"/>
    <w:rsid w:val="003D746C"/>
    <w:rsid w:val="003D7943"/>
    <w:rsid w:val="003E0331"/>
    <w:rsid w:val="003E1A83"/>
    <w:rsid w:val="003E2F12"/>
    <w:rsid w:val="003E3AD3"/>
    <w:rsid w:val="003E4EC6"/>
    <w:rsid w:val="003E4FC4"/>
    <w:rsid w:val="003E5213"/>
    <w:rsid w:val="003E5314"/>
    <w:rsid w:val="003E56F8"/>
    <w:rsid w:val="003E58C2"/>
    <w:rsid w:val="003E6572"/>
    <w:rsid w:val="003E658D"/>
    <w:rsid w:val="003E69A3"/>
    <w:rsid w:val="003E6C88"/>
    <w:rsid w:val="003E70FF"/>
    <w:rsid w:val="003E724E"/>
    <w:rsid w:val="003E7300"/>
    <w:rsid w:val="003E766E"/>
    <w:rsid w:val="003E7A85"/>
    <w:rsid w:val="003F06C5"/>
    <w:rsid w:val="003F0DF8"/>
    <w:rsid w:val="003F0E5C"/>
    <w:rsid w:val="003F13F1"/>
    <w:rsid w:val="003F20B7"/>
    <w:rsid w:val="003F2942"/>
    <w:rsid w:val="003F314F"/>
    <w:rsid w:val="003F3A2E"/>
    <w:rsid w:val="003F3C90"/>
    <w:rsid w:val="003F3F0B"/>
    <w:rsid w:val="003F423C"/>
    <w:rsid w:val="003F4300"/>
    <w:rsid w:val="003F4736"/>
    <w:rsid w:val="003F506D"/>
    <w:rsid w:val="003F5160"/>
    <w:rsid w:val="003F59A8"/>
    <w:rsid w:val="003F5E2A"/>
    <w:rsid w:val="003F6412"/>
    <w:rsid w:val="003F658E"/>
    <w:rsid w:val="003F66B7"/>
    <w:rsid w:val="003F72A7"/>
    <w:rsid w:val="004003C7"/>
    <w:rsid w:val="004003D0"/>
    <w:rsid w:val="00400634"/>
    <w:rsid w:val="00400780"/>
    <w:rsid w:val="0040101E"/>
    <w:rsid w:val="004022A4"/>
    <w:rsid w:val="0040238E"/>
    <w:rsid w:val="00402B0F"/>
    <w:rsid w:val="00402B94"/>
    <w:rsid w:val="00402F99"/>
    <w:rsid w:val="004037BB"/>
    <w:rsid w:val="004037F4"/>
    <w:rsid w:val="0040397E"/>
    <w:rsid w:val="004039B0"/>
    <w:rsid w:val="00403CC5"/>
    <w:rsid w:val="00404319"/>
    <w:rsid w:val="00404FAB"/>
    <w:rsid w:val="004052D4"/>
    <w:rsid w:val="00405425"/>
    <w:rsid w:val="0040626B"/>
    <w:rsid w:val="004062DB"/>
    <w:rsid w:val="004066F4"/>
    <w:rsid w:val="00406A31"/>
    <w:rsid w:val="00407079"/>
    <w:rsid w:val="0040774B"/>
    <w:rsid w:val="00410214"/>
    <w:rsid w:val="0041072A"/>
    <w:rsid w:val="004108BC"/>
    <w:rsid w:val="0041154D"/>
    <w:rsid w:val="00411AEB"/>
    <w:rsid w:val="00411BF2"/>
    <w:rsid w:val="00412192"/>
    <w:rsid w:val="004124DD"/>
    <w:rsid w:val="00412854"/>
    <w:rsid w:val="00412C5A"/>
    <w:rsid w:val="0041364B"/>
    <w:rsid w:val="0041393E"/>
    <w:rsid w:val="00413969"/>
    <w:rsid w:val="00414121"/>
    <w:rsid w:val="00414169"/>
    <w:rsid w:val="004145A4"/>
    <w:rsid w:val="004151AF"/>
    <w:rsid w:val="004153BF"/>
    <w:rsid w:val="00415642"/>
    <w:rsid w:val="00415DE0"/>
    <w:rsid w:val="00415F00"/>
    <w:rsid w:val="0041721F"/>
    <w:rsid w:val="00417244"/>
    <w:rsid w:val="00417362"/>
    <w:rsid w:val="00417A1C"/>
    <w:rsid w:val="00420D5E"/>
    <w:rsid w:val="00421E17"/>
    <w:rsid w:val="00421F54"/>
    <w:rsid w:val="00422418"/>
    <w:rsid w:val="0042250D"/>
    <w:rsid w:val="0042274F"/>
    <w:rsid w:val="00423ABA"/>
    <w:rsid w:val="00423EA7"/>
    <w:rsid w:val="00424E4E"/>
    <w:rsid w:val="00425456"/>
    <w:rsid w:val="00425743"/>
    <w:rsid w:val="0042584E"/>
    <w:rsid w:val="00425B64"/>
    <w:rsid w:val="00425DEB"/>
    <w:rsid w:val="004268FA"/>
    <w:rsid w:val="004271EE"/>
    <w:rsid w:val="00427306"/>
    <w:rsid w:val="0042755E"/>
    <w:rsid w:val="0043032C"/>
    <w:rsid w:val="00430685"/>
    <w:rsid w:val="004309F1"/>
    <w:rsid w:val="00430BD3"/>
    <w:rsid w:val="00431167"/>
    <w:rsid w:val="004311BF"/>
    <w:rsid w:val="004312DF"/>
    <w:rsid w:val="004315DA"/>
    <w:rsid w:val="00431D51"/>
    <w:rsid w:val="00431EC0"/>
    <w:rsid w:val="00432569"/>
    <w:rsid w:val="004330A2"/>
    <w:rsid w:val="004332AD"/>
    <w:rsid w:val="0043359E"/>
    <w:rsid w:val="00433DE9"/>
    <w:rsid w:val="0043456C"/>
    <w:rsid w:val="0043510C"/>
    <w:rsid w:val="00435A39"/>
    <w:rsid w:val="00435F5D"/>
    <w:rsid w:val="00436812"/>
    <w:rsid w:val="00436BD1"/>
    <w:rsid w:val="00436D2E"/>
    <w:rsid w:val="00437BEC"/>
    <w:rsid w:val="0044007F"/>
    <w:rsid w:val="004400EA"/>
    <w:rsid w:val="00440DC7"/>
    <w:rsid w:val="00440E44"/>
    <w:rsid w:val="0044133F"/>
    <w:rsid w:val="0044138F"/>
    <w:rsid w:val="00441F7D"/>
    <w:rsid w:val="00442921"/>
    <w:rsid w:val="00442BB0"/>
    <w:rsid w:val="00442DAC"/>
    <w:rsid w:val="00442F28"/>
    <w:rsid w:val="0044307E"/>
    <w:rsid w:val="00443B03"/>
    <w:rsid w:val="00443D4A"/>
    <w:rsid w:val="0044415A"/>
    <w:rsid w:val="0044447A"/>
    <w:rsid w:val="004445B0"/>
    <w:rsid w:val="004446BE"/>
    <w:rsid w:val="00444B32"/>
    <w:rsid w:val="00444DAD"/>
    <w:rsid w:val="0044568A"/>
    <w:rsid w:val="00446159"/>
    <w:rsid w:val="0044632B"/>
    <w:rsid w:val="00446ACE"/>
    <w:rsid w:val="00446BF7"/>
    <w:rsid w:val="00446DA2"/>
    <w:rsid w:val="00447416"/>
    <w:rsid w:val="004476CA"/>
    <w:rsid w:val="0045025B"/>
    <w:rsid w:val="004503E8"/>
    <w:rsid w:val="00450480"/>
    <w:rsid w:val="004506ED"/>
    <w:rsid w:val="004509BA"/>
    <w:rsid w:val="00451248"/>
    <w:rsid w:val="00451595"/>
    <w:rsid w:val="0045183F"/>
    <w:rsid w:val="00452802"/>
    <w:rsid w:val="0045294D"/>
    <w:rsid w:val="00453027"/>
    <w:rsid w:val="004532D6"/>
    <w:rsid w:val="00453458"/>
    <w:rsid w:val="004536DB"/>
    <w:rsid w:val="004536FB"/>
    <w:rsid w:val="0045398D"/>
    <w:rsid w:val="0045470E"/>
    <w:rsid w:val="00454E4E"/>
    <w:rsid w:val="00455396"/>
    <w:rsid w:val="004570DE"/>
    <w:rsid w:val="004600A7"/>
    <w:rsid w:val="004606B8"/>
    <w:rsid w:val="00460C57"/>
    <w:rsid w:val="0046177B"/>
    <w:rsid w:val="00461AAB"/>
    <w:rsid w:val="00461B0F"/>
    <w:rsid w:val="00462239"/>
    <w:rsid w:val="00462309"/>
    <w:rsid w:val="0046283A"/>
    <w:rsid w:val="00462A07"/>
    <w:rsid w:val="00462FD9"/>
    <w:rsid w:val="004630AE"/>
    <w:rsid w:val="00463C8B"/>
    <w:rsid w:val="004649DB"/>
    <w:rsid w:val="00464AFD"/>
    <w:rsid w:val="0046518F"/>
    <w:rsid w:val="004653DC"/>
    <w:rsid w:val="004660A1"/>
    <w:rsid w:val="00466574"/>
    <w:rsid w:val="00466C49"/>
    <w:rsid w:val="00467166"/>
    <w:rsid w:val="00467A21"/>
    <w:rsid w:val="00467E84"/>
    <w:rsid w:val="004709BF"/>
    <w:rsid w:val="00471247"/>
    <w:rsid w:val="0047130C"/>
    <w:rsid w:val="00471B11"/>
    <w:rsid w:val="00472157"/>
    <w:rsid w:val="00472252"/>
    <w:rsid w:val="00474099"/>
    <w:rsid w:val="00474CB8"/>
    <w:rsid w:val="004750A4"/>
    <w:rsid w:val="004752C7"/>
    <w:rsid w:val="0047555B"/>
    <w:rsid w:val="00475578"/>
    <w:rsid w:val="0047580C"/>
    <w:rsid w:val="0047581F"/>
    <w:rsid w:val="004761AD"/>
    <w:rsid w:val="00476434"/>
    <w:rsid w:val="0047770C"/>
    <w:rsid w:val="00477C97"/>
    <w:rsid w:val="0048018D"/>
    <w:rsid w:val="00480D3E"/>
    <w:rsid w:val="0048116D"/>
    <w:rsid w:val="004812C4"/>
    <w:rsid w:val="004812E2"/>
    <w:rsid w:val="00481673"/>
    <w:rsid w:val="00481794"/>
    <w:rsid w:val="00482794"/>
    <w:rsid w:val="00482C8A"/>
    <w:rsid w:val="004838CC"/>
    <w:rsid w:val="00484273"/>
    <w:rsid w:val="00485189"/>
    <w:rsid w:val="004859BA"/>
    <w:rsid w:val="00485DEA"/>
    <w:rsid w:val="00485F9D"/>
    <w:rsid w:val="00486D3E"/>
    <w:rsid w:val="00486D76"/>
    <w:rsid w:val="00486E4A"/>
    <w:rsid w:val="00486F8E"/>
    <w:rsid w:val="0048772B"/>
    <w:rsid w:val="00487878"/>
    <w:rsid w:val="004907A0"/>
    <w:rsid w:val="00490DFD"/>
    <w:rsid w:val="00491141"/>
    <w:rsid w:val="00491698"/>
    <w:rsid w:val="00491CED"/>
    <w:rsid w:val="00492280"/>
    <w:rsid w:val="00492D78"/>
    <w:rsid w:val="00492E3A"/>
    <w:rsid w:val="00492ED1"/>
    <w:rsid w:val="004932B2"/>
    <w:rsid w:val="00493AA2"/>
    <w:rsid w:val="004949BB"/>
    <w:rsid w:val="00495292"/>
    <w:rsid w:val="00495A77"/>
    <w:rsid w:val="00495FE5"/>
    <w:rsid w:val="00496079"/>
    <w:rsid w:val="004963FF"/>
    <w:rsid w:val="00496E85"/>
    <w:rsid w:val="004977D6"/>
    <w:rsid w:val="004978EB"/>
    <w:rsid w:val="004A0664"/>
    <w:rsid w:val="004A1161"/>
    <w:rsid w:val="004A128B"/>
    <w:rsid w:val="004A1D50"/>
    <w:rsid w:val="004A1D96"/>
    <w:rsid w:val="004A2116"/>
    <w:rsid w:val="004A2678"/>
    <w:rsid w:val="004A28D2"/>
    <w:rsid w:val="004A2AC7"/>
    <w:rsid w:val="004A2D51"/>
    <w:rsid w:val="004A2D70"/>
    <w:rsid w:val="004A3A48"/>
    <w:rsid w:val="004A3CD9"/>
    <w:rsid w:val="004A3D7D"/>
    <w:rsid w:val="004A3DFD"/>
    <w:rsid w:val="004A4127"/>
    <w:rsid w:val="004A41BE"/>
    <w:rsid w:val="004A49D6"/>
    <w:rsid w:val="004A5E9E"/>
    <w:rsid w:val="004A5FD6"/>
    <w:rsid w:val="004A6210"/>
    <w:rsid w:val="004A62C4"/>
    <w:rsid w:val="004A6C61"/>
    <w:rsid w:val="004A6F23"/>
    <w:rsid w:val="004A79B5"/>
    <w:rsid w:val="004B04DC"/>
    <w:rsid w:val="004B09C1"/>
    <w:rsid w:val="004B0B14"/>
    <w:rsid w:val="004B1096"/>
    <w:rsid w:val="004B12C0"/>
    <w:rsid w:val="004B13EE"/>
    <w:rsid w:val="004B17D3"/>
    <w:rsid w:val="004B18F2"/>
    <w:rsid w:val="004B1CF0"/>
    <w:rsid w:val="004B2561"/>
    <w:rsid w:val="004B26DE"/>
    <w:rsid w:val="004B2827"/>
    <w:rsid w:val="004B2C47"/>
    <w:rsid w:val="004B2E60"/>
    <w:rsid w:val="004B3F76"/>
    <w:rsid w:val="004B4A8D"/>
    <w:rsid w:val="004B5229"/>
    <w:rsid w:val="004B55B7"/>
    <w:rsid w:val="004B5E53"/>
    <w:rsid w:val="004B5EAC"/>
    <w:rsid w:val="004B6B82"/>
    <w:rsid w:val="004B6C82"/>
    <w:rsid w:val="004B7113"/>
    <w:rsid w:val="004B7716"/>
    <w:rsid w:val="004C0529"/>
    <w:rsid w:val="004C07A4"/>
    <w:rsid w:val="004C0B47"/>
    <w:rsid w:val="004C0D39"/>
    <w:rsid w:val="004C1714"/>
    <w:rsid w:val="004C19EA"/>
    <w:rsid w:val="004C1B83"/>
    <w:rsid w:val="004C1B9C"/>
    <w:rsid w:val="004C1DC3"/>
    <w:rsid w:val="004C2025"/>
    <w:rsid w:val="004C2087"/>
    <w:rsid w:val="004C2206"/>
    <w:rsid w:val="004C2A59"/>
    <w:rsid w:val="004C2B86"/>
    <w:rsid w:val="004C2C01"/>
    <w:rsid w:val="004C3426"/>
    <w:rsid w:val="004C351A"/>
    <w:rsid w:val="004C3540"/>
    <w:rsid w:val="004C35BD"/>
    <w:rsid w:val="004C3ECF"/>
    <w:rsid w:val="004C48B6"/>
    <w:rsid w:val="004C4BCC"/>
    <w:rsid w:val="004C501F"/>
    <w:rsid w:val="004C56C1"/>
    <w:rsid w:val="004C5E40"/>
    <w:rsid w:val="004D016E"/>
    <w:rsid w:val="004D061D"/>
    <w:rsid w:val="004D09BE"/>
    <w:rsid w:val="004D1060"/>
    <w:rsid w:val="004D226C"/>
    <w:rsid w:val="004D229B"/>
    <w:rsid w:val="004D2985"/>
    <w:rsid w:val="004D3492"/>
    <w:rsid w:val="004D3AB5"/>
    <w:rsid w:val="004D3FE2"/>
    <w:rsid w:val="004D40DF"/>
    <w:rsid w:val="004D4F47"/>
    <w:rsid w:val="004D544B"/>
    <w:rsid w:val="004D55F4"/>
    <w:rsid w:val="004D5ED8"/>
    <w:rsid w:val="004D6316"/>
    <w:rsid w:val="004D63E8"/>
    <w:rsid w:val="004D6613"/>
    <w:rsid w:val="004D6FE5"/>
    <w:rsid w:val="004D7E7A"/>
    <w:rsid w:val="004D7F02"/>
    <w:rsid w:val="004D7F2D"/>
    <w:rsid w:val="004E0810"/>
    <w:rsid w:val="004E0C7F"/>
    <w:rsid w:val="004E0D61"/>
    <w:rsid w:val="004E0E55"/>
    <w:rsid w:val="004E1B7F"/>
    <w:rsid w:val="004E1CB6"/>
    <w:rsid w:val="004E22C2"/>
    <w:rsid w:val="004E2511"/>
    <w:rsid w:val="004E260E"/>
    <w:rsid w:val="004E264F"/>
    <w:rsid w:val="004E2C4D"/>
    <w:rsid w:val="004E3583"/>
    <w:rsid w:val="004E4A25"/>
    <w:rsid w:val="004E4EC6"/>
    <w:rsid w:val="004E5AFD"/>
    <w:rsid w:val="004E6DB8"/>
    <w:rsid w:val="004F0561"/>
    <w:rsid w:val="004F086F"/>
    <w:rsid w:val="004F0B2C"/>
    <w:rsid w:val="004F102E"/>
    <w:rsid w:val="004F1F8F"/>
    <w:rsid w:val="004F2238"/>
    <w:rsid w:val="004F25C8"/>
    <w:rsid w:val="004F321A"/>
    <w:rsid w:val="004F3325"/>
    <w:rsid w:val="004F37A3"/>
    <w:rsid w:val="004F3ACA"/>
    <w:rsid w:val="004F3B5F"/>
    <w:rsid w:val="004F402E"/>
    <w:rsid w:val="004F580C"/>
    <w:rsid w:val="004F5BF1"/>
    <w:rsid w:val="004F6CCE"/>
    <w:rsid w:val="004F75B8"/>
    <w:rsid w:val="004F7F6C"/>
    <w:rsid w:val="005001D6"/>
    <w:rsid w:val="00500575"/>
    <w:rsid w:val="00500880"/>
    <w:rsid w:val="0050129D"/>
    <w:rsid w:val="005013AC"/>
    <w:rsid w:val="0050153E"/>
    <w:rsid w:val="00501819"/>
    <w:rsid w:val="00501DD7"/>
    <w:rsid w:val="005027D7"/>
    <w:rsid w:val="00503AD4"/>
    <w:rsid w:val="00503B60"/>
    <w:rsid w:val="00503C22"/>
    <w:rsid w:val="00503FB6"/>
    <w:rsid w:val="00504517"/>
    <w:rsid w:val="00505031"/>
    <w:rsid w:val="0050503A"/>
    <w:rsid w:val="005051B9"/>
    <w:rsid w:val="00505D14"/>
    <w:rsid w:val="00506184"/>
    <w:rsid w:val="0050634F"/>
    <w:rsid w:val="00506BEC"/>
    <w:rsid w:val="00506CC2"/>
    <w:rsid w:val="00506F11"/>
    <w:rsid w:val="00506F42"/>
    <w:rsid w:val="005105AB"/>
    <w:rsid w:val="00510BEA"/>
    <w:rsid w:val="00511070"/>
    <w:rsid w:val="00511A11"/>
    <w:rsid w:val="005124A5"/>
    <w:rsid w:val="00512C98"/>
    <w:rsid w:val="00512F90"/>
    <w:rsid w:val="005130E9"/>
    <w:rsid w:val="0051312E"/>
    <w:rsid w:val="0051354B"/>
    <w:rsid w:val="005143B5"/>
    <w:rsid w:val="00514448"/>
    <w:rsid w:val="0051477F"/>
    <w:rsid w:val="00514C41"/>
    <w:rsid w:val="00515575"/>
    <w:rsid w:val="00515AA8"/>
    <w:rsid w:val="00515D32"/>
    <w:rsid w:val="005168D0"/>
    <w:rsid w:val="00516D68"/>
    <w:rsid w:val="00516D6A"/>
    <w:rsid w:val="00516FC9"/>
    <w:rsid w:val="0051777F"/>
    <w:rsid w:val="00520362"/>
    <w:rsid w:val="00520B5D"/>
    <w:rsid w:val="005214D9"/>
    <w:rsid w:val="00522698"/>
    <w:rsid w:val="00522ED8"/>
    <w:rsid w:val="00523046"/>
    <w:rsid w:val="00523456"/>
    <w:rsid w:val="00524616"/>
    <w:rsid w:val="00524D92"/>
    <w:rsid w:val="00525887"/>
    <w:rsid w:val="00525A9A"/>
    <w:rsid w:val="005264FE"/>
    <w:rsid w:val="00526793"/>
    <w:rsid w:val="00526CA0"/>
    <w:rsid w:val="00526D28"/>
    <w:rsid w:val="00527082"/>
    <w:rsid w:val="0053039D"/>
    <w:rsid w:val="00530CCB"/>
    <w:rsid w:val="00531483"/>
    <w:rsid w:val="00532346"/>
    <w:rsid w:val="005325F3"/>
    <w:rsid w:val="00532AD1"/>
    <w:rsid w:val="00533484"/>
    <w:rsid w:val="00533765"/>
    <w:rsid w:val="00533ADC"/>
    <w:rsid w:val="00533AF4"/>
    <w:rsid w:val="00534C8E"/>
    <w:rsid w:val="005354F9"/>
    <w:rsid w:val="00535C98"/>
    <w:rsid w:val="00536BE7"/>
    <w:rsid w:val="00536FCE"/>
    <w:rsid w:val="005370F4"/>
    <w:rsid w:val="0053734E"/>
    <w:rsid w:val="00537637"/>
    <w:rsid w:val="00540178"/>
    <w:rsid w:val="0054019C"/>
    <w:rsid w:val="00540601"/>
    <w:rsid w:val="005407D4"/>
    <w:rsid w:val="00540D7A"/>
    <w:rsid w:val="00540E6A"/>
    <w:rsid w:val="0054192F"/>
    <w:rsid w:val="005423FE"/>
    <w:rsid w:val="00542440"/>
    <w:rsid w:val="00542934"/>
    <w:rsid w:val="00542B14"/>
    <w:rsid w:val="00542C59"/>
    <w:rsid w:val="0054333C"/>
    <w:rsid w:val="00543B2A"/>
    <w:rsid w:val="00543E42"/>
    <w:rsid w:val="00543F43"/>
    <w:rsid w:val="00543FC9"/>
    <w:rsid w:val="00544248"/>
    <w:rsid w:val="0054506D"/>
    <w:rsid w:val="005453C3"/>
    <w:rsid w:val="005476B0"/>
    <w:rsid w:val="005478F2"/>
    <w:rsid w:val="00547A41"/>
    <w:rsid w:val="00547B1D"/>
    <w:rsid w:val="0055005E"/>
    <w:rsid w:val="0055192D"/>
    <w:rsid w:val="00551A27"/>
    <w:rsid w:val="00551A8C"/>
    <w:rsid w:val="005520E3"/>
    <w:rsid w:val="00552CB5"/>
    <w:rsid w:val="0055305F"/>
    <w:rsid w:val="00553376"/>
    <w:rsid w:val="0055361E"/>
    <w:rsid w:val="0055385E"/>
    <w:rsid w:val="0055408C"/>
    <w:rsid w:val="00555238"/>
    <w:rsid w:val="005556CF"/>
    <w:rsid w:val="005557EC"/>
    <w:rsid w:val="0055595D"/>
    <w:rsid w:val="00556701"/>
    <w:rsid w:val="00556B29"/>
    <w:rsid w:val="00557378"/>
    <w:rsid w:val="005573C5"/>
    <w:rsid w:val="005574AF"/>
    <w:rsid w:val="00557533"/>
    <w:rsid w:val="0056019B"/>
    <w:rsid w:val="00560F93"/>
    <w:rsid w:val="00561BFE"/>
    <w:rsid w:val="00561C74"/>
    <w:rsid w:val="00561D84"/>
    <w:rsid w:val="0056269B"/>
    <w:rsid w:val="005628CA"/>
    <w:rsid w:val="0056310A"/>
    <w:rsid w:val="005634C1"/>
    <w:rsid w:val="00563641"/>
    <w:rsid w:val="005636CF"/>
    <w:rsid w:val="005639E9"/>
    <w:rsid w:val="00563AAE"/>
    <w:rsid w:val="005640A6"/>
    <w:rsid w:val="00564928"/>
    <w:rsid w:val="00564BB4"/>
    <w:rsid w:val="005656EB"/>
    <w:rsid w:val="00565883"/>
    <w:rsid w:val="0056589B"/>
    <w:rsid w:val="00566A3C"/>
    <w:rsid w:val="00566A4D"/>
    <w:rsid w:val="00566D91"/>
    <w:rsid w:val="005670BD"/>
    <w:rsid w:val="00570087"/>
    <w:rsid w:val="0057075E"/>
    <w:rsid w:val="005708F2"/>
    <w:rsid w:val="00571174"/>
    <w:rsid w:val="005712F1"/>
    <w:rsid w:val="00571A25"/>
    <w:rsid w:val="0057238A"/>
    <w:rsid w:val="005723C9"/>
    <w:rsid w:val="0057282C"/>
    <w:rsid w:val="00572973"/>
    <w:rsid w:val="00572F7D"/>
    <w:rsid w:val="005737FB"/>
    <w:rsid w:val="00573D53"/>
    <w:rsid w:val="00573F0B"/>
    <w:rsid w:val="00574347"/>
    <w:rsid w:val="0057438F"/>
    <w:rsid w:val="00574C15"/>
    <w:rsid w:val="0057511D"/>
    <w:rsid w:val="00575340"/>
    <w:rsid w:val="00575449"/>
    <w:rsid w:val="0057545F"/>
    <w:rsid w:val="00575596"/>
    <w:rsid w:val="00575C97"/>
    <w:rsid w:val="00576630"/>
    <w:rsid w:val="00576640"/>
    <w:rsid w:val="00576C0D"/>
    <w:rsid w:val="00576C4A"/>
    <w:rsid w:val="00577092"/>
    <w:rsid w:val="00577F84"/>
    <w:rsid w:val="00580E2C"/>
    <w:rsid w:val="005813ED"/>
    <w:rsid w:val="00581439"/>
    <w:rsid w:val="005815C3"/>
    <w:rsid w:val="005818DD"/>
    <w:rsid w:val="00581966"/>
    <w:rsid w:val="00581F19"/>
    <w:rsid w:val="00582D71"/>
    <w:rsid w:val="0058350F"/>
    <w:rsid w:val="00583578"/>
    <w:rsid w:val="00583812"/>
    <w:rsid w:val="00583CE9"/>
    <w:rsid w:val="00583E35"/>
    <w:rsid w:val="00584B59"/>
    <w:rsid w:val="00585070"/>
    <w:rsid w:val="00585726"/>
    <w:rsid w:val="005860B9"/>
    <w:rsid w:val="0058637B"/>
    <w:rsid w:val="00587226"/>
    <w:rsid w:val="00587B1B"/>
    <w:rsid w:val="00587FCC"/>
    <w:rsid w:val="0059016A"/>
    <w:rsid w:val="005903BA"/>
    <w:rsid w:val="005903C3"/>
    <w:rsid w:val="00590457"/>
    <w:rsid w:val="00590463"/>
    <w:rsid w:val="005904F8"/>
    <w:rsid w:val="005908B2"/>
    <w:rsid w:val="00591887"/>
    <w:rsid w:val="00591952"/>
    <w:rsid w:val="00591B21"/>
    <w:rsid w:val="00591DA3"/>
    <w:rsid w:val="005922E0"/>
    <w:rsid w:val="005922E5"/>
    <w:rsid w:val="0059235E"/>
    <w:rsid w:val="00593D05"/>
    <w:rsid w:val="00593E1D"/>
    <w:rsid w:val="00594472"/>
    <w:rsid w:val="00594E50"/>
    <w:rsid w:val="0059560F"/>
    <w:rsid w:val="00595DD1"/>
    <w:rsid w:val="005967AB"/>
    <w:rsid w:val="00596F01"/>
    <w:rsid w:val="00597686"/>
    <w:rsid w:val="005A0253"/>
    <w:rsid w:val="005A0259"/>
    <w:rsid w:val="005A111E"/>
    <w:rsid w:val="005A1B4A"/>
    <w:rsid w:val="005A21E8"/>
    <w:rsid w:val="005A237E"/>
    <w:rsid w:val="005A23E2"/>
    <w:rsid w:val="005A37BB"/>
    <w:rsid w:val="005A4815"/>
    <w:rsid w:val="005A571E"/>
    <w:rsid w:val="005A6192"/>
    <w:rsid w:val="005A64FD"/>
    <w:rsid w:val="005A71D6"/>
    <w:rsid w:val="005A75D2"/>
    <w:rsid w:val="005A7FE5"/>
    <w:rsid w:val="005B0AC9"/>
    <w:rsid w:val="005B0DCD"/>
    <w:rsid w:val="005B0EAF"/>
    <w:rsid w:val="005B129B"/>
    <w:rsid w:val="005B1336"/>
    <w:rsid w:val="005B184A"/>
    <w:rsid w:val="005B2404"/>
    <w:rsid w:val="005B2F12"/>
    <w:rsid w:val="005B3173"/>
    <w:rsid w:val="005B3F0A"/>
    <w:rsid w:val="005B4483"/>
    <w:rsid w:val="005B467A"/>
    <w:rsid w:val="005B56BA"/>
    <w:rsid w:val="005B5D17"/>
    <w:rsid w:val="005B5F14"/>
    <w:rsid w:val="005B5F23"/>
    <w:rsid w:val="005B705C"/>
    <w:rsid w:val="005B7D7B"/>
    <w:rsid w:val="005C03F4"/>
    <w:rsid w:val="005C0659"/>
    <w:rsid w:val="005C0DAD"/>
    <w:rsid w:val="005C1784"/>
    <w:rsid w:val="005C1C6E"/>
    <w:rsid w:val="005C1CED"/>
    <w:rsid w:val="005C1DAC"/>
    <w:rsid w:val="005C1F39"/>
    <w:rsid w:val="005C21E5"/>
    <w:rsid w:val="005C275C"/>
    <w:rsid w:val="005C28D0"/>
    <w:rsid w:val="005C3336"/>
    <w:rsid w:val="005C364A"/>
    <w:rsid w:val="005C3A72"/>
    <w:rsid w:val="005C4929"/>
    <w:rsid w:val="005C4C14"/>
    <w:rsid w:val="005C5065"/>
    <w:rsid w:val="005C5383"/>
    <w:rsid w:val="005C560E"/>
    <w:rsid w:val="005C597A"/>
    <w:rsid w:val="005C641A"/>
    <w:rsid w:val="005C68FC"/>
    <w:rsid w:val="005C6C26"/>
    <w:rsid w:val="005C71E9"/>
    <w:rsid w:val="005C7609"/>
    <w:rsid w:val="005C761E"/>
    <w:rsid w:val="005C77BD"/>
    <w:rsid w:val="005C7E93"/>
    <w:rsid w:val="005D0232"/>
    <w:rsid w:val="005D0AD7"/>
    <w:rsid w:val="005D0DA8"/>
    <w:rsid w:val="005D12F3"/>
    <w:rsid w:val="005D2231"/>
    <w:rsid w:val="005D2B6F"/>
    <w:rsid w:val="005D364E"/>
    <w:rsid w:val="005D4129"/>
    <w:rsid w:val="005D41A0"/>
    <w:rsid w:val="005D47AC"/>
    <w:rsid w:val="005D47C6"/>
    <w:rsid w:val="005D4E11"/>
    <w:rsid w:val="005D504A"/>
    <w:rsid w:val="005D515B"/>
    <w:rsid w:val="005D5217"/>
    <w:rsid w:val="005D6407"/>
    <w:rsid w:val="005D6D36"/>
    <w:rsid w:val="005D7F43"/>
    <w:rsid w:val="005D7FF1"/>
    <w:rsid w:val="005E040A"/>
    <w:rsid w:val="005E0A6A"/>
    <w:rsid w:val="005E17FD"/>
    <w:rsid w:val="005E26D2"/>
    <w:rsid w:val="005E28F5"/>
    <w:rsid w:val="005E2AA2"/>
    <w:rsid w:val="005E2D22"/>
    <w:rsid w:val="005E3101"/>
    <w:rsid w:val="005E3FFB"/>
    <w:rsid w:val="005E4441"/>
    <w:rsid w:val="005E4575"/>
    <w:rsid w:val="005E4972"/>
    <w:rsid w:val="005E4C58"/>
    <w:rsid w:val="005E54F3"/>
    <w:rsid w:val="005E578F"/>
    <w:rsid w:val="005E63EE"/>
    <w:rsid w:val="005E64DE"/>
    <w:rsid w:val="005E6959"/>
    <w:rsid w:val="005F0709"/>
    <w:rsid w:val="005F0878"/>
    <w:rsid w:val="005F0BF7"/>
    <w:rsid w:val="005F10C6"/>
    <w:rsid w:val="005F2A58"/>
    <w:rsid w:val="005F301C"/>
    <w:rsid w:val="005F3140"/>
    <w:rsid w:val="005F3445"/>
    <w:rsid w:val="005F42A7"/>
    <w:rsid w:val="005F4335"/>
    <w:rsid w:val="005F4368"/>
    <w:rsid w:val="005F5290"/>
    <w:rsid w:val="005F578D"/>
    <w:rsid w:val="005F5E6F"/>
    <w:rsid w:val="005F6352"/>
    <w:rsid w:val="005F68D9"/>
    <w:rsid w:val="005F69C2"/>
    <w:rsid w:val="005F7265"/>
    <w:rsid w:val="005F77E5"/>
    <w:rsid w:val="005F799E"/>
    <w:rsid w:val="0060006A"/>
    <w:rsid w:val="00600F83"/>
    <w:rsid w:val="00601093"/>
    <w:rsid w:val="006018C4"/>
    <w:rsid w:val="00602585"/>
    <w:rsid w:val="00602726"/>
    <w:rsid w:val="0060282A"/>
    <w:rsid w:val="00602DBE"/>
    <w:rsid w:val="00602E36"/>
    <w:rsid w:val="00602EAE"/>
    <w:rsid w:val="006033AB"/>
    <w:rsid w:val="00603AB1"/>
    <w:rsid w:val="00603E5B"/>
    <w:rsid w:val="006042F7"/>
    <w:rsid w:val="006042FB"/>
    <w:rsid w:val="0060565F"/>
    <w:rsid w:val="006059B1"/>
    <w:rsid w:val="00605D85"/>
    <w:rsid w:val="00606306"/>
    <w:rsid w:val="006068EE"/>
    <w:rsid w:val="00606C69"/>
    <w:rsid w:val="00606FC1"/>
    <w:rsid w:val="00606FD1"/>
    <w:rsid w:val="006070CE"/>
    <w:rsid w:val="00607157"/>
    <w:rsid w:val="006076FA"/>
    <w:rsid w:val="00607A55"/>
    <w:rsid w:val="006102F5"/>
    <w:rsid w:val="00610935"/>
    <w:rsid w:val="0061198F"/>
    <w:rsid w:val="00611ACB"/>
    <w:rsid w:val="00612183"/>
    <w:rsid w:val="0061239C"/>
    <w:rsid w:val="006126D4"/>
    <w:rsid w:val="00612963"/>
    <w:rsid w:val="00612A74"/>
    <w:rsid w:val="00612F80"/>
    <w:rsid w:val="00613E72"/>
    <w:rsid w:val="006141F8"/>
    <w:rsid w:val="006142C1"/>
    <w:rsid w:val="00614F39"/>
    <w:rsid w:val="00615C0D"/>
    <w:rsid w:val="006169FC"/>
    <w:rsid w:val="00616F65"/>
    <w:rsid w:val="00617835"/>
    <w:rsid w:val="00617884"/>
    <w:rsid w:val="00617BD1"/>
    <w:rsid w:val="00617E50"/>
    <w:rsid w:val="00620955"/>
    <w:rsid w:val="00620A35"/>
    <w:rsid w:val="00620F50"/>
    <w:rsid w:val="0062103B"/>
    <w:rsid w:val="00621D72"/>
    <w:rsid w:val="00622080"/>
    <w:rsid w:val="00622372"/>
    <w:rsid w:val="0062246D"/>
    <w:rsid w:val="00622EC4"/>
    <w:rsid w:val="0062313C"/>
    <w:rsid w:val="006235C4"/>
    <w:rsid w:val="0062383B"/>
    <w:rsid w:val="006238E3"/>
    <w:rsid w:val="00623AD5"/>
    <w:rsid w:val="0062431C"/>
    <w:rsid w:val="00624618"/>
    <w:rsid w:val="00625DA3"/>
    <w:rsid w:val="00625E88"/>
    <w:rsid w:val="00625F7A"/>
    <w:rsid w:val="00626191"/>
    <w:rsid w:val="00626B22"/>
    <w:rsid w:val="00626C12"/>
    <w:rsid w:val="0062742C"/>
    <w:rsid w:val="00630114"/>
    <w:rsid w:val="0063060D"/>
    <w:rsid w:val="00630AAD"/>
    <w:rsid w:val="00631424"/>
    <w:rsid w:val="006315A0"/>
    <w:rsid w:val="00631951"/>
    <w:rsid w:val="00631B71"/>
    <w:rsid w:val="00632007"/>
    <w:rsid w:val="006330A4"/>
    <w:rsid w:val="00633833"/>
    <w:rsid w:val="00633B6C"/>
    <w:rsid w:val="00633D9C"/>
    <w:rsid w:val="00633EAB"/>
    <w:rsid w:val="006340F6"/>
    <w:rsid w:val="00634393"/>
    <w:rsid w:val="006347E0"/>
    <w:rsid w:val="00634B63"/>
    <w:rsid w:val="00634EC5"/>
    <w:rsid w:val="0063506E"/>
    <w:rsid w:val="00635700"/>
    <w:rsid w:val="00635714"/>
    <w:rsid w:val="006358D6"/>
    <w:rsid w:val="00635D9F"/>
    <w:rsid w:val="006362F3"/>
    <w:rsid w:val="006367BB"/>
    <w:rsid w:val="00636C2E"/>
    <w:rsid w:val="006370AE"/>
    <w:rsid w:val="00637257"/>
    <w:rsid w:val="006372B7"/>
    <w:rsid w:val="0063741D"/>
    <w:rsid w:val="006377FD"/>
    <w:rsid w:val="00640114"/>
    <w:rsid w:val="00640D88"/>
    <w:rsid w:val="00641074"/>
    <w:rsid w:val="00641191"/>
    <w:rsid w:val="006413DE"/>
    <w:rsid w:val="0064165D"/>
    <w:rsid w:val="00641FC7"/>
    <w:rsid w:val="006439FC"/>
    <w:rsid w:val="00643C4F"/>
    <w:rsid w:val="006445E7"/>
    <w:rsid w:val="00644844"/>
    <w:rsid w:val="0064498E"/>
    <w:rsid w:val="00644BA2"/>
    <w:rsid w:val="00644E9C"/>
    <w:rsid w:val="006451D8"/>
    <w:rsid w:val="00645401"/>
    <w:rsid w:val="0064551B"/>
    <w:rsid w:val="006462B9"/>
    <w:rsid w:val="0064642A"/>
    <w:rsid w:val="006472A9"/>
    <w:rsid w:val="0065012E"/>
    <w:rsid w:val="006511C4"/>
    <w:rsid w:val="0065127E"/>
    <w:rsid w:val="00651B1F"/>
    <w:rsid w:val="00651BBE"/>
    <w:rsid w:val="00651BCE"/>
    <w:rsid w:val="0065244A"/>
    <w:rsid w:val="006525E0"/>
    <w:rsid w:val="0065367E"/>
    <w:rsid w:val="0065397E"/>
    <w:rsid w:val="00653E14"/>
    <w:rsid w:val="00654355"/>
    <w:rsid w:val="00654553"/>
    <w:rsid w:val="0065462F"/>
    <w:rsid w:val="00654B1A"/>
    <w:rsid w:val="00654B54"/>
    <w:rsid w:val="00655311"/>
    <w:rsid w:val="00655881"/>
    <w:rsid w:val="006563E8"/>
    <w:rsid w:val="006569E7"/>
    <w:rsid w:val="006570BC"/>
    <w:rsid w:val="00657749"/>
    <w:rsid w:val="006600CC"/>
    <w:rsid w:val="00660122"/>
    <w:rsid w:val="006601CB"/>
    <w:rsid w:val="00660639"/>
    <w:rsid w:val="006606E2"/>
    <w:rsid w:val="00661307"/>
    <w:rsid w:val="00661327"/>
    <w:rsid w:val="006614D6"/>
    <w:rsid w:val="00661CD3"/>
    <w:rsid w:val="0066212A"/>
    <w:rsid w:val="00662304"/>
    <w:rsid w:val="00662CD9"/>
    <w:rsid w:val="00662D85"/>
    <w:rsid w:val="006632C6"/>
    <w:rsid w:val="0066332C"/>
    <w:rsid w:val="0066373D"/>
    <w:rsid w:val="00665014"/>
    <w:rsid w:val="006653F5"/>
    <w:rsid w:val="00665467"/>
    <w:rsid w:val="00665AAE"/>
    <w:rsid w:val="00665B69"/>
    <w:rsid w:val="00665EF8"/>
    <w:rsid w:val="00667885"/>
    <w:rsid w:val="00667BA4"/>
    <w:rsid w:val="00667BA6"/>
    <w:rsid w:val="006707C2"/>
    <w:rsid w:val="00670B23"/>
    <w:rsid w:val="0067137C"/>
    <w:rsid w:val="00671D93"/>
    <w:rsid w:val="0067223F"/>
    <w:rsid w:val="00672330"/>
    <w:rsid w:val="00672B85"/>
    <w:rsid w:val="00673408"/>
    <w:rsid w:val="00673618"/>
    <w:rsid w:val="00673DA4"/>
    <w:rsid w:val="0067424C"/>
    <w:rsid w:val="00674AAB"/>
    <w:rsid w:val="00675261"/>
    <w:rsid w:val="006754E2"/>
    <w:rsid w:val="00676233"/>
    <w:rsid w:val="00676D94"/>
    <w:rsid w:val="00677168"/>
    <w:rsid w:val="006774F0"/>
    <w:rsid w:val="00677516"/>
    <w:rsid w:val="00677CBF"/>
    <w:rsid w:val="00680919"/>
    <w:rsid w:val="00681179"/>
    <w:rsid w:val="00681726"/>
    <w:rsid w:val="0068172A"/>
    <w:rsid w:val="006822ED"/>
    <w:rsid w:val="0068306D"/>
    <w:rsid w:val="006832EE"/>
    <w:rsid w:val="0068360B"/>
    <w:rsid w:val="006844F2"/>
    <w:rsid w:val="00684998"/>
    <w:rsid w:val="0068512F"/>
    <w:rsid w:val="006854DD"/>
    <w:rsid w:val="0068590A"/>
    <w:rsid w:val="00685BA9"/>
    <w:rsid w:val="00685C3F"/>
    <w:rsid w:val="0068628D"/>
    <w:rsid w:val="006863F5"/>
    <w:rsid w:val="00686647"/>
    <w:rsid w:val="00686BCA"/>
    <w:rsid w:val="006870EF"/>
    <w:rsid w:val="00687586"/>
    <w:rsid w:val="006875AD"/>
    <w:rsid w:val="006906FD"/>
    <w:rsid w:val="00691235"/>
    <w:rsid w:val="006915F7"/>
    <w:rsid w:val="006919A4"/>
    <w:rsid w:val="00691EAF"/>
    <w:rsid w:val="0069248F"/>
    <w:rsid w:val="00692DA8"/>
    <w:rsid w:val="006934B4"/>
    <w:rsid w:val="00693EA4"/>
    <w:rsid w:val="006942C3"/>
    <w:rsid w:val="006942FB"/>
    <w:rsid w:val="006943DC"/>
    <w:rsid w:val="00694840"/>
    <w:rsid w:val="00695578"/>
    <w:rsid w:val="00695822"/>
    <w:rsid w:val="00695BEE"/>
    <w:rsid w:val="00696AE3"/>
    <w:rsid w:val="00696DE4"/>
    <w:rsid w:val="00696FF7"/>
    <w:rsid w:val="006A0379"/>
    <w:rsid w:val="006A06CE"/>
    <w:rsid w:val="006A0F1D"/>
    <w:rsid w:val="006A0F3B"/>
    <w:rsid w:val="006A105A"/>
    <w:rsid w:val="006A15A1"/>
    <w:rsid w:val="006A15CE"/>
    <w:rsid w:val="006A1798"/>
    <w:rsid w:val="006A18B9"/>
    <w:rsid w:val="006A1C03"/>
    <w:rsid w:val="006A3BFC"/>
    <w:rsid w:val="006A3C44"/>
    <w:rsid w:val="006A3D8B"/>
    <w:rsid w:val="006A4323"/>
    <w:rsid w:val="006A49F4"/>
    <w:rsid w:val="006A4A28"/>
    <w:rsid w:val="006A52BC"/>
    <w:rsid w:val="006A5A10"/>
    <w:rsid w:val="006A5A9B"/>
    <w:rsid w:val="006A6191"/>
    <w:rsid w:val="006A65AC"/>
    <w:rsid w:val="006A6985"/>
    <w:rsid w:val="006A7E56"/>
    <w:rsid w:val="006B04CE"/>
    <w:rsid w:val="006B0A21"/>
    <w:rsid w:val="006B1B05"/>
    <w:rsid w:val="006B1B99"/>
    <w:rsid w:val="006B2AF9"/>
    <w:rsid w:val="006B34C2"/>
    <w:rsid w:val="006B3A31"/>
    <w:rsid w:val="006B4A41"/>
    <w:rsid w:val="006B4AA4"/>
    <w:rsid w:val="006B4E24"/>
    <w:rsid w:val="006B571E"/>
    <w:rsid w:val="006B578A"/>
    <w:rsid w:val="006B585A"/>
    <w:rsid w:val="006B6D2B"/>
    <w:rsid w:val="006B6F1D"/>
    <w:rsid w:val="006B7FE5"/>
    <w:rsid w:val="006C00B2"/>
    <w:rsid w:val="006C05EF"/>
    <w:rsid w:val="006C11D0"/>
    <w:rsid w:val="006C1610"/>
    <w:rsid w:val="006C182E"/>
    <w:rsid w:val="006C2470"/>
    <w:rsid w:val="006C34A1"/>
    <w:rsid w:val="006C36CD"/>
    <w:rsid w:val="006C3BE2"/>
    <w:rsid w:val="006C4B72"/>
    <w:rsid w:val="006C4C1A"/>
    <w:rsid w:val="006C5182"/>
    <w:rsid w:val="006C554B"/>
    <w:rsid w:val="006C64AD"/>
    <w:rsid w:val="006C6693"/>
    <w:rsid w:val="006C6D20"/>
    <w:rsid w:val="006C7833"/>
    <w:rsid w:val="006D005A"/>
    <w:rsid w:val="006D053F"/>
    <w:rsid w:val="006D0787"/>
    <w:rsid w:val="006D09AA"/>
    <w:rsid w:val="006D194F"/>
    <w:rsid w:val="006D1B65"/>
    <w:rsid w:val="006D2665"/>
    <w:rsid w:val="006D2921"/>
    <w:rsid w:val="006D3629"/>
    <w:rsid w:val="006D3B69"/>
    <w:rsid w:val="006D3CA4"/>
    <w:rsid w:val="006D4308"/>
    <w:rsid w:val="006D43B1"/>
    <w:rsid w:val="006D45FD"/>
    <w:rsid w:val="006D4AF0"/>
    <w:rsid w:val="006D5012"/>
    <w:rsid w:val="006D51E2"/>
    <w:rsid w:val="006D5518"/>
    <w:rsid w:val="006D5815"/>
    <w:rsid w:val="006D5E35"/>
    <w:rsid w:val="006D6872"/>
    <w:rsid w:val="006D6E6C"/>
    <w:rsid w:val="006D6EA4"/>
    <w:rsid w:val="006D6F84"/>
    <w:rsid w:val="006D77FB"/>
    <w:rsid w:val="006D782D"/>
    <w:rsid w:val="006E0124"/>
    <w:rsid w:val="006E01C1"/>
    <w:rsid w:val="006E065A"/>
    <w:rsid w:val="006E0C6E"/>
    <w:rsid w:val="006E107B"/>
    <w:rsid w:val="006E1905"/>
    <w:rsid w:val="006E1BF9"/>
    <w:rsid w:val="006E1D5F"/>
    <w:rsid w:val="006E2079"/>
    <w:rsid w:val="006E2193"/>
    <w:rsid w:val="006E274B"/>
    <w:rsid w:val="006E27C0"/>
    <w:rsid w:val="006E2DE5"/>
    <w:rsid w:val="006E31B0"/>
    <w:rsid w:val="006E33A6"/>
    <w:rsid w:val="006E3561"/>
    <w:rsid w:val="006E3563"/>
    <w:rsid w:val="006E3742"/>
    <w:rsid w:val="006E3868"/>
    <w:rsid w:val="006E3B60"/>
    <w:rsid w:val="006E3E31"/>
    <w:rsid w:val="006E4C91"/>
    <w:rsid w:val="006E6152"/>
    <w:rsid w:val="006E632E"/>
    <w:rsid w:val="006E68C0"/>
    <w:rsid w:val="006E745F"/>
    <w:rsid w:val="006E7DC0"/>
    <w:rsid w:val="006F118C"/>
    <w:rsid w:val="006F1911"/>
    <w:rsid w:val="006F2102"/>
    <w:rsid w:val="006F3363"/>
    <w:rsid w:val="006F3767"/>
    <w:rsid w:val="006F4977"/>
    <w:rsid w:val="006F519B"/>
    <w:rsid w:val="006F5BAA"/>
    <w:rsid w:val="006F6BE6"/>
    <w:rsid w:val="006F6C63"/>
    <w:rsid w:val="006F7745"/>
    <w:rsid w:val="006F7A55"/>
    <w:rsid w:val="007000D9"/>
    <w:rsid w:val="0070043E"/>
    <w:rsid w:val="00700809"/>
    <w:rsid w:val="0070083D"/>
    <w:rsid w:val="00700A29"/>
    <w:rsid w:val="00701988"/>
    <w:rsid w:val="00702387"/>
    <w:rsid w:val="0070272E"/>
    <w:rsid w:val="00702971"/>
    <w:rsid w:val="00702BA7"/>
    <w:rsid w:val="00702CB4"/>
    <w:rsid w:val="00702F7D"/>
    <w:rsid w:val="007032C8"/>
    <w:rsid w:val="007039C0"/>
    <w:rsid w:val="00703AB4"/>
    <w:rsid w:val="007040F0"/>
    <w:rsid w:val="00705DA5"/>
    <w:rsid w:val="00706EDA"/>
    <w:rsid w:val="00707F9D"/>
    <w:rsid w:val="007100BC"/>
    <w:rsid w:val="00710467"/>
    <w:rsid w:val="0071122D"/>
    <w:rsid w:val="007112FC"/>
    <w:rsid w:val="00711551"/>
    <w:rsid w:val="0071163D"/>
    <w:rsid w:val="007120F5"/>
    <w:rsid w:val="00712152"/>
    <w:rsid w:val="00713DB6"/>
    <w:rsid w:val="00713E79"/>
    <w:rsid w:val="00713FEE"/>
    <w:rsid w:val="00714452"/>
    <w:rsid w:val="007151BF"/>
    <w:rsid w:val="0071567D"/>
    <w:rsid w:val="007158EF"/>
    <w:rsid w:val="00715B35"/>
    <w:rsid w:val="0071697D"/>
    <w:rsid w:val="00716AE5"/>
    <w:rsid w:val="00716B07"/>
    <w:rsid w:val="00716D4E"/>
    <w:rsid w:val="00717BB3"/>
    <w:rsid w:val="00720013"/>
    <w:rsid w:val="007202F2"/>
    <w:rsid w:val="00720ACC"/>
    <w:rsid w:val="00720B02"/>
    <w:rsid w:val="00720B1C"/>
    <w:rsid w:val="00720DA9"/>
    <w:rsid w:val="00720FC6"/>
    <w:rsid w:val="007216A3"/>
    <w:rsid w:val="00721770"/>
    <w:rsid w:val="00721B21"/>
    <w:rsid w:val="00721CBB"/>
    <w:rsid w:val="007220BD"/>
    <w:rsid w:val="007220FD"/>
    <w:rsid w:val="00722193"/>
    <w:rsid w:val="0072278C"/>
    <w:rsid w:val="007227D4"/>
    <w:rsid w:val="00723556"/>
    <w:rsid w:val="007239B6"/>
    <w:rsid w:val="0072442B"/>
    <w:rsid w:val="007244B3"/>
    <w:rsid w:val="00724773"/>
    <w:rsid w:val="007249A7"/>
    <w:rsid w:val="007249D0"/>
    <w:rsid w:val="00724AD1"/>
    <w:rsid w:val="00724F1F"/>
    <w:rsid w:val="00724F61"/>
    <w:rsid w:val="00725424"/>
    <w:rsid w:val="007263ED"/>
    <w:rsid w:val="007266FD"/>
    <w:rsid w:val="00727105"/>
    <w:rsid w:val="00727119"/>
    <w:rsid w:val="0072782E"/>
    <w:rsid w:val="007311F6"/>
    <w:rsid w:val="007317B7"/>
    <w:rsid w:val="0073199D"/>
    <w:rsid w:val="00731BCE"/>
    <w:rsid w:val="00731E84"/>
    <w:rsid w:val="007323C5"/>
    <w:rsid w:val="007329DA"/>
    <w:rsid w:val="00732C18"/>
    <w:rsid w:val="00732D9E"/>
    <w:rsid w:val="007341FA"/>
    <w:rsid w:val="00734274"/>
    <w:rsid w:val="0073436B"/>
    <w:rsid w:val="0073440C"/>
    <w:rsid w:val="007349F2"/>
    <w:rsid w:val="00735287"/>
    <w:rsid w:val="00735AE2"/>
    <w:rsid w:val="0073602C"/>
    <w:rsid w:val="00736284"/>
    <w:rsid w:val="00737245"/>
    <w:rsid w:val="007379D9"/>
    <w:rsid w:val="00740027"/>
    <w:rsid w:val="007400E9"/>
    <w:rsid w:val="00740413"/>
    <w:rsid w:val="00741518"/>
    <w:rsid w:val="00742D9A"/>
    <w:rsid w:val="00742E51"/>
    <w:rsid w:val="00743648"/>
    <w:rsid w:val="00743CF3"/>
    <w:rsid w:val="00744F0A"/>
    <w:rsid w:val="007454EE"/>
    <w:rsid w:val="00745E31"/>
    <w:rsid w:val="00747967"/>
    <w:rsid w:val="007504C4"/>
    <w:rsid w:val="00750691"/>
    <w:rsid w:val="00751091"/>
    <w:rsid w:val="00751253"/>
    <w:rsid w:val="0075163E"/>
    <w:rsid w:val="007517E5"/>
    <w:rsid w:val="0075203C"/>
    <w:rsid w:val="00752340"/>
    <w:rsid w:val="007525A2"/>
    <w:rsid w:val="007525E1"/>
    <w:rsid w:val="0075340A"/>
    <w:rsid w:val="00753AF0"/>
    <w:rsid w:val="00754510"/>
    <w:rsid w:val="00754F8F"/>
    <w:rsid w:val="007551C0"/>
    <w:rsid w:val="007557D8"/>
    <w:rsid w:val="00755DEF"/>
    <w:rsid w:val="00755F7E"/>
    <w:rsid w:val="00756D98"/>
    <w:rsid w:val="007575C5"/>
    <w:rsid w:val="007578BC"/>
    <w:rsid w:val="007604A0"/>
    <w:rsid w:val="0076173B"/>
    <w:rsid w:val="00761B4C"/>
    <w:rsid w:val="00762389"/>
    <w:rsid w:val="007625FF"/>
    <w:rsid w:val="007626B1"/>
    <w:rsid w:val="0076321A"/>
    <w:rsid w:val="0076359F"/>
    <w:rsid w:val="00763E76"/>
    <w:rsid w:val="00763EFD"/>
    <w:rsid w:val="00763FAE"/>
    <w:rsid w:val="007643CC"/>
    <w:rsid w:val="00764D52"/>
    <w:rsid w:val="00765D8E"/>
    <w:rsid w:val="0076640D"/>
    <w:rsid w:val="007669F5"/>
    <w:rsid w:val="00767E53"/>
    <w:rsid w:val="007701EC"/>
    <w:rsid w:val="00770A64"/>
    <w:rsid w:val="00770DC8"/>
    <w:rsid w:val="00770E72"/>
    <w:rsid w:val="00771110"/>
    <w:rsid w:val="00771C08"/>
    <w:rsid w:val="00772080"/>
    <w:rsid w:val="007722D0"/>
    <w:rsid w:val="007723EC"/>
    <w:rsid w:val="00772638"/>
    <w:rsid w:val="00773877"/>
    <w:rsid w:val="00773C12"/>
    <w:rsid w:val="00773ED2"/>
    <w:rsid w:val="00774288"/>
    <w:rsid w:val="007748FF"/>
    <w:rsid w:val="007750A2"/>
    <w:rsid w:val="00775C2F"/>
    <w:rsid w:val="00775D34"/>
    <w:rsid w:val="00776234"/>
    <w:rsid w:val="0077637F"/>
    <w:rsid w:val="00776C70"/>
    <w:rsid w:val="00776D82"/>
    <w:rsid w:val="007775B3"/>
    <w:rsid w:val="00777833"/>
    <w:rsid w:val="007779EF"/>
    <w:rsid w:val="00780202"/>
    <w:rsid w:val="00780274"/>
    <w:rsid w:val="0078061E"/>
    <w:rsid w:val="007812A1"/>
    <w:rsid w:val="00781392"/>
    <w:rsid w:val="00782215"/>
    <w:rsid w:val="007825A4"/>
    <w:rsid w:val="00782640"/>
    <w:rsid w:val="00782943"/>
    <w:rsid w:val="007837CA"/>
    <w:rsid w:val="007839AC"/>
    <w:rsid w:val="0078451E"/>
    <w:rsid w:val="00784E52"/>
    <w:rsid w:val="00785944"/>
    <w:rsid w:val="00786991"/>
    <w:rsid w:val="007869C4"/>
    <w:rsid w:val="007873C1"/>
    <w:rsid w:val="0078755E"/>
    <w:rsid w:val="00787751"/>
    <w:rsid w:val="00787DA2"/>
    <w:rsid w:val="007906B7"/>
    <w:rsid w:val="00790EEC"/>
    <w:rsid w:val="00790FC0"/>
    <w:rsid w:val="007910FA"/>
    <w:rsid w:val="0079125F"/>
    <w:rsid w:val="00791D3C"/>
    <w:rsid w:val="00792226"/>
    <w:rsid w:val="0079244B"/>
    <w:rsid w:val="0079272D"/>
    <w:rsid w:val="00792889"/>
    <w:rsid w:val="0079299C"/>
    <w:rsid w:val="00793D29"/>
    <w:rsid w:val="00794250"/>
    <w:rsid w:val="0079444A"/>
    <w:rsid w:val="0079465E"/>
    <w:rsid w:val="00794665"/>
    <w:rsid w:val="00794968"/>
    <w:rsid w:val="00794E9C"/>
    <w:rsid w:val="00794FE9"/>
    <w:rsid w:val="00795077"/>
    <w:rsid w:val="00795A67"/>
    <w:rsid w:val="00796087"/>
    <w:rsid w:val="00797AE7"/>
    <w:rsid w:val="00797AED"/>
    <w:rsid w:val="00797B05"/>
    <w:rsid w:val="00797C38"/>
    <w:rsid w:val="00797D18"/>
    <w:rsid w:val="007A0050"/>
    <w:rsid w:val="007A0053"/>
    <w:rsid w:val="007A039D"/>
    <w:rsid w:val="007A05A4"/>
    <w:rsid w:val="007A05CE"/>
    <w:rsid w:val="007A0A94"/>
    <w:rsid w:val="007A109E"/>
    <w:rsid w:val="007A1442"/>
    <w:rsid w:val="007A25C2"/>
    <w:rsid w:val="007A3127"/>
    <w:rsid w:val="007A3B78"/>
    <w:rsid w:val="007A3CDB"/>
    <w:rsid w:val="007A40E3"/>
    <w:rsid w:val="007A45F1"/>
    <w:rsid w:val="007A4AB3"/>
    <w:rsid w:val="007A588A"/>
    <w:rsid w:val="007A60DA"/>
    <w:rsid w:val="007A667E"/>
    <w:rsid w:val="007A671C"/>
    <w:rsid w:val="007A6C6F"/>
    <w:rsid w:val="007B0753"/>
    <w:rsid w:val="007B08D3"/>
    <w:rsid w:val="007B0C1F"/>
    <w:rsid w:val="007B16B6"/>
    <w:rsid w:val="007B1BE3"/>
    <w:rsid w:val="007B236D"/>
    <w:rsid w:val="007B2607"/>
    <w:rsid w:val="007B3883"/>
    <w:rsid w:val="007B41AD"/>
    <w:rsid w:val="007B41FD"/>
    <w:rsid w:val="007B4341"/>
    <w:rsid w:val="007B5089"/>
    <w:rsid w:val="007B57F1"/>
    <w:rsid w:val="007B597F"/>
    <w:rsid w:val="007B637D"/>
    <w:rsid w:val="007B6852"/>
    <w:rsid w:val="007B6FB0"/>
    <w:rsid w:val="007B7FCF"/>
    <w:rsid w:val="007C0233"/>
    <w:rsid w:val="007C026C"/>
    <w:rsid w:val="007C0E85"/>
    <w:rsid w:val="007C1216"/>
    <w:rsid w:val="007C1590"/>
    <w:rsid w:val="007C2123"/>
    <w:rsid w:val="007C2716"/>
    <w:rsid w:val="007C2A23"/>
    <w:rsid w:val="007C3502"/>
    <w:rsid w:val="007C36C1"/>
    <w:rsid w:val="007C38A5"/>
    <w:rsid w:val="007C4377"/>
    <w:rsid w:val="007C4447"/>
    <w:rsid w:val="007C4608"/>
    <w:rsid w:val="007C484B"/>
    <w:rsid w:val="007C49ED"/>
    <w:rsid w:val="007C4D96"/>
    <w:rsid w:val="007C4E71"/>
    <w:rsid w:val="007C53FF"/>
    <w:rsid w:val="007C57D3"/>
    <w:rsid w:val="007C6239"/>
    <w:rsid w:val="007C6C5D"/>
    <w:rsid w:val="007C7114"/>
    <w:rsid w:val="007C78D2"/>
    <w:rsid w:val="007C7FE5"/>
    <w:rsid w:val="007D0419"/>
    <w:rsid w:val="007D0728"/>
    <w:rsid w:val="007D07CE"/>
    <w:rsid w:val="007D0C3D"/>
    <w:rsid w:val="007D1EAA"/>
    <w:rsid w:val="007D22E2"/>
    <w:rsid w:val="007D3F67"/>
    <w:rsid w:val="007D44CB"/>
    <w:rsid w:val="007D44FF"/>
    <w:rsid w:val="007D4683"/>
    <w:rsid w:val="007D4FDD"/>
    <w:rsid w:val="007D6514"/>
    <w:rsid w:val="007D6AEE"/>
    <w:rsid w:val="007D7775"/>
    <w:rsid w:val="007D77E8"/>
    <w:rsid w:val="007E0326"/>
    <w:rsid w:val="007E0603"/>
    <w:rsid w:val="007E08F1"/>
    <w:rsid w:val="007E1573"/>
    <w:rsid w:val="007E19E2"/>
    <w:rsid w:val="007E1D2B"/>
    <w:rsid w:val="007E1D3B"/>
    <w:rsid w:val="007E23B7"/>
    <w:rsid w:val="007E263D"/>
    <w:rsid w:val="007E27F3"/>
    <w:rsid w:val="007E2FBF"/>
    <w:rsid w:val="007E30AF"/>
    <w:rsid w:val="007E3166"/>
    <w:rsid w:val="007E323E"/>
    <w:rsid w:val="007E3A73"/>
    <w:rsid w:val="007E3C52"/>
    <w:rsid w:val="007E3D00"/>
    <w:rsid w:val="007E489E"/>
    <w:rsid w:val="007E4E0E"/>
    <w:rsid w:val="007E4E8D"/>
    <w:rsid w:val="007E516D"/>
    <w:rsid w:val="007E5203"/>
    <w:rsid w:val="007E524A"/>
    <w:rsid w:val="007E543E"/>
    <w:rsid w:val="007E564E"/>
    <w:rsid w:val="007E5DA9"/>
    <w:rsid w:val="007E5E1B"/>
    <w:rsid w:val="007E6090"/>
    <w:rsid w:val="007E6943"/>
    <w:rsid w:val="007E6A9C"/>
    <w:rsid w:val="007E6F80"/>
    <w:rsid w:val="007E7192"/>
    <w:rsid w:val="007E7399"/>
    <w:rsid w:val="007E744A"/>
    <w:rsid w:val="007E7698"/>
    <w:rsid w:val="007F0C13"/>
    <w:rsid w:val="007F1CEF"/>
    <w:rsid w:val="007F2CBB"/>
    <w:rsid w:val="007F2DD3"/>
    <w:rsid w:val="007F2F54"/>
    <w:rsid w:val="007F452C"/>
    <w:rsid w:val="007F4678"/>
    <w:rsid w:val="007F4EAD"/>
    <w:rsid w:val="007F511C"/>
    <w:rsid w:val="007F5626"/>
    <w:rsid w:val="007F5790"/>
    <w:rsid w:val="007F57E5"/>
    <w:rsid w:val="007F692C"/>
    <w:rsid w:val="007F6C0D"/>
    <w:rsid w:val="007F6C9F"/>
    <w:rsid w:val="007F75AC"/>
    <w:rsid w:val="007F7BD4"/>
    <w:rsid w:val="007F7FB8"/>
    <w:rsid w:val="00800AA2"/>
    <w:rsid w:val="00800B60"/>
    <w:rsid w:val="00800C31"/>
    <w:rsid w:val="00800D54"/>
    <w:rsid w:val="00800FF4"/>
    <w:rsid w:val="00801083"/>
    <w:rsid w:val="00801FF7"/>
    <w:rsid w:val="0080223A"/>
    <w:rsid w:val="00802946"/>
    <w:rsid w:val="00802FAD"/>
    <w:rsid w:val="008034A3"/>
    <w:rsid w:val="008040A6"/>
    <w:rsid w:val="0080443F"/>
    <w:rsid w:val="00804946"/>
    <w:rsid w:val="00805165"/>
    <w:rsid w:val="00805B7F"/>
    <w:rsid w:val="00805D8C"/>
    <w:rsid w:val="00806744"/>
    <w:rsid w:val="008068D5"/>
    <w:rsid w:val="00807415"/>
    <w:rsid w:val="0081069D"/>
    <w:rsid w:val="00810B26"/>
    <w:rsid w:val="008112C1"/>
    <w:rsid w:val="008113E0"/>
    <w:rsid w:val="00811422"/>
    <w:rsid w:val="008114F1"/>
    <w:rsid w:val="0081153A"/>
    <w:rsid w:val="0081171F"/>
    <w:rsid w:val="008118DC"/>
    <w:rsid w:val="008119C4"/>
    <w:rsid w:val="00811AFF"/>
    <w:rsid w:val="008127E6"/>
    <w:rsid w:val="0081318B"/>
    <w:rsid w:val="008141F7"/>
    <w:rsid w:val="00815031"/>
    <w:rsid w:val="008150FD"/>
    <w:rsid w:val="0081522C"/>
    <w:rsid w:val="00815264"/>
    <w:rsid w:val="00815C33"/>
    <w:rsid w:val="00815DFD"/>
    <w:rsid w:val="008162FB"/>
    <w:rsid w:val="008164F0"/>
    <w:rsid w:val="00817590"/>
    <w:rsid w:val="00817635"/>
    <w:rsid w:val="0081785A"/>
    <w:rsid w:val="00820519"/>
    <w:rsid w:val="00820616"/>
    <w:rsid w:val="0082158E"/>
    <w:rsid w:val="00821A27"/>
    <w:rsid w:val="00822973"/>
    <w:rsid w:val="00823324"/>
    <w:rsid w:val="0082379F"/>
    <w:rsid w:val="00825380"/>
    <w:rsid w:val="008255D8"/>
    <w:rsid w:val="0082561A"/>
    <w:rsid w:val="00825695"/>
    <w:rsid w:val="00825AB4"/>
    <w:rsid w:val="00825C8E"/>
    <w:rsid w:val="00826ABC"/>
    <w:rsid w:val="008270DD"/>
    <w:rsid w:val="0082785E"/>
    <w:rsid w:val="00827A68"/>
    <w:rsid w:val="00827ACB"/>
    <w:rsid w:val="0083025D"/>
    <w:rsid w:val="00830536"/>
    <w:rsid w:val="00830952"/>
    <w:rsid w:val="00831609"/>
    <w:rsid w:val="00831B7F"/>
    <w:rsid w:val="00831DE5"/>
    <w:rsid w:val="00832A39"/>
    <w:rsid w:val="00832C26"/>
    <w:rsid w:val="00832DB1"/>
    <w:rsid w:val="00833880"/>
    <w:rsid w:val="00833E3A"/>
    <w:rsid w:val="00833F18"/>
    <w:rsid w:val="00834053"/>
    <w:rsid w:val="0083424C"/>
    <w:rsid w:val="0083440C"/>
    <w:rsid w:val="0083454A"/>
    <w:rsid w:val="00834F9B"/>
    <w:rsid w:val="00835A13"/>
    <w:rsid w:val="00835ED1"/>
    <w:rsid w:val="00835F73"/>
    <w:rsid w:val="00836B2C"/>
    <w:rsid w:val="00836D8F"/>
    <w:rsid w:val="00837097"/>
    <w:rsid w:val="00837570"/>
    <w:rsid w:val="00837BED"/>
    <w:rsid w:val="008402B0"/>
    <w:rsid w:val="00840827"/>
    <w:rsid w:val="008416F4"/>
    <w:rsid w:val="00841830"/>
    <w:rsid w:val="0084235C"/>
    <w:rsid w:val="008425E5"/>
    <w:rsid w:val="00842839"/>
    <w:rsid w:val="00842E9D"/>
    <w:rsid w:val="00843035"/>
    <w:rsid w:val="0084312F"/>
    <w:rsid w:val="00843A3C"/>
    <w:rsid w:val="008440CE"/>
    <w:rsid w:val="008447CE"/>
    <w:rsid w:val="00844912"/>
    <w:rsid w:val="00844AF7"/>
    <w:rsid w:val="00844DC6"/>
    <w:rsid w:val="008456EC"/>
    <w:rsid w:val="00845B4C"/>
    <w:rsid w:val="00845B5C"/>
    <w:rsid w:val="00845FCC"/>
    <w:rsid w:val="0084654A"/>
    <w:rsid w:val="008465AA"/>
    <w:rsid w:val="008465C8"/>
    <w:rsid w:val="00846696"/>
    <w:rsid w:val="00846E22"/>
    <w:rsid w:val="00847126"/>
    <w:rsid w:val="00847475"/>
    <w:rsid w:val="008476DE"/>
    <w:rsid w:val="00847C29"/>
    <w:rsid w:val="00850064"/>
    <w:rsid w:val="008502A4"/>
    <w:rsid w:val="00850639"/>
    <w:rsid w:val="00850E00"/>
    <w:rsid w:val="0085109D"/>
    <w:rsid w:val="008518BD"/>
    <w:rsid w:val="00851E44"/>
    <w:rsid w:val="008520FB"/>
    <w:rsid w:val="00852462"/>
    <w:rsid w:val="00852576"/>
    <w:rsid w:val="008526A8"/>
    <w:rsid w:val="00852FF4"/>
    <w:rsid w:val="00853B94"/>
    <w:rsid w:val="00854E5B"/>
    <w:rsid w:val="00854F0B"/>
    <w:rsid w:val="008552AF"/>
    <w:rsid w:val="00855A09"/>
    <w:rsid w:val="00855B9C"/>
    <w:rsid w:val="00855D13"/>
    <w:rsid w:val="00856106"/>
    <w:rsid w:val="00860C9C"/>
    <w:rsid w:val="00861B50"/>
    <w:rsid w:val="00861F86"/>
    <w:rsid w:val="00861F92"/>
    <w:rsid w:val="0086278D"/>
    <w:rsid w:val="00862D1A"/>
    <w:rsid w:val="00862D83"/>
    <w:rsid w:val="008631DA"/>
    <w:rsid w:val="00863430"/>
    <w:rsid w:val="008640FD"/>
    <w:rsid w:val="008646D6"/>
    <w:rsid w:val="00864F83"/>
    <w:rsid w:val="008650F7"/>
    <w:rsid w:val="008658F0"/>
    <w:rsid w:val="0086599C"/>
    <w:rsid w:val="00865EE1"/>
    <w:rsid w:val="008667B2"/>
    <w:rsid w:val="00866932"/>
    <w:rsid w:val="00866A35"/>
    <w:rsid w:val="00867E8A"/>
    <w:rsid w:val="008702E5"/>
    <w:rsid w:val="008707F4"/>
    <w:rsid w:val="00871892"/>
    <w:rsid w:val="00871FB7"/>
    <w:rsid w:val="0087211D"/>
    <w:rsid w:val="00872C45"/>
    <w:rsid w:val="00873101"/>
    <w:rsid w:val="00873B5B"/>
    <w:rsid w:val="00873F81"/>
    <w:rsid w:val="008741AE"/>
    <w:rsid w:val="00874601"/>
    <w:rsid w:val="008746C2"/>
    <w:rsid w:val="00875BFC"/>
    <w:rsid w:val="008760ED"/>
    <w:rsid w:val="00876DC1"/>
    <w:rsid w:val="00877633"/>
    <w:rsid w:val="00877D71"/>
    <w:rsid w:val="008801F2"/>
    <w:rsid w:val="00880493"/>
    <w:rsid w:val="008804AD"/>
    <w:rsid w:val="008809E5"/>
    <w:rsid w:val="00880C98"/>
    <w:rsid w:val="0088104E"/>
    <w:rsid w:val="0088165E"/>
    <w:rsid w:val="0088176A"/>
    <w:rsid w:val="0088176D"/>
    <w:rsid w:val="00882097"/>
    <w:rsid w:val="00882774"/>
    <w:rsid w:val="00882AF5"/>
    <w:rsid w:val="00882D75"/>
    <w:rsid w:val="0088330E"/>
    <w:rsid w:val="0088336B"/>
    <w:rsid w:val="0088365D"/>
    <w:rsid w:val="0088381F"/>
    <w:rsid w:val="00884553"/>
    <w:rsid w:val="00884740"/>
    <w:rsid w:val="00884BF7"/>
    <w:rsid w:val="008853C2"/>
    <w:rsid w:val="0088562D"/>
    <w:rsid w:val="00885679"/>
    <w:rsid w:val="00885984"/>
    <w:rsid w:val="00885C47"/>
    <w:rsid w:val="00885D74"/>
    <w:rsid w:val="00886A1D"/>
    <w:rsid w:val="00886E49"/>
    <w:rsid w:val="00887F04"/>
    <w:rsid w:val="0089086A"/>
    <w:rsid w:val="00891525"/>
    <w:rsid w:val="0089174C"/>
    <w:rsid w:val="00891A37"/>
    <w:rsid w:val="00892249"/>
    <w:rsid w:val="008924D4"/>
    <w:rsid w:val="00892596"/>
    <w:rsid w:val="00893A13"/>
    <w:rsid w:val="00893A7D"/>
    <w:rsid w:val="008948FF"/>
    <w:rsid w:val="00894C40"/>
    <w:rsid w:val="00895841"/>
    <w:rsid w:val="00895FD4"/>
    <w:rsid w:val="0089605D"/>
    <w:rsid w:val="00896502"/>
    <w:rsid w:val="00896661"/>
    <w:rsid w:val="00896989"/>
    <w:rsid w:val="00897580"/>
    <w:rsid w:val="008A1741"/>
    <w:rsid w:val="008A432F"/>
    <w:rsid w:val="008A47EF"/>
    <w:rsid w:val="008A4A6C"/>
    <w:rsid w:val="008A4C80"/>
    <w:rsid w:val="008A55AD"/>
    <w:rsid w:val="008A58A9"/>
    <w:rsid w:val="008A5A2D"/>
    <w:rsid w:val="008A5CBC"/>
    <w:rsid w:val="008A5DA3"/>
    <w:rsid w:val="008A685B"/>
    <w:rsid w:val="008A6DE9"/>
    <w:rsid w:val="008A6E28"/>
    <w:rsid w:val="008A6ED1"/>
    <w:rsid w:val="008A722C"/>
    <w:rsid w:val="008A7877"/>
    <w:rsid w:val="008B00BC"/>
    <w:rsid w:val="008B069D"/>
    <w:rsid w:val="008B1406"/>
    <w:rsid w:val="008B1F64"/>
    <w:rsid w:val="008B20EF"/>
    <w:rsid w:val="008B2171"/>
    <w:rsid w:val="008B22FF"/>
    <w:rsid w:val="008B23B7"/>
    <w:rsid w:val="008B34EF"/>
    <w:rsid w:val="008B39EF"/>
    <w:rsid w:val="008B4625"/>
    <w:rsid w:val="008B48C6"/>
    <w:rsid w:val="008B4947"/>
    <w:rsid w:val="008B494A"/>
    <w:rsid w:val="008B4B2D"/>
    <w:rsid w:val="008B527E"/>
    <w:rsid w:val="008B5F1D"/>
    <w:rsid w:val="008B60C3"/>
    <w:rsid w:val="008B6209"/>
    <w:rsid w:val="008B63E4"/>
    <w:rsid w:val="008B67E2"/>
    <w:rsid w:val="008B6F3F"/>
    <w:rsid w:val="008C06F1"/>
    <w:rsid w:val="008C08CA"/>
    <w:rsid w:val="008C101C"/>
    <w:rsid w:val="008C16E6"/>
    <w:rsid w:val="008C1A3A"/>
    <w:rsid w:val="008C1CBF"/>
    <w:rsid w:val="008C269B"/>
    <w:rsid w:val="008C29C4"/>
    <w:rsid w:val="008C2B07"/>
    <w:rsid w:val="008C2D85"/>
    <w:rsid w:val="008C2DD8"/>
    <w:rsid w:val="008C2FA4"/>
    <w:rsid w:val="008C3148"/>
    <w:rsid w:val="008C33A4"/>
    <w:rsid w:val="008C36BC"/>
    <w:rsid w:val="008C37F5"/>
    <w:rsid w:val="008C3C8E"/>
    <w:rsid w:val="008C5D5E"/>
    <w:rsid w:val="008C6107"/>
    <w:rsid w:val="008C672F"/>
    <w:rsid w:val="008C6948"/>
    <w:rsid w:val="008C6ADF"/>
    <w:rsid w:val="008C6D74"/>
    <w:rsid w:val="008C7548"/>
    <w:rsid w:val="008C77C9"/>
    <w:rsid w:val="008D0508"/>
    <w:rsid w:val="008D0C19"/>
    <w:rsid w:val="008D1153"/>
    <w:rsid w:val="008D1299"/>
    <w:rsid w:val="008D12A8"/>
    <w:rsid w:val="008D200E"/>
    <w:rsid w:val="008D2064"/>
    <w:rsid w:val="008D225A"/>
    <w:rsid w:val="008D2776"/>
    <w:rsid w:val="008D2EBB"/>
    <w:rsid w:val="008D30CA"/>
    <w:rsid w:val="008D3121"/>
    <w:rsid w:val="008D4188"/>
    <w:rsid w:val="008D4312"/>
    <w:rsid w:val="008D4C2D"/>
    <w:rsid w:val="008D62F3"/>
    <w:rsid w:val="008D6512"/>
    <w:rsid w:val="008D6621"/>
    <w:rsid w:val="008E0986"/>
    <w:rsid w:val="008E1C94"/>
    <w:rsid w:val="008E1F00"/>
    <w:rsid w:val="008E1F7D"/>
    <w:rsid w:val="008E1FA4"/>
    <w:rsid w:val="008E3496"/>
    <w:rsid w:val="008E3660"/>
    <w:rsid w:val="008E3D0F"/>
    <w:rsid w:val="008E3FAE"/>
    <w:rsid w:val="008E46DB"/>
    <w:rsid w:val="008E4C35"/>
    <w:rsid w:val="008E4E63"/>
    <w:rsid w:val="008E55EF"/>
    <w:rsid w:val="008E5881"/>
    <w:rsid w:val="008E5E1A"/>
    <w:rsid w:val="008E65F5"/>
    <w:rsid w:val="008E6AD5"/>
    <w:rsid w:val="008E75AC"/>
    <w:rsid w:val="008E775B"/>
    <w:rsid w:val="008E77C5"/>
    <w:rsid w:val="008F0274"/>
    <w:rsid w:val="008F0295"/>
    <w:rsid w:val="008F0423"/>
    <w:rsid w:val="008F072F"/>
    <w:rsid w:val="008F0844"/>
    <w:rsid w:val="008F124A"/>
    <w:rsid w:val="008F1296"/>
    <w:rsid w:val="008F15E8"/>
    <w:rsid w:val="008F1F04"/>
    <w:rsid w:val="008F1F29"/>
    <w:rsid w:val="008F21A8"/>
    <w:rsid w:val="008F2F53"/>
    <w:rsid w:val="008F3825"/>
    <w:rsid w:val="008F42CC"/>
    <w:rsid w:val="008F4BF9"/>
    <w:rsid w:val="008F509B"/>
    <w:rsid w:val="008F52AB"/>
    <w:rsid w:val="008F5433"/>
    <w:rsid w:val="008F5C30"/>
    <w:rsid w:val="008F5FA2"/>
    <w:rsid w:val="008F6134"/>
    <w:rsid w:val="008F6168"/>
    <w:rsid w:val="008F624E"/>
    <w:rsid w:val="008F7739"/>
    <w:rsid w:val="008F79C7"/>
    <w:rsid w:val="008F7BA9"/>
    <w:rsid w:val="00900133"/>
    <w:rsid w:val="0090017B"/>
    <w:rsid w:val="009002E9"/>
    <w:rsid w:val="009005A0"/>
    <w:rsid w:val="00900751"/>
    <w:rsid w:val="0090093E"/>
    <w:rsid w:val="00901B6A"/>
    <w:rsid w:val="00901C2C"/>
    <w:rsid w:val="0090219A"/>
    <w:rsid w:val="00902423"/>
    <w:rsid w:val="00903298"/>
    <w:rsid w:val="009034DD"/>
    <w:rsid w:val="00903527"/>
    <w:rsid w:val="0090362A"/>
    <w:rsid w:val="009036F3"/>
    <w:rsid w:val="00903733"/>
    <w:rsid w:val="00905781"/>
    <w:rsid w:val="0090657E"/>
    <w:rsid w:val="00906BA1"/>
    <w:rsid w:val="00906C51"/>
    <w:rsid w:val="0090727E"/>
    <w:rsid w:val="0090742A"/>
    <w:rsid w:val="009075D4"/>
    <w:rsid w:val="009078A3"/>
    <w:rsid w:val="009100CB"/>
    <w:rsid w:val="00910103"/>
    <w:rsid w:val="00910158"/>
    <w:rsid w:val="009105ED"/>
    <w:rsid w:val="00910689"/>
    <w:rsid w:val="009106B1"/>
    <w:rsid w:val="009106FF"/>
    <w:rsid w:val="00910937"/>
    <w:rsid w:val="00910AAA"/>
    <w:rsid w:val="00910AF5"/>
    <w:rsid w:val="00910AF7"/>
    <w:rsid w:val="0091161A"/>
    <w:rsid w:val="009119FE"/>
    <w:rsid w:val="00911F53"/>
    <w:rsid w:val="00912B7B"/>
    <w:rsid w:val="00912F9B"/>
    <w:rsid w:val="00914578"/>
    <w:rsid w:val="009150A4"/>
    <w:rsid w:val="009150CF"/>
    <w:rsid w:val="00915359"/>
    <w:rsid w:val="0091659A"/>
    <w:rsid w:val="00916E9C"/>
    <w:rsid w:val="009172DD"/>
    <w:rsid w:val="00917E9A"/>
    <w:rsid w:val="00917F0D"/>
    <w:rsid w:val="00920A12"/>
    <w:rsid w:val="00921936"/>
    <w:rsid w:val="00922043"/>
    <w:rsid w:val="009224A3"/>
    <w:rsid w:val="009228B8"/>
    <w:rsid w:val="0092315D"/>
    <w:rsid w:val="0092336B"/>
    <w:rsid w:val="009234BB"/>
    <w:rsid w:val="00923AC2"/>
    <w:rsid w:val="00923B49"/>
    <w:rsid w:val="009240F4"/>
    <w:rsid w:val="009243EC"/>
    <w:rsid w:val="009247FC"/>
    <w:rsid w:val="00924C23"/>
    <w:rsid w:val="00924FF8"/>
    <w:rsid w:val="00925125"/>
    <w:rsid w:val="00925198"/>
    <w:rsid w:val="00925425"/>
    <w:rsid w:val="009255AA"/>
    <w:rsid w:val="0092611D"/>
    <w:rsid w:val="00926632"/>
    <w:rsid w:val="00926E83"/>
    <w:rsid w:val="0092754A"/>
    <w:rsid w:val="00927B57"/>
    <w:rsid w:val="00927E5D"/>
    <w:rsid w:val="00930425"/>
    <w:rsid w:val="00930689"/>
    <w:rsid w:val="00930C9C"/>
    <w:rsid w:val="009316BD"/>
    <w:rsid w:val="00931B76"/>
    <w:rsid w:val="00931FD5"/>
    <w:rsid w:val="0093204D"/>
    <w:rsid w:val="009321FF"/>
    <w:rsid w:val="009323D7"/>
    <w:rsid w:val="0093244A"/>
    <w:rsid w:val="00932CBF"/>
    <w:rsid w:val="00932CE0"/>
    <w:rsid w:val="00933D10"/>
    <w:rsid w:val="00933E36"/>
    <w:rsid w:val="009343A7"/>
    <w:rsid w:val="009344CB"/>
    <w:rsid w:val="009344D4"/>
    <w:rsid w:val="00935307"/>
    <w:rsid w:val="00935582"/>
    <w:rsid w:val="00935D26"/>
    <w:rsid w:val="0093667D"/>
    <w:rsid w:val="0093795F"/>
    <w:rsid w:val="00937A12"/>
    <w:rsid w:val="0094057C"/>
    <w:rsid w:val="00940D99"/>
    <w:rsid w:val="00940DC9"/>
    <w:rsid w:val="00940F51"/>
    <w:rsid w:val="0094100C"/>
    <w:rsid w:val="00941060"/>
    <w:rsid w:val="00941124"/>
    <w:rsid w:val="0094130F"/>
    <w:rsid w:val="009417AD"/>
    <w:rsid w:val="00941BC3"/>
    <w:rsid w:val="00944178"/>
    <w:rsid w:val="009449E7"/>
    <w:rsid w:val="00944FFD"/>
    <w:rsid w:val="00945A20"/>
    <w:rsid w:val="00945A78"/>
    <w:rsid w:val="0094698C"/>
    <w:rsid w:val="00946B17"/>
    <w:rsid w:val="00946B3D"/>
    <w:rsid w:val="00946C76"/>
    <w:rsid w:val="00946CC0"/>
    <w:rsid w:val="009473DF"/>
    <w:rsid w:val="00947C9E"/>
    <w:rsid w:val="00947CB1"/>
    <w:rsid w:val="0095018F"/>
    <w:rsid w:val="009504E6"/>
    <w:rsid w:val="0095090E"/>
    <w:rsid w:val="00951473"/>
    <w:rsid w:val="0095159C"/>
    <w:rsid w:val="0095173D"/>
    <w:rsid w:val="00951E83"/>
    <w:rsid w:val="009523D0"/>
    <w:rsid w:val="00952744"/>
    <w:rsid w:val="00952CCD"/>
    <w:rsid w:val="00952D3E"/>
    <w:rsid w:val="0095300B"/>
    <w:rsid w:val="009536BF"/>
    <w:rsid w:val="009537D5"/>
    <w:rsid w:val="00953F6F"/>
    <w:rsid w:val="00954803"/>
    <w:rsid w:val="00954DEE"/>
    <w:rsid w:val="0095561E"/>
    <w:rsid w:val="00956EBB"/>
    <w:rsid w:val="009571D7"/>
    <w:rsid w:val="00957483"/>
    <w:rsid w:val="009574EC"/>
    <w:rsid w:val="00957CE7"/>
    <w:rsid w:val="00957F27"/>
    <w:rsid w:val="00960B57"/>
    <w:rsid w:val="0096109F"/>
    <w:rsid w:val="00961F39"/>
    <w:rsid w:val="009623DD"/>
    <w:rsid w:val="009625F4"/>
    <w:rsid w:val="00962A14"/>
    <w:rsid w:val="00962C45"/>
    <w:rsid w:val="00962D9A"/>
    <w:rsid w:val="009630BC"/>
    <w:rsid w:val="00963417"/>
    <w:rsid w:val="009634E6"/>
    <w:rsid w:val="00963D06"/>
    <w:rsid w:val="0096404B"/>
    <w:rsid w:val="00964551"/>
    <w:rsid w:val="009659C8"/>
    <w:rsid w:val="00965B41"/>
    <w:rsid w:val="00966705"/>
    <w:rsid w:val="00967638"/>
    <w:rsid w:val="00967663"/>
    <w:rsid w:val="00967E24"/>
    <w:rsid w:val="009704A0"/>
    <w:rsid w:val="00970AFA"/>
    <w:rsid w:val="00970EA0"/>
    <w:rsid w:val="00970F6A"/>
    <w:rsid w:val="0097138A"/>
    <w:rsid w:val="00971B34"/>
    <w:rsid w:val="0097200B"/>
    <w:rsid w:val="009722A1"/>
    <w:rsid w:val="00972414"/>
    <w:rsid w:val="00972434"/>
    <w:rsid w:val="00972BD4"/>
    <w:rsid w:val="00972CAC"/>
    <w:rsid w:val="009732CF"/>
    <w:rsid w:val="009736E9"/>
    <w:rsid w:val="009738B6"/>
    <w:rsid w:val="0097480D"/>
    <w:rsid w:val="0097494D"/>
    <w:rsid w:val="00974CF7"/>
    <w:rsid w:val="00974E79"/>
    <w:rsid w:val="009758A9"/>
    <w:rsid w:val="00976097"/>
    <w:rsid w:val="009760E6"/>
    <w:rsid w:val="00976B11"/>
    <w:rsid w:val="00976BC2"/>
    <w:rsid w:val="00976E88"/>
    <w:rsid w:val="0097792E"/>
    <w:rsid w:val="0098011C"/>
    <w:rsid w:val="00981192"/>
    <w:rsid w:val="0098144C"/>
    <w:rsid w:val="0098189D"/>
    <w:rsid w:val="00982536"/>
    <w:rsid w:val="0098287E"/>
    <w:rsid w:val="00982E77"/>
    <w:rsid w:val="00983EC4"/>
    <w:rsid w:val="0098475A"/>
    <w:rsid w:val="009848D2"/>
    <w:rsid w:val="00984D4B"/>
    <w:rsid w:val="00984E79"/>
    <w:rsid w:val="009859B3"/>
    <w:rsid w:val="00986236"/>
    <w:rsid w:val="009866EF"/>
    <w:rsid w:val="009867F8"/>
    <w:rsid w:val="00986BDD"/>
    <w:rsid w:val="00986F4B"/>
    <w:rsid w:val="009875C9"/>
    <w:rsid w:val="009900A9"/>
    <w:rsid w:val="00990208"/>
    <w:rsid w:val="00990342"/>
    <w:rsid w:val="009908B2"/>
    <w:rsid w:val="00990B17"/>
    <w:rsid w:val="00990D47"/>
    <w:rsid w:val="009910B9"/>
    <w:rsid w:val="00991B2C"/>
    <w:rsid w:val="00991CB2"/>
    <w:rsid w:val="00991F3C"/>
    <w:rsid w:val="009924A4"/>
    <w:rsid w:val="00992518"/>
    <w:rsid w:val="00992C1F"/>
    <w:rsid w:val="00992C9B"/>
    <w:rsid w:val="00992DEE"/>
    <w:rsid w:val="00993088"/>
    <w:rsid w:val="00993841"/>
    <w:rsid w:val="009938CB"/>
    <w:rsid w:val="00993E8D"/>
    <w:rsid w:val="009940B5"/>
    <w:rsid w:val="0099452F"/>
    <w:rsid w:val="00994760"/>
    <w:rsid w:val="009947D1"/>
    <w:rsid w:val="0099518B"/>
    <w:rsid w:val="009957B7"/>
    <w:rsid w:val="0099588F"/>
    <w:rsid w:val="009961E3"/>
    <w:rsid w:val="00996327"/>
    <w:rsid w:val="00996540"/>
    <w:rsid w:val="009968AC"/>
    <w:rsid w:val="009969FA"/>
    <w:rsid w:val="00997AC9"/>
    <w:rsid w:val="00997BE3"/>
    <w:rsid w:val="009A079B"/>
    <w:rsid w:val="009A0B80"/>
    <w:rsid w:val="009A0ED1"/>
    <w:rsid w:val="009A16DB"/>
    <w:rsid w:val="009A252A"/>
    <w:rsid w:val="009A28C4"/>
    <w:rsid w:val="009A30BE"/>
    <w:rsid w:val="009A38D9"/>
    <w:rsid w:val="009A3BDB"/>
    <w:rsid w:val="009A4944"/>
    <w:rsid w:val="009A4B55"/>
    <w:rsid w:val="009A4F47"/>
    <w:rsid w:val="009A4FC8"/>
    <w:rsid w:val="009A6698"/>
    <w:rsid w:val="009A6A2D"/>
    <w:rsid w:val="009A78A2"/>
    <w:rsid w:val="009B02E6"/>
    <w:rsid w:val="009B03AC"/>
    <w:rsid w:val="009B18EC"/>
    <w:rsid w:val="009B1F8A"/>
    <w:rsid w:val="009B2592"/>
    <w:rsid w:val="009B25CC"/>
    <w:rsid w:val="009B2FEF"/>
    <w:rsid w:val="009B34EA"/>
    <w:rsid w:val="009B393C"/>
    <w:rsid w:val="009B40FB"/>
    <w:rsid w:val="009B4136"/>
    <w:rsid w:val="009B4171"/>
    <w:rsid w:val="009B4F0B"/>
    <w:rsid w:val="009B57BA"/>
    <w:rsid w:val="009B5B21"/>
    <w:rsid w:val="009B6292"/>
    <w:rsid w:val="009B688C"/>
    <w:rsid w:val="009B6D79"/>
    <w:rsid w:val="009B73E0"/>
    <w:rsid w:val="009B778D"/>
    <w:rsid w:val="009B78DB"/>
    <w:rsid w:val="009B799D"/>
    <w:rsid w:val="009B7B4F"/>
    <w:rsid w:val="009B7CFE"/>
    <w:rsid w:val="009B7EDE"/>
    <w:rsid w:val="009C0062"/>
    <w:rsid w:val="009C014F"/>
    <w:rsid w:val="009C0195"/>
    <w:rsid w:val="009C082E"/>
    <w:rsid w:val="009C0876"/>
    <w:rsid w:val="009C0A3B"/>
    <w:rsid w:val="009C0D9A"/>
    <w:rsid w:val="009C0F9D"/>
    <w:rsid w:val="009C2246"/>
    <w:rsid w:val="009C229A"/>
    <w:rsid w:val="009C23E6"/>
    <w:rsid w:val="009C26B9"/>
    <w:rsid w:val="009C2D3E"/>
    <w:rsid w:val="009C2E0D"/>
    <w:rsid w:val="009C3D77"/>
    <w:rsid w:val="009C433D"/>
    <w:rsid w:val="009C435A"/>
    <w:rsid w:val="009C4734"/>
    <w:rsid w:val="009C5514"/>
    <w:rsid w:val="009C5B4B"/>
    <w:rsid w:val="009C6268"/>
    <w:rsid w:val="009C76CB"/>
    <w:rsid w:val="009C7DEB"/>
    <w:rsid w:val="009D0081"/>
    <w:rsid w:val="009D02B8"/>
    <w:rsid w:val="009D0E87"/>
    <w:rsid w:val="009D1502"/>
    <w:rsid w:val="009D176C"/>
    <w:rsid w:val="009D18D5"/>
    <w:rsid w:val="009D1F1A"/>
    <w:rsid w:val="009D26EC"/>
    <w:rsid w:val="009D2B8F"/>
    <w:rsid w:val="009D375F"/>
    <w:rsid w:val="009D4748"/>
    <w:rsid w:val="009D47F6"/>
    <w:rsid w:val="009D4A1D"/>
    <w:rsid w:val="009D4EB4"/>
    <w:rsid w:val="009D5483"/>
    <w:rsid w:val="009D5DDC"/>
    <w:rsid w:val="009D6A3D"/>
    <w:rsid w:val="009D6BD2"/>
    <w:rsid w:val="009D70BA"/>
    <w:rsid w:val="009D7603"/>
    <w:rsid w:val="009D7A75"/>
    <w:rsid w:val="009D7C18"/>
    <w:rsid w:val="009D7F9C"/>
    <w:rsid w:val="009E09A6"/>
    <w:rsid w:val="009E0C5F"/>
    <w:rsid w:val="009E236F"/>
    <w:rsid w:val="009E2DC0"/>
    <w:rsid w:val="009E2E58"/>
    <w:rsid w:val="009E3D5F"/>
    <w:rsid w:val="009E40ED"/>
    <w:rsid w:val="009E42D5"/>
    <w:rsid w:val="009E4D9B"/>
    <w:rsid w:val="009E4E23"/>
    <w:rsid w:val="009E503A"/>
    <w:rsid w:val="009E5225"/>
    <w:rsid w:val="009E5803"/>
    <w:rsid w:val="009E5DBB"/>
    <w:rsid w:val="009E64ED"/>
    <w:rsid w:val="009E6846"/>
    <w:rsid w:val="009E7153"/>
    <w:rsid w:val="009E738C"/>
    <w:rsid w:val="009E79DF"/>
    <w:rsid w:val="009E7BC2"/>
    <w:rsid w:val="009E7C4B"/>
    <w:rsid w:val="009F1385"/>
    <w:rsid w:val="009F192E"/>
    <w:rsid w:val="009F1CD0"/>
    <w:rsid w:val="009F1F61"/>
    <w:rsid w:val="009F261B"/>
    <w:rsid w:val="009F40D3"/>
    <w:rsid w:val="009F496A"/>
    <w:rsid w:val="009F49E8"/>
    <w:rsid w:val="009F5473"/>
    <w:rsid w:val="009F55EC"/>
    <w:rsid w:val="009F5C3C"/>
    <w:rsid w:val="009F67BC"/>
    <w:rsid w:val="009F742D"/>
    <w:rsid w:val="009F7485"/>
    <w:rsid w:val="009F74B6"/>
    <w:rsid w:val="009F7ECF"/>
    <w:rsid w:val="00A00109"/>
    <w:rsid w:val="00A003B5"/>
    <w:rsid w:val="00A0123E"/>
    <w:rsid w:val="00A01430"/>
    <w:rsid w:val="00A01488"/>
    <w:rsid w:val="00A0158F"/>
    <w:rsid w:val="00A02ABB"/>
    <w:rsid w:val="00A02B38"/>
    <w:rsid w:val="00A03319"/>
    <w:rsid w:val="00A0335E"/>
    <w:rsid w:val="00A03A9F"/>
    <w:rsid w:val="00A0402B"/>
    <w:rsid w:val="00A042AA"/>
    <w:rsid w:val="00A04618"/>
    <w:rsid w:val="00A04866"/>
    <w:rsid w:val="00A04C04"/>
    <w:rsid w:val="00A04EDB"/>
    <w:rsid w:val="00A05918"/>
    <w:rsid w:val="00A05C1E"/>
    <w:rsid w:val="00A05D9E"/>
    <w:rsid w:val="00A05EB8"/>
    <w:rsid w:val="00A05F2B"/>
    <w:rsid w:val="00A0622B"/>
    <w:rsid w:val="00A062F0"/>
    <w:rsid w:val="00A06847"/>
    <w:rsid w:val="00A06CDE"/>
    <w:rsid w:val="00A06CE9"/>
    <w:rsid w:val="00A06FEA"/>
    <w:rsid w:val="00A072C9"/>
    <w:rsid w:val="00A074CE"/>
    <w:rsid w:val="00A078E5"/>
    <w:rsid w:val="00A07929"/>
    <w:rsid w:val="00A10F1B"/>
    <w:rsid w:val="00A111E8"/>
    <w:rsid w:val="00A115F0"/>
    <w:rsid w:val="00A11817"/>
    <w:rsid w:val="00A11C00"/>
    <w:rsid w:val="00A11DB3"/>
    <w:rsid w:val="00A11E23"/>
    <w:rsid w:val="00A12092"/>
    <w:rsid w:val="00A12BD2"/>
    <w:rsid w:val="00A12E08"/>
    <w:rsid w:val="00A13D1E"/>
    <w:rsid w:val="00A13D36"/>
    <w:rsid w:val="00A13DFA"/>
    <w:rsid w:val="00A1449D"/>
    <w:rsid w:val="00A14616"/>
    <w:rsid w:val="00A1465E"/>
    <w:rsid w:val="00A14C7B"/>
    <w:rsid w:val="00A14E68"/>
    <w:rsid w:val="00A152A4"/>
    <w:rsid w:val="00A156C9"/>
    <w:rsid w:val="00A156E4"/>
    <w:rsid w:val="00A17447"/>
    <w:rsid w:val="00A17F42"/>
    <w:rsid w:val="00A17F9D"/>
    <w:rsid w:val="00A20A0B"/>
    <w:rsid w:val="00A20D4F"/>
    <w:rsid w:val="00A216A1"/>
    <w:rsid w:val="00A232CD"/>
    <w:rsid w:val="00A2369A"/>
    <w:rsid w:val="00A24293"/>
    <w:rsid w:val="00A24573"/>
    <w:rsid w:val="00A24B0C"/>
    <w:rsid w:val="00A26044"/>
    <w:rsid w:val="00A2659B"/>
    <w:rsid w:val="00A267AA"/>
    <w:rsid w:val="00A26A0A"/>
    <w:rsid w:val="00A26C0F"/>
    <w:rsid w:val="00A2716A"/>
    <w:rsid w:val="00A279AB"/>
    <w:rsid w:val="00A27CC7"/>
    <w:rsid w:val="00A27D17"/>
    <w:rsid w:val="00A3040B"/>
    <w:rsid w:val="00A3047D"/>
    <w:rsid w:val="00A30E45"/>
    <w:rsid w:val="00A3117D"/>
    <w:rsid w:val="00A3158D"/>
    <w:rsid w:val="00A31AF4"/>
    <w:rsid w:val="00A31BA2"/>
    <w:rsid w:val="00A326D8"/>
    <w:rsid w:val="00A327B9"/>
    <w:rsid w:val="00A3327B"/>
    <w:rsid w:val="00A334DB"/>
    <w:rsid w:val="00A35538"/>
    <w:rsid w:val="00A355E9"/>
    <w:rsid w:val="00A35A51"/>
    <w:rsid w:val="00A36009"/>
    <w:rsid w:val="00A3633E"/>
    <w:rsid w:val="00A36659"/>
    <w:rsid w:val="00A3665D"/>
    <w:rsid w:val="00A37C62"/>
    <w:rsid w:val="00A37CCB"/>
    <w:rsid w:val="00A37EBA"/>
    <w:rsid w:val="00A40869"/>
    <w:rsid w:val="00A40993"/>
    <w:rsid w:val="00A4112F"/>
    <w:rsid w:val="00A412A4"/>
    <w:rsid w:val="00A41806"/>
    <w:rsid w:val="00A41F90"/>
    <w:rsid w:val="00A426C3"/>
    <w:rsid w:val="00A42B10"/>
    <w:rsid w:val="00A42D89"/>
    <w:rsid w:val="00A42DAC"/>
    <w:rsid w:val="00A439FD"/>
    <w:rsid w:val="00A4407D"/>
    <w:rsid w:val="00A4411A"/>
    <w:rsid w:val="00A4458B"/>
    <w:rsid w:val="00A446E2"/>
    <w:rsid w:val="00A44749"/>
    <w:rsid w:val="00A45416"/>
    <w:rsid w:val="00A456B6"/>
    <w:rsid w:val="00A4587E"/>
    <w:rsid w:val="00A4594D"/>
    <w:rsid w:val="00A4624F"/>
    <w:rsid w:val="00A46384"/>
    <w:rsid w:val="00A464F1"/>
    <w:rsid w:val="00A46FB3"/>
    <w:rsid w:val="00A4770F"/>
    <w:rsid w:val="00A47CFC"/>
    <w:rsid w:val="00A47EA3"/>
    <w:rsid w:val="00A50C31"/>
    <w:rsid w:val="00A51803"/>
    <w:rsid w:val="00A51B1F"/>
    <w:rsid w:val="00A51ECB"/>
    <w:rsid w:val="00A52DF0"/>
    <w:rsid w:val="00A533BE"/>
    <w:rsid w:val="00A533C0"/>
    <w:rsid w:val="00A535F2"/>
    <w:rsid w:val="00A53714"/>
    <w:rsid w:val="00A5413E"/>
    <w:rsid w:val="00A54461"/>
    <w:rsid w:val="00A55E03"/>
    <w:rsid w:val="00A569A1"/>
    <w:rsid w:val="00A56BAB"/>
    <w:rsid w:val="00A56BDF"/>
    <w:rsid w:val="00A608D4"/>
    <w:rsid w:val="00A61485"/>
    <w:rsid w:val="00A617EC"/>
    <w:rsid w:val="00A62A13"/>
    <w:rsid w:val="00A62EDE"/>
    <w:rsid w:val="00A634BC"/>
    <w:rsid w:val="00A644EF"/>
    <w:rsid w:val="00A6458B"/>
    <w:rsid w:val="00A64A67"/>
    <w:rsid w:val="00A6530B"/>
    <w:rsid w:val="00A65573"/>
    <w:rsid w:val="00A65A38"/>
    <w:rsid w:val="00A65A83"/>
    <w:rsid w:val="00A666F9"/>
    <w:rsid w:val="00A66ABD"/>
    <w:rsid w:val="00A66CA2"/>
    <w:rsid w:val="00A66E57"/>
    <w:rsid w:val="00A66F02"/>
    <w:rsid w:val="00A6751C"/>
    <w:rsid w:val="00A67668"/>
    <w:rsid w:val="00A6796B"/>
    <w:rsid w:val="00A67CF3"/>
    <w:rsid w:val="00A67E6E"/>
    <w:rsid w:val="00A67EB8"/>
    <w:rsid w:val="00A67F6D"/>
    <w:rsid w:val="00A70894"/>
    <w:rsid w:val="00A70DA6"/>
    <w:rsid w:val="00A71DA7"/>
    <w:rsid w:val="00A71FBB"/>
    <w:rsid w:val="00A736E0"/>
    <w:rsid w:val="00A73916"/>
    <w:rsid w:val="00A74023"/>
    <w:rsid w:val="00A74B43"/>
    <w:rsid w:val="00A74B9B"/>
    <w:rsid w:val="00A7509C"/>
    <w:rsid w:val="00A75289"/>
    <w:rsid w:val="00A757D3"/>
    <w:rsid w:val="00A75ADC"/>
    <w:rsid w:val="00A761DC"/>
    <w:rsid w:val="00A76202"/>
    <w:rsid w:val="00A7631A"/>
    <w:rsid w:val="00A76506"/>
    <w:rsid w:val="00A77081"/>
    <w:rsid w:val="00A77338"/>
    <w:rsid w:val="00A7755E"/>
    <w:rsid w:val="00A7775D"/>
    <w:rsid w:val="00A80781"/>
    <w:rsid w:val="00A80CCE"/>
    <w:rsid w:val="00A80DAE"/>
    <w:rsid w:val="00A82026"/>
    <w:rsid w:val="00A820B1"/>
    <w:rsid w:val="00A82747"/>
    <w:rsid w:val="00A82D8F"/>
    <w:rsid w:val="00A82DE4"/>
    <w:rsid w:val="00A82F56"/>
    <w:rsid w:val="00A836FA"/>
    <w:rsid w:val="00A83B6A"/>
    <w:rsid w:val="00A83C0C"/>
    <w:rsid w:val="00A83DAF"/>
    <w:rsid w:val="00A84658"/>
    <w:rsid w:val="00A85358"/>
    <w:rsid w:val="00A853C9"/>
    <w:rsid w:val="00A85AA5"/>
    <w:rsid w:val="00A867A9"/>
    <w:rsid w:val="00A8685A"/>
    <w:rsid w:val="00A86E77"/>
    <w:rsid w:val="00A86EFA"/>
    <w:rsid w:val="00A87A5C"/>
    <w:rsid w:val="00A87EF1"/>
    <w:rsid w:val="00A87FE5"/>
    <w:rsid w:val="00A90A96"/>
    <w:rsid w:val="00A913A9"/>
    <w:rsid w:val="00A91747"/>
    <w:rsid w:val="00A919AE"/>
    <w:rsid w:val="00A92036"/>
    <w:rsid w:val="00A933A1"/>
    <w:rsid w:val="00A93641"/>
    <w:rsid w:val="00A93966"/>
    <w:rsid w:val="00A93A9E"/>
    <w:rsid w:val="00A93DB2"/>
    <w:rsid w:val="00A94A8E"/>
    <w:rsid w:val="00A96244"/>
    <w:rsid w:val="00A96904"/>
    <w:rsid w:val="00A96CCD"/>
    <w:rsid w:val="00A96D04"/>
    <w:rsid w:val="00A972EB"/>
    <w:rsid w:val="00A974EB"/>
    <w:rsid w:val="00A97597"/>
    <w:rsid w:val="00A9769E"/>
    <w:rsid w:val="00A97C6A"/>
    <w:rsid w:val="00AA04DD"/>
    <w:rsid w:val="00AA09D2"/>
    <w:rsid w:val="00AA0C1E"/>
    <w:rsid w:val="00AA17A9"/>
    <w:rsid w:val="00AA1B4E"/>
    <w:rsid w:val="00AA1CEE"/>
    <w:rsid w:val="00AA1FBE"/>
    <w:rsid w:val="00AA262C"/>
    <w:rsid w:val="00AA3262"/>
    <w:rsid w:val="00AA3829"/>
    <w:rsid w:val="00AA42C6"/>
    <w:rsid w:val="00AA4730"/>
    <w:rsid w:val="00AA4A56"/>
    <w:rsid w:val="00AA560F"/>
    <w:rsid w:val="00AA5674"/>
    <w:rsid w:val="00AA64C4"/>
    <w:rsid w:val="00AA6633"/>
    <w:rsid w:val="00AA6A55"/>
    <w:rsid w:val="00AA6E4B"/>
    <w:rsid w:val="00AA6E4F"/>
    <w:rsid w:val="00AA75F8"/>
    <w:rsid w:val="00AB0059"/>
    <w:rsid w:val="00AB0BB1"/>
    <w:rsid w:val="00AB0EAA"/>
    <w:rsid w:val="00AB1F4C"/>
    <w:rsid w:val="00AB2515"/>
    <w:rsid w:val="00AB2532"/>
    <w:rsid w:val="00AB2DFA"/>
    <w:rsid w:val="00AB34D7"/>
    <w:rsid w:val="00AB3BE3"/>
    <w:rsid w:val="00AB450F"/>
    <w:rsid w:val="00AB50C5"/>
    <w:rsid w:val="00AB5219"/>
    <w:rsid w:val="00AB67B5"/>
    <w:rsid w:val="00AB6B83"/>
    <w:rsid w:val="00AB6CCC"/>
    <w:rsid w:val="00AB6E50"/>
    <w:rsid w:val="00AB7835"/>
    <w:rsid w:val="00AC0DBA"/>
    <w:rsid w:val="00AC10FE"/>
    <w:rsid w:val="00AC1530"/>
    <w:rsid w:val="00AC187D"/>
    <w:rsid w:val="00AC1CDE"/>
    <w:rsid w:val="00AC2021"/>
    <w:rsid w:val="00AC20AF"/>
    <w:rsid w:val="00AC2930"/>
    <w:rsid w:val="00AC2B01"/>
    <w:rsid w:val="00AC3B58"/>
    <w:rsid w:val="00AC3BEF"/>
    <w:rsid w:val="00AC3E45"/>
    <w:rsid w:val="00AC3FB3"/>
    <w:rsid w:val="00AC410C"/>
    <w:rsid w:val="00AC4121"/>
    <w:rsid w:val="00AC4142"/>
    <w:rsid w:val="00AC4153"/>
    <w:rsid w:val="00AC41C7"/>
    <w:rsid w:val="00AC482D"/>
    <w:rsid w:val="00AC543F"/>
    <w:rsid w:val="00AC55D8"/>
    <w:rsid w:val="00AC5D8A"/>
    <w:rsid w:val="00AC6C92"/>
    <w:rsid w:val="00AC75FB"/>
    <w:rsid w:val="00AC77FF"/>
    <w:rsid w:val="00AC7E66"/>
    <w:rsid w:val="00AD083A"/>
    <w:rsid w:val="00AD09F2"/>
    <w:rsid w:val="00AD1601"/>
    <w:rsid w:val="00AD188A"/>
    <w:rsid w:val="00AD1AF5"/>
    <w:rsid w:val="00AD21BB"/>
    <w:rsid w:val="00AD22F9"/>
    <w:rsid w:val="00AD25D7"/>
    <w:rsid w:val="00AD2900"/>
    <w:rsid w:val="00AD2A76"/>
    <w:rsid w:val="00AD2D75"/>
    <w:rsid w:val="00AD3283"/>
    <w:rsid w:val="00AD333A"/>
    <w:rsid w:val="00AD38B8"/>
    <w:rsid w:val="00AD41F3"/>
    <w:rsid w:val="00AD43A1"/>
    <w:rsid w:val="00AD511F"/>
    <w:rsid w:val="00AD589C"/>
    <w:rsid w:val="00AD5B5D"/>
    <w:rsid w:val="00AD6353"/>
    <w:rsid w:val="00AD636C"/>
    <w:rsid w:val="00AD6465"/>
    <w:rsid w:val="00AD66FA"/>
    <w:rsid w:val="00AD6FA3"/>
    <w:rsid w:val="00AD70DC"/>
    <w:rsid w:val="00AE05DC"/>
    <w:rsid w:val="00AE0996"/>
    <w:rsid w:val="00AE0FD8"/>
    <w:rsid w:val="00AE1430"/>
    <w:rsid w:val="00AE1B77"/>
    <w:rsid w:val="00AE1D4C"/>
    <w:rsid w:val="00AE291D"/>
    <w:rsid w:val="00AE317D"/>
    <w:rsid w:val="00AE37C9"/>
    <w:rsid w:val="00AE3893"/>
    <w:rsid w:val="00AE44AB"/>
    <w:rsid w:val="00AE4B2E"/>
    <w:rsid w:val="00AE55FC"/>
    <w:rsid w:val="00AE5748"/>
    <w:rsid w:val="00AE6AEF"/>
    <w:rsid w:val="00AE6F34"/>
    <w:rsid w:val="00AE7323"/>
    <w:rsid w:val="00AE7A25"/>
    <w:rsid w:val="00AE7AFF"/>
    <w:rsid w:val="00AE7CA9"/>
    <w:rsid w:val="00AF097B"/>
    <w:rsid w:val="00AF0A38"/>
    <w:rsid w:val="00AF12D2"/>
    <w:rsid w:val="00AF14B7"/>
    <w:rsid w:val="00AF1B75"/>
    <w:rsid w:val="00AF1CC1"/>
    <w:rsid w:val="00AF1F89"/>
    <w:rsid w:val="00AF2420"/>
    <w:rsid w:val="00AF29E7"/>
    <w:rsid w:val="00AF31E6"/>
    <w:rsid w:val="00AF3264"/>
    <w:rsid w:val="00AF34FE"/>
    <w:rsid w:val="00AF362B"/>
    <w:rsid w:val="00AF3C35"/>
    <w:rsid w:val="00AF3E67"/>
    <w:rsid w:val="00AF415D"/>
    <w:rsid w:val="00AF49AD"/>
    <w:rsid w:val="00AF49C3"/>
    <w:rsid w:val="00AF4DFA"/>
    <w:rsid w:val="00AF7312"/>
    <w:rsid w:val="00AF7921"/>
    <w:rsid w:val="00AF7F68"/>
    <w:rsid w:val="00B0020B"/>
    <w:rsid w:val="00B00402"/>
    <w:rsid w:val="00B01036"/>
    <w:rsid w:val="00B01326"/>
    <w:rsid w:val="00B01ABA"/>
    <w:rsid w:val="00B01BB7"/>
    <w:rsid w:val="00B01C4C"/>
    <w:rsid w:val="00B01C55"/>
    <w:rsid w:val="00B01FDF"/>
    <w:rsid w:val="00B02287"/>
    <w:rsid w:val="00B02310"/>
    <w:rsid w:val="00B028A3"/>
    <w:rsid w:val="00B038A4"/>
    <w:rsid w:val="00B03B6F"/>
    <w:rsid w:val="00B03BA5"/>
    <w:rsid w:val="00B03FC7"/>
    <w:rsid w:val="00B040CB"/>
    <w:rsid w:val="00B0419B"/>
    <w:rsid w:val="00B046F5"/>
    <w:rsid w:val="00B04F1A"/>
    <w:rsid w:val="00B050AA"/>
    <w:rsid w:val="00B0529C"/>
    <w:rsid w:val="00B0572A"/>
    <w:rsid w:val="00B05ADA"/>
    <w:rsid w:val="00B06C0B"/>
    <w:rsid w:val="00B07434"/>
    <w:rsid w:val="00B0782E"/>
    <w:rsid w:val="00B1098E"/>
    <w:rsid w:val="00B10D9B"/>
    <w:rsid w:val="00B11A7A"/>
    <w:rsid w:val="00B11B71"/>
    <w:rsid w:val="00B12107"/>
    <w:rsid w:val="00B1211B"/>
    <w:rsid w:val="00B124FE"/>
    <w:rsid w:val="00B12D40"/>
    <w:rsid w:val="00B12DE8"/>
    <w:rsid w:val="00B12FB9"/>
    <w:rsid w:val="00B1312E"/>
    <w:rsid w:val="00B1389E"/>
    <w:rsid w:val="00B13E1F"/>
    <w:rsid w:val="00B14482"/>
    <w:rsid w:val="00B1464B"/>
    <w:rsid w:val="00B1475F"/>
    <w:rsid w:val="00B15037"/>
    <w:rsid w:val="00B151F2"/>
    <w:rsid w:val="00B1564C"/>
    <w:rsid w:val="00B15D50"/>
    <w:rsid w:val="00B16424"/>
    <w:rsid w:val="00B17ABE"/>
    <w:rsid w:val="00B17B2B"/>
    <w:rsid w:val="00B17BF7"/>
    <w:rsid w:val="00B2055C"/>
    <w:rsid w:val="00B20ADC"/>
    <w:rsid w:val="00B212AB"/>
    <w:rsid w:val="00B2140E"/>
    <w:rsid w:val="00B21461"/>
    <w:rsid w:val="00B2164F"/>
    <w:rsid w:val="00B2184C"/>
    <w:rsid w:val="00B21A9D"/>
    <w:rsid w:val="00B2208B"/>
    <w:rsid w:val="00B22B58"/>
    <w:rsid w:val="00B231F5"/>
    <w:rsid w:val="00B23C20"/>
    <w:rsid w:val="00B2408A"/>
    <w:rsid w:val="00B240F2"/>
    <w:rsid w:val="00B2449E"/>
    <w:rsid w:val="00B247B2"/>
    <w:rsid w:val="00B24AEB"/>
    <w:rsid w:val="00B256DE"/>
    <w:rsid w:val="00B256F5"/>
    <w:rsid w:val="00B25746"/>
    <w:rsid w:val="00B258D1"/>
    <w:rsid w:val="00B25A0E"/>
    <w:rsid w:val="00B25CD2"/>
    <w:rsid w:val="00B25E4D"/>
    <w:rsid w:val="00B30077"/>
    <w:rsid w:val="00B301D1"/>
    <w:rsid w:val="00B31617"/>
    <w:rsid w:val="00B31697"/>
    <w:rsid w:val="00B319CE"/>
    <w:rsid w:val="00B31CF0"/>
    <w:rsid w:val="00B31F90"/>
    <w:rsid w:val="00B32412"/>
    <w:rsid w:val="00B32883"/>
    <w:rsid w:val="00B32B42"/>
    <w:rsid w:val="00B337BE"/>
    <w:rsid w:val="00B3399E"/>
    <w:rsid w:val="00B34522"/>
    <w:rsid w:val="00B346A0"/>
    <w:rsid w:val="00B3488F"/>
    <w:rsid w:val="00B3489E"/>
    <w:rsid w:val="00B34DC4"/>
    <w:rsid w:val="00B3501E"/>
    <w:rsid w:val="00B3542D"/>
    <w:rsid w:val="00B356C2"/>
    <w:rsid w:val="00B3590D"/>
    <w:rsid w:val="00B35CE9"/>
    <w:rsid w:val="00B35D6A"/>
    <w:rsid w:val="00B3638E"/>
    <w:rsid w:val="00B365EB"/>
    <w:rsid w:val="00B36A75"/>
    <w:rsid w:val="00B3741A"/>
    <w:rsid w:val="00B37CC5"/>
    <w:rsid w:val="00B37D21"/>
    <w:rsid w:val="00B37E7E"/>
    <w:rsid w:val="00B40C78"/>
    <w:rsid w:val="00B40DE6"/>
    <w:rsid w:val="00B41199"/>
    <w:rsid w:val="00B41411"/>
    <w:rsid w:val="00B41CA0"/>
    <w:rsid w:val="00B41CE5"/>
    <w:rsid w:val="00B42437"/>
    <w:rsid w:val="00B4274C"/>
    <w:rsid w:val="00B42832"/>
    <w:rsid w:val="00B42F09"/>
    <w:rsid w:val="00B434FA"/>
    <w:rsid w:val="00B43910"/>
    <w:rsid w:val="00B439EA"/>
    <w:rsid w:val="00B43A81"/>
    <w:rsid w:val="00B43E53"/>
    <w:rsid w:val="00B4485C"/>
    <w:rsid w:val="00B44CED"/>
    <w:rsid w:val="00B45899"/>
    <w:rsid w:val="00B45F74"/>
    <w:rsid w:val="00B46D80"/>
    <w:rsid w:val="00B46DA5"/>
    <w:rsid w:val="00B4713C"/>
    <w:rsid w:val="00B47256"/>
    <w:rsid w:val="00B4753E"/>
    <w:rsid w:val="00B50043"/>
    <w:rsid w:val="00B50942"/>
    <w:rsid w:val="00B50AB3"/>
    <w:rsid w:val="00B50CD9"/>
    <w:rsid w:val="00B50ED9"/>
    <w:rsid w:val="00B514B1"/>
    <w:rsid w:val="00B51BB8"/>
    <w:rsid w:val="00B51F35"/>
    <w:rsid w:val="00B52500"/>
    <w:rsid w:val="00B529FB"/>
    <w:rsid w:val="00B53336"/>
    <w:rsid w:val="00B534EC"/>
    <w:rsid w:val="00B538BD"/>
    <w:rsid w:val="00B53A0D"/>
    <w:rsid w:val="00B53C98"/>
    <w:rsid w:val="00B53CAD"/>
    <w:rsid w:val="00B5437E"/>
    <w:rsid w:val="00B547F7"/>
    <w:rsid w:val="00B54CBB"/>
    <w:rsid w:val="00B54F98"/>
    <w:rsid w:val="00B55222"/>
    <w:rsid w:val="00B55418"/>
    <w:rsid w:val="00B55DC1"/>
    <w:rsid w:val="00B560B1"/>
    <w:rsid w:val="00B5611E"/>
    <w:rsid w:val="00B56A3C"/>
    <w:rsid w:val="00B56B14"/>
    <w:rsid w:val="00B5702D"/>
    <w:rsid w:val="00B576FE"/>
    <w:rsid w:val="00B60089"/>
    <w:rsid w:val="00B60B20"/>
    <w:rsid w:val="00B60DCF"/>
    <w:rsid w:val="00B61106"/>
    <w:rsid w:val="00B61202"/>
    <w:rsid w:val="00B61312"/>
    <w:rsid w:val="00B61EF9"/>
    <w:rsid w:val="00B62092"/>
    <w:rsid w:val="00B62516"/>
    <w:rsid w:val="00B6278D"/>
    <w:rsid w:val="00B6283A"/>
    <w:rsid w:val="00B63027"/>
    <w:rsid w:val="00B63051"/>
    <w:rsid w:val="00B6341E"/>
    <w:rsid w:val="00B63651"/>
    <w:rsid w:val="00B63DCE"/>
    <w:rsid w:val="00B6451E"/>
    <w:rsid w:val="00B64746"/>
    <w:rsid w:val="00B64AE9"/>
    <w:rsid w:val="00B64E34"/>
    <w:rsid w:val="00B6504B"/>
    <w:rsid w:val="00B6518A"/>
    <w:rsid w:val="00B65428"/>
    <w:rsid w:val="00B6696F"/>
    <w:rsid w:val="00B669FE"/>
    <w:rsid w:val="00B6781F"/>
    <w:rsid w:val="00B67877"/>
    <w:rsid w:val="00B67DE8"/>
    <w:rsid w:val="00B67F50"/>
    <w:rsid w:val="00B7005C"/>
    <w:rsid w:val="00B70458"/>
    <w:rsid w:val="00B70530"/>
    <w:rsid w:val="00B70AAE"/>
    <w:rsid w:val="00B70B04"/>
    <w:rsid w:val="00B70E6E"/>
    <w:rsid w:val="00B714A8"/>
    <w:rsid w:val="00B7150D"/>
    <w:rsid w:val="00B72B10"/>
    <w:rsid w:val="00B72D70"/>
    <w:rsid w:val="00B7322E"/>
    <w:rsid w:val="00B744C0"/>
    <w:rsid w:val="00B744CA"/>
    <w:rsid w:val="00B74891"/>
    <w:rsid w:val="00B74CA0"/>
    <w:rsid w:val="00B74F75"/>
    <w:rsid w:val="00B750D3"/>
    <w:rsid w:val="00B75B13"/>
    <w:rsid w:val="00B76473"/>
    <w:rsid w:val="00B76A36"/>
    <w:rsid w:val="00B77297"/>
    <w:rsid w:val="00B7785F"/>
    <w:rsid w:val="00B778F3"/>
    <w:rsid w:val="00B802BE"/>
    <w:rsid w:val="00B80364"/>
    <w:rsid w:val="00B814A4"/>
    <w:rsid w:val="00B82283"/>
    <w:rsid w:val="00B82730"/>
    <w:rsid w:val="00B82A97"/>
    <w:rsid w:val="00B82D5D"/>
    <w:rsid w:val="00B82E54"/>
    <w:rsid w:val="00B835C4"/>
    <w:rsid w:val="00B83B99"/>
    <w:rsid w:val="00B83BD1"/>
    <w:rsid w:val="00B83C71"/>
    <w:rsid w:val="00B8432A"/>
    <w:rsid w:val="00B84D51"/>
    <w:rsid w:val="00B850EE"/>
    <w:rsid w:val="00B8522B"/>
    <w:rsid w:val="00B8535A"/>
    <w:rsid w:val="00B856A6"/>
    <w:rsid w:val="00B86736"/>
    <w:rsid w:val="00B870BD"/>
    <w:rsid w:val="00B8728C"/>
    <w:rsid w:val="00B873AF"/>
    <w:rsid w:val="00B8774A"/>
    <w:rsid w:val="00B8796A"/>
    <w:rsid w:val="00B87A0F"/>
    <w:rsid w:val="00B90894"/>
    <w:rsid w:val="00B90A1A"/>
    <w:rsid w:val="00B90C0C"/>
    <w:rsid w:val="00B90D44"/>
    <w:rsid w:val="00B91723"/>
    <w:rsid w:val="00B919FF"/>
    <w:rsid w:val="00B92BAB"/>
    <w:rsid w:val="00B92EAD"/>
    <w:rsid w:val="00B933EB"/>
    <w:rsid w:val="00B93C44"/>
    <w:rsid w:val="00B94FAF"/>
    <w:rsid w:val="00B953C9"/>
    <w:rsid w:val="00B95C7C"/>
    <w:rsid w:val="00B95DB9"/>
    <w:rsid w:val="00B95E92"/>
    <w:rsid w:val="00B965D1"/>
    <w:rsid w:val="00B96FC2"/>
    <w:rsid w:val="00B979CD"/>
    <w:rsid w:val="00B97D3C"/>
    <w:rsid w:val="00BA1197"/>
    <w:rsid w:val="00BA1B68"/>
    <w:rsid w:val="00BA1BC7"/>
    <w:rsid w:val="00BA1D7E"/>
    <w:rsid w:val="00BA2E00"/>
    <w:rsid w:val="00BA323A"/>
    <w:rsid w:val="00BA328F"/>
    <w:rsid w:val="00BA3320"/>
    <w:rsid w:val="00BA3385"/>
    <w:rsid w:val="00BA3C06"/>
    <w:rsid w:val="00BA3FB5"/>
    <w:rsid w:val="00BA4423"/>
    <w:rsid w:val="00BA488D"/>
    <w:rsid w:val="00BA4E5A"/>
    <w:rsid w:val="00BA52C8"/>
    <w:rsid w:val="00BA5855"/>
    <w:rsid w:val="00BA5D89"/>
    <w:rsid w:val="00BA5ECE"/>
    <w:rsid w:val="00BA63F4"/>
    <w:rsid w:val="00BA65FA"/>
    <w:rsid w:val="00BA67D7"/>
    <w:rsid w:val="00BA691A"/>
    <w:rsid w:val="00BA6C6F"/>
    <w:rsid w:val="00BA6DE4"/>
    <w:rsid w:val="00BA73A5"/>
    <w:rsid w:val="00BA7497"/>
    <w:rsid w:val="00BB00B6"/>
    <w:rsid w:val="00BB0360"/>
    <w:rsid w:val="00BB0B89"/>
    <w:rsid w:val="00BB0B97"/>
    <w:rsid w:val="00BB1148"/>
    <w:rsid w:val="00BB12AB"/>
    <w:rsid w:val="00BB1CA8"/>
    <w:rsid w:val="00BB1D6D"/>
    <w:rsid w:val="00BB2873"/>
    <w:rsid w:val="00BB293E"/>
    <w:rsid w:val="00BB2942"/>
    <w:rsid w:val="00BB2C0D"/>
    <w:rsid w:val="00BB2C21"/>
    <w:rsid w:val="00BB36EA"/>
    <w:rsid w:val="00BB4074"/>
    <w:rsid w:val="00BB4230"/>
    <w:rsid w:val="00BB4F82"/>
    <w:rsid w:val="00BB5187"/>
    <w:rsid w:val="00BB54BA"/>
    <w:rsid w:val="00BB5EB1"/>
    <w:rsid w:val="00BB6664"/>
    <w:rsid w:val="00BB7121"/>
    <w:rsid w:val="00BB796F"/>
    <w:rsid w:val="00BB7AA1"/>
    <w:rsid w:val="00BC01C0"/>
    <w:rsid w:val="00BC0778"/>
    <w:rsid w:val="00BC0D13"/>
    <w:rsid w:val="00BC10F4"/>
    <w:rsid w:val="00BC12E1"/>
    <w:rsid w:val="00BC1A5B"/>
    <w:rsid w:val="00BC28F1"/>
    <w:rsid w:val="00BC3182"/>
    <w:rsid w:val="00BC31B2"/>
    <w:rsid w:val="00BC3298"/>
    <w:rsid w:val="00BC3464"/>
    <w:rsid w:val="00BC3A25"/>
    <w:rsid w:val="00BC41F3"/>
    <w:rsid w:val="00BC43DB"/>
    <w:rsid w:val="00BC4592"/>
    <w:rsid w:val="00BC4C4C"/>
    <w:rsid w:val="00BC5073"/>
    <w:rsid w:val="00BC59BE"/>
    <w:rsid w:val="00BC5E7D"/>
    <w:rsid w:val="00BC5F44"/>
    <w:rsid w:val="00BC631F"/>
    <w:rsid w:val="00BC674B"/>
    <w:rsid w:val="00BC67DA"/>
    <w:rsid w:val="00BC67FA"/>
    <w:rsid w:val="00BC775D"/>
    <w:rsid w:val="00BC7F0D"/>
    <w:rsid w:val="00BD032D"/>
    <w:rsid w:val="00BD244C"/>
    <w:rsid w:val="00BD299E"/>
    <w:rsid w:val="00BD2C5C"/>
    <w:rsid w:val="00BD301A"/>
    <w:rsid w:val="00BD320E"/>
    <w:rsid w:val="00BD3286"/>
    <w:rsid w:val="00BD46CD"/>
    <w:rsid w:val="00BD46CF"/>
    <w:rsid w:val="00BD499C"/>
    <w:rsid w:val="00BD4AEB"/>
    <w:rsid w:val="00BD4F44"/>
    <w:rsid w:val="00BD5140"/>
    <w:rsid w:val="00BD534B"/>
    <w:rsid w:val="00BD5357"/>
    <w:rsid w:val="00BD5636"/>
    <w:rsid w:val="00BD56E0"/>
    <w:rsid w:val="00BD595A"/>
    <w:rsid w:val="00BD5A37"/>
    <w:rsid w:val="00BD5DB7"/>
    <w:rsid w:val="00BD6476"/>
    <w:rsid w:val="00BD7486"/>
    <w:rsid w:val="00BD7A85"/>
    <w:rsid w:val="00BD7C23"/>
    <w:rsid w:val="00BD7DF2"/>
    <w:rsid w:val="00BE054F"/>
    <w:rsid w:val="00BE09A3"/>
    <w:rsid w:val="00BE1408"/>
    <w:rsid w:val="00BE1D6D"/>
    <w:rsid w:val="00BE1F24"/>
    <w:rsid w:val="00BE21B1"/>
    <w:rsid w:val="00BE2862"/>
    <w:rsid w:val="00BE36AB"/>
    <w:rsid w:val="00BE38AC"/>
    <w:rsid w:val="00BE3C03"/>
    <w:rsid w:val="00BE473A"/>
    <w:rsid w:val="00BE4AD6"/>
    <w:rsid w:val="00BE4B1B"/>
    <w:rsid w:val="00BE5466"/>
    <w:rsid w:val="00BE5A9D"/>
    <w:rsid w:val="00BE5B27"/>
    <w:rsid w:val="00BE5B9D"/>
    <w:rsid w:val="00BE62CF"/>
    <w:rsid w:val="00BE6B59"/>
    <w:rsid w:val="00BE6D93"/>
    <w:rsid w:val="00BE7605"/>
    <w:rsid w:val="00BE7B62"/>
    <w:rsid w:val="00BF1FDD"/>
    <w:rsid w:val="00BF204E"/>
    <w:rsid w:val="00BF2682"/>
    <w:rsid w:val="00BF2C1D"/>
    <w:rsid w:val="00BF2E08"/>
    <w:rsid w:val="00BF2F1E"/>
    <w:rsid w:val="00BF354A"/>
    <w:rsid w:val="00BF35DF"/>
    <w:rsid w:val="00BF3A7D"/>
    <w:rsid w:val="00BF3FBC"/>
    <w:rsid w:val="00BF466F"/>
    <w:rsid w:val="00BF4DB3"/>
    <w:rsid w:val="00BF4F2A"/>
    <w:rsid w:val="00BF625F"/>
    <w:rsid w:val="00BF6831"/>
    <w:rsid w:val="00BF6BA4"/>
    <w:rsid w:val="00BF7578"/>
    <w:rsid w:val="00BF757A"/>
    <w:rsid w:val="00BF78FB"/>
    <w:rsid w:val="00C00B40"/>
    <w:rsid w:val="00C01359"/>
    <w:rsid w:val="00C015F1"/>
    <w:rsid w:val="00C0178E"/>
    <w:rsid w:val="00C01E66"/>
    <w:rsid w:val="00C01E7A"/>
    <w:rsid w:val="00C02A57"/>
    <w:rsid w:val="00C02B99"/>
    <w:rsid w:val="00C0360C"/>
    <w:rsid w:val="00C03733"/>
    <w:rsid w:val="00C04F8F"/>
    <w:rsid w:val="00C05309"/>
    <w:rsid w:val="00C058BA"/>
    <w:rsid w:val="00C05B23"/>
    <w:rsid w:val="00C05F8D"/>
    <w:rsid w:val="00C06988"/>
    <w:rsid w:val="00C06C6D"/>
    <w:rsid w:val="00C07013"/>
    <w:rsid w:val="00C071B0"/>
    <w:rsid w:val="00C07435"/>
    <w:rsid w:val="00C07A16"/>
    <w:rsid w:val="00C07FFA"/>
    <w:rsid w:val="00C10627"/>
    <w:rsid w:val="00C11761"/>
    <w:rsid w:val="00C11763"/>
    <w:rsid w:val="00C11849"/>
    <w:rsid w:val="00C119EC"/>
    <w:rsid w:val="00C11DB9"/>
    <w:rsid w:val="00C123A8"/>
    <w:rsid w:val="00C128AF"/>
    <w:rsid w:val="00C1290A"/>
    <w:rsid w:val="00C12DC5"/>
    <w:rsid w:val="00C12F33"/>
    <w:rsid w:val="00C1312B"/>
    <w:rsid w:val="00C13340"/>
    <w:rsid w:val="00C1336A"/>
    <w:rsid w:val="00C145E2"/>
    <w:rsid w:val="00C14817"/>
    <w:rsid w:val="00C14842"/>
    <w:rsid w:val="00C14D00"/>
    <w:rsid w:val="00C15B15"/>
    <w:rsid w:val="00C1605C"/>
    <w:rsid w:val="00C161B1"/>
    <w:rsid w:val="00C1661B"/>
    <w:rsid w:val="00C17580"/>
    <w:rsid w:val="00C1769B"/>
    <w:rsid w:val="00C17792"/>
    <w:rsid w:val="00C177E4"/>
    <w:rsid w:val="00C1783A"/>
    <w:rsid w:val="00C1796A"/>
    <w:rsid w:val="00C17BAC"/>
    <w:rsid w:val="00C17F7F"/>
    <w:rsid w:val="00C17FA5"/>
    <w:rsid w:val="00C200EA"/>
    <w:rsid w:val="00C22A3E"/>
    <w:rsid w:val="00C22B85"/>
    <w:rsid w:val="00C22DDD"/>
    <w:rsid w:val="00C22DEB"/>
    <w:rsid w:val="00C23B78"/>
    <w:rsid w:val="00C242EB"/>
    <w:rsid w:val="00C24889"/>
    <w:rsid w:val="00C25E8E"/>
    <w:rsid w:val="00C25F2C"/>
    <w:rsid w:val="00C26120"/>
    <w:rsid w:val="00C2623C"/>
    <w:rsid w:val="00C262CD"/>
    <w:rsid w:val="00C2647A"/>
    <w:rsid w:val="00C26BCF"/>
    <w:rsid w:val="00C26F32"/>
    <w:rsid w:val="00C2715B"/>
    <w:rsid w:val="00C272B3"/>
    <w:rsid w:val="00C27CB6"/>
    <w:rsid w:val="00C27D05"/>
    <w:rsid w:val="00C30223"/>
    <w:rsid w:val="00C302DC"/>
    <w:rsid w:val="00C3090D"/>
    <w:rsid w:val="00C30D92"/>
    <w:rsid w:val="00C31E2B"/>
    <w:rsid w:val="00C31E3E"/>
    <w:rsid w:val="00C31E6B"/>
    <w:rsid w:val="00C32053"/>
    <w:rsid w:val="00C3224D"/>
    <w:rsid w:val="00C3232F"/>
    <w:rsid w:val="00C327F9"/>
    <w:rsid w:val="00C329BA"/>
    <w:rsid w:val="00C33DDA"/>
    <w:rsid w:val="00C34693"/>
    <w:rsid w:val="00C35079"/>
    <w:rsid w:val="00C35476"/>
    <w:rsid w:val="00C355B5"/>
    <w:rsid w:val="00C35828"/>
    <w:rsid w:val="00C361C2"/>
    <w:rsid w:val="00C36D3F"/>
    <w:rsid w:val="00C3736E"/>
    <w:rsid w:val="00C3748C"/>
    <w:rsid w:val="00C37DAC"/>
    <w:rsid w:val="00C37DD1"/>
    <w:rsid w:val="00C40749"/>
    <w:rsid w:val="00C40FEB"/>
    <w:rsid w:val="00C414C3"/>
    <w:rsid w:val="00C418B7"/>
    <w:rsid w:val="00C41B54"/>
    <w:rsid w:val="00C42003"/>
    <w:rsid w:val="00C422D6"/>
    <w:rsid w:val="00C4239F"/>
    <w:rsid w:val="00C42598"/>
    <w:rsid w:val="00C4281F"/>
    <w:rsid w:val="00C42970"/>
    <w:rsid w:val="00C42A66"/>
    <w:rsid w:val="00C42BE4"/>
    <w:rsid w:val="00C43BAA"/>
    <w:rsid w:val="00C4437C"/>
    <w:rsid w:val="00C4441F"/>
    <w:rsid w:val="00C44638"/>
    <w:rsid w:val="00C449B2"/>
    <w:rsid w:val="00C44C4C"/>
    <w:rsid w:val="00C44F81"/>
    <w:rsid w:val="00C4516C"/>
    <w:rsid w:val="00C45702"/>
    <w:rsid w:val="00C463C0"/>
    <w:rsid w:val="00C46842"/>
    <w:rsid w:val="00C46B4A"/>
    <w:rsid w:val="00C46C49"/>
    <w:rsid w:val="00C46C95"/>
    <w:rsid w:val="00C46DDF"/>
    <w:rsid w:val="00C47161"/>
    <w:rsid w:val="00C47247"/>
    <w:rsid w:val="00C472FA"/>
    <w:rsid w:val="00C47A90"/>
    <w:rsid w:val="00C47C1A"/>
    <w:rsid w:val="00C50C6C"/>
    <w:rsid w:val="00C5170E"/>
    <w:rsid w:val="00C522FC"/>
    <w:rsid w:val="00C525B5"/>
    <w:rsid w:val="00C52DF8"/>
    <w:rsid w:val="00C52F88"/>
    <w:rsid w:val="00C534A2"/>
    <w:rsid w:val="00C54602"/>
    <w:rsid w:val="00C54F5B"/>
    <w:rsid w:val="00C565EF"/>
    <w:rsid w:val="00C571F7"/>
    <w:rsid w:val="00C57A54"/>
    <w:rsid w:val="00C57FCF"/>
    <w:rsid w:val="00C60EE8"/>
    <w:rsid w:val="00C61220"/>
    <w:rsid w:val="00C612DA"/>
    <w:rsid w:val="00C61644"/>
    <w:rsid w:val="00C61FDC"/>
    <w:rsid w:val="00C62422"/>
    <w:rsid w:val="00C62583"/>
    <w:rsid w:val="00C62E26"/>
    <w:rsid w:val="00C636E2"/>
    <w:rsid w:val="00C638A7"/>
    <w:rsid w:val="00C63961"/>
    <w:rsid w:val="00C64BAA"/>
    <w:rsid w:val="00C64D8A"/>
    <w:rsid w:val="00C65118"/>
    <w:rsid w:val="00C6523B"/>
    <w:rsid w:val="00C65509"/>
    <w:rsid w:val="00C65E17"/>
    <w:rsid w:val="00C6648C"/>
    <w:rsid w:val="00C66A04"/>
    <w:rsid w:val="00C66D75"/>
    <w:rsid w:val="00C6709B"/>
    <w:rsid w:val="00C6776D"/>
    <w:rsid w:val="00C704A2"/>
    <w:rsid w:val="00C7117A"/>
    <w:rsid w:val="00C717F9"/>
    <w:rsid w:val="00C71E06"/>
    <w:rsid w:val="00C72313"/>
    <w:rsid w:val="00C72BD5"/>
    <w:rsid w:val="00C74699"/>
    <w:rsid w:val="00C747C5"/>
    <w:rsid w:val="00C74B8E"/>
    <w:rsid w:val="00C75380"/>
    <w:rsid w:val="00C75B31"/>
    <w:rsid w:val="00C76127"/>
    <w:rsid w:val="00C76709"/>
    <w:rsid w:val="00C7708B"/>
    <w:rsid w:val="00C7738F"/>
    <w:rsid w:val="00C7745C"/>
    <w:rsid w:val="00C7766E"/>
    <w:rsid w:val="00C77B3D"/>
    <w:rsid w:val="00C77D9C"/>
    <w:rsid w:val="00C808B7"/>
    <w:rsid w:val="00C80EE9"/>
    <w:rsid w:val="00C80F86"/>
    <w:rsid w:val="00C81BCD"/>
    <w:rsid w:val="00C81D1B"/>
    <w:rsid w:val="00C826FA"/>
    <w:rsid w:val="00C827E7"/>
    <w:rsid w:val="00C82C15"/>
    <w:rsid w:val="00C830E3"/>
    <w:rsid w:val="00C837BB"/>
    <w:rsid w:val="00C837C6"/>
    <w:rsid w:val="00C83F19"/>
    <w:rsid w:val="00C84C63"/>
    <w:rsid w:val="00C84D39"/>
    <w:rsid w:val="00C85035"/>
    <w:rsid w:val="00C86A46"/>
    <w:rsid w:val="00C878E7"/>
    <w:rsid w:val="00C8797D"/>
    <w:rsid w:val="00C87F67"/>
    <w:rsid w:val="00C901B1"/>
    <w:rsid w:val="00C904D6"/>
    <w:rsid w:val="00C904ED"/>
    <w:rsid w:val="00C90C5E"/>
    <w:rsid w:val="00C91338"/>
    <w:rsid w:val="00C91346"/>
    <w:rsid w:val="00C927A4"/>
    <w:rsid w:val="00C92838"/>
    <w:rsid w:val="00C92A59"/>
    <w:rsid w:val="00C93115"/>
    <w:rsid w:val="00C93A3D"/>
    <w:rsid w:val="00C945E9"/>
    <w:rsid w:val="00C947D7"/>
    <w:rsid w:val="00C94E22"/>
    <w:rsid w:val="00C9588B"/>
    <w:rsid w:val="00C9651B"/>
    <w:rsid w:val="00C96701"/>
    <w:rsid w:val="00C97459"/>
    <w:rsid w:val="00C97466"/>
    <w:rsid w:val="00C97894"/>
    <w:rsid w:val="00C97C7E"/>
    <w:rsid w:val="00C97E98"/>
    <w:rsid w:val="00CA01B3"/>
    <w:rsid w:val="00CA0FB7"/>
    <w:rsid w:val="00CA1D1B"/>
    <w:rsid w:val="00CA20FF"/>
    <w:rsid w:val="00CA21AB"/>
    <w:rsid w:val="00CA2A15"/>
    <w:rsid w:val="00CA2A9E"/>
    <w:rsid w:val="00CA2AD1"/>
    <w:rsid w:val="00CA2FC7"/>
    <w:rsid w:val="00CA3A1A"/>
    <w:rsid w:val="00CA3E95"/>
    <w:rsid w:val="00CA4107"/>
    <w:rsid w:val="00CA46D6"/>
    <w:rsid w:val="00CA4835"/>
    <w:rsid w:val="00CA4DC6"/>
    <w:rsid w:val="00CA4E7A"/>
    <w:rsid w:val="00CA5567"/>
    <w:rsid w:val="00CA5EEB"/>
    <w:rsid w:val="00CA69C2"/>
    <w:rsid w:val="00CA7ACE"/>
    <w:rsid w:val="00CB034B"/>
    <w:rsid w:val="00CB0DC4"/>
    <w:rsid w:val="00CB15B6"/>
    <w:rsid w:val="00CB18B8"/>
    <w:rsid w:val="00CB18CB"/>
    <w:rsid w:val="00CB1A5F"/>
    <w:rsid w:val="00CB1FD0"/>
    <w:rsid w:val="00CB23BB"/>
    <w:rsid w:val="00CB2BAD"/>
    <w:rsid w:val="00CB3A33"/>
    <w:rsid w:val="00CB3B1C"/>
    <w:rsid w:val="00CB3E8A"/>
    <w:rsid w:val="00CB44B6"/>
    <w:rsid w:val="00CB4752"/>
    <w:rsid w:val="00CB48E8"/>
    <w:rsid w:val="00CB5024"/>
    <w:rsid w:val="00CB5105"/>
    <w:rsid w:val="00CB5489"/>
    <w:rsid w:val="00CB5778"/>
    <w:rsid w:val="00CB6269"/>
    <w:rsid w:val="00CB78B8"/>
    <w:rsid w:val="00CB7B2C"/>
    <w:rsid w:val="00CC0788"/>
    <w:rsid w:val="00CC0F6F"/>
    <w:rsid w:val="00CC1238"/>
    <w:rsid w:val="00CC1636"/>
    <w:rsid w:val="00CC17B0"/>
    <w:rsid w:val="00CC1E81"/>
    <w:rsid w:val="00CC2363"/>
    <w:rsid w:val="00CC24D9"/>
    <w:rsid w:val="00CC2D24"/>
    <w:rsid w:val="00CC30B2"/>
    <w:rsid w:val="00CC32BC"/>
    <w:rsid w:val="00CC381F"/>
    <w:rsid w:val="00CC3B28"/>
    <w:rsid w:val="00CC3EA4"/>
    <w:rsid w:val="00CC41FD"/>
    <w:rsid w:val="00CC4466"/>
    <w:rsid w:val="00CC44FC"/>
    <w:rsid w:val="00CC4531"/>
    <w:rsid w:val="00CC4E2D"/>
    <w:rsid w:val="00CC4F7F"/>
    <w:rsid w:val="00CC5DF8"/>
    <w:rsid w:val="00CC632A"/>
    <w:rsid w:val="00CC6555"/>
    <w:rsid w:val="00CC6EEB"/>
    <w:rsid w:val="00CC7424"/>
    <w:rsid w:val="00CC79E1"/>
    <w:rsid w:val="00CC7D90"/>
    <w:rsid w:val="00CD0BB2"/>
    <w:rsid w:val="00CD1BA3"/>
    <w:rsid w:val="00CD1D1D"/>
    <w:rsid w:val="00CD2713"/>
    <w:rsid w:val="00CD2787"/>
    <w:rsid w:val="00CD29CD"/>
    <w:rsid w:val="00CD2C76"/>
    <w:rsid w:val="00CD2CA4"/>
    <w:rsid w:val="00CD3097"/>
    <w:rsid w:val="00CD36C0"/>
    <w:rsid w:val="00CD3AC1"/>
    <w:rsid w:val="00CD4146"/>
    <w:rsid w:val="00CD52DE"/>
    <w:rsid w:val="00CD572F"/>
    <w:rsid w:val="00CD5AB5"/>
    <w:rsid w:val="00CD5B9C"/>
    <w:rsid w:val="00CD6608"/>
    <w:rsid w:val="00CD663D"/>
    <w:rsid w:val="00CD79B4"/>
    <w:rsid w:val="00CD7AA5"/>
    <w:rsid w:val="00CD7D72"/>
    <w:rsid w:val="00CE0A9B"/>
    <w:rsid w:val="00CE0CBB"/>
    <w:rsid w:val="00CE171D"/>
    <w:rsid w:val="00CE18A3"/>
    <w:rsid w:val="00CE1982"/>
    <w:rsid w:val="00CE1A82"/>
    <w:rsid w:val="00CE1AD4"/>
    <w:rsid w:val="00CE1C5C"/>
    <w:rsid w:val="00CE1EDA"/>
    <w:rsid w:val="00CE1F2F"/>
    <w:rsid w:val="00CE365E"/>
    <w:rsid w:val="00CE39D4"/>
    <w:rsid w:val="00CE3F7E"/>
    <w:rsid w:val="00CE40D4"/>
    <w:rsid w:val="00CE4993"/>
    <w:rsid w:val="00CE51E3"/>
    <w:rsid w:val="00CE5865"/>
    <w:rsid w:val="00CE5929"/>
    <w:rsid w:val="00CE5938"/>
    <w:rsid w:val="00CE6561"/>
    <w:rsid w:val="00CE6A54"/>
    <w:rsid w:val="00CE6AAA"/>
    <w:rsid w:val="00CE6AAC"/>
    <w:rsid w:val="00CE6BE5"/>
    <w:rsid w:val="00CE7074"/>
    <w:rsid w:val="00CE7851"/>
    <w:rsid w:val="00CF00C3"/>
    <w:rsid w:val="00CF02A6"/>
    <w:rsid w:val="00CF0BBD"/>
    <w:rsid w:val="00CF1286"/>
    <w:rsid w:val="00CF15D8"/>
    <w:rsid w:val="00CF1B37"/>
    <w:rsid w:val="00CF2049"/>
    <w:rsid w:val="00CF20C5"/>
    <w:rsid w:val="00CF266D"/>
    <w:rsid w:val="00CF3AC8"/>
    <w:rsid w:val="00CF41EF"/>
    <w:rsid w:val="00CF424B"/>
    <w:rsid w:val="00CF4290"/>
    <w:rsid w:val="00CF451B"/>
    <w:rsid w:val="00CF5C10"/>
    <w:rsid w:val="00CF5D12"/>
    <w:rsid w:val="00CF6304"/>
    <w:rsid w:val="00CF66FC"/>
    <w:rsid w:val="00CF6732"/>
    <w:rsid w:val="00CF6CB2"/>
    <w:rsid w:val="00CF70BA"/>
    <w:rsid w:val="00CF796F"/>
    <w:rsid w:val="00CF7990"/>
    <w:rsid w:val="00CF7A6F"/>
    <w:rsid w:val="00CF7C25"/>
    <w:rsid w:val="00CF7C7F"/>
    <w:rsid w:val="00CF7D12"/>
    <w:rsid w:val="00D000B8"/>
    <w:rsid w:val="00D00593"/>
    <w:rsid w:val="00D006DF"/>
    <w:rsid w:val="00D00851"/>
    <w:rsid w:val="00D01704"/>
    <w:rsid w:val="00D02316"/>
    <w:rsid w:val="00D02363"/>
    <w:rsid w:val="00D027FC"/>
    <w:rsid w:val="00D02989"/>
    <w:rsid w:val="00D029B0"/>
    <w:rsid w:val="00D033ED"/>
    <w:rsid w:val="00D043D7"/>
    <w:rsid w:val="00D0449E"/>
    <w:rsid w:val="00D05B85"/>
    <w:rsid w:val="00D05ECA"/>
    <w:rsid w:val="00D0644E"/>
    <w:rsid w:val="00D065EF"/>
    <w:rsid w:val="00D06CFB"/>
    <w:rsid w:val="00D06E03"/>
    <w:rsid w:val="00D076CC"/>
    <w:rsid w:val="00D10CE5"/>
    <w:rsid w:val="00D10CFB"/>
    <w:rsid w:val="00D10E50"/>
    <w:rsid w:val="00D115ED"/>
    <w:rsid w:val="00D11759"/>
    <w:rsid w:val="00D11C2F"/>
    <w:rsid w:val="00D12065"/>
    <w:rsid w:val="00D121E4"/>
    <w:rsid w:val="00D1231C"/>
    <w:rsid w:val="00D13C30"/>
    <w:rsid w:val="00D13CCC"/>
    <w:rsid w:val="00D13D28"/>
    <w:rsid w:val="00D146E1"/>
    <w:rsid w:val="00D150DD"/>
    <w:rsid w:val="00D15888"/>
    <w:rsid w:val="00D15E93"/>
    <w:rsid w:val="00D162F0"/>
    <w:rsid w:val="00D17735"/>
    <w:rsid w:val="00D17979"/>
    <w:rsid w:val="00D17AB7"/>
    <w:rsid w:val="00D20B72"/>
    <w:rsid w:val="00D21925"/>
    <w:rsid w:val="00D21A0B"/>
    <w:rsid w:val="00D223AB"/>
    <w:rsid w:val="00D22608"/>
    <w:rsid w:val="00D22840"/>
    <w:rsid w:val="00D2292A"/>
    <w:rsid w:val="00D22A80"/>
    <w:rsid w:val="00D2338E"/>
    <w:rsid w:val="00D2354E"/>
    <w:rsid w:val="00D23677"/>
    <w:rsid w:val="00D23789"/>
    <w:rsid w:val="00D23A46"/>
    <w:rsid w:val="00D23B8F"/>
    <w:rsid w:val="00D24139"/>
    <w:rsid w:val="00D2444D"/>
    <w:rsid w:val="00D244DF"/>
    <w:rsid w:val="00D24A2F"/>
    <w:rsid w:val="00D24C50"/>
    <w:rsid w:val="00D25012"/>
    <w:rsid w:val="00D2596A"/>
    <w:rsid w:val="00D266A1"/>
    <w:rsid w:val="00D26C12"/>
    <w:rsid w:val="00D26F65"/>
    <w:rsid w:val="00D272CC"/>
    <w:rsid w:val="00D30436"/>
    <w:rsid w:val="00D30736"/>
    <w:rsid w:val="00D30A79"/>
    <w:rsid w:val="00D30BA7"/>
    <w:rsid w:val="00D30FB4"/>
    <w:rsid w:val="00D3112D"/>
    <w:rsid w:val="00D31B19"/>
    <w:rsid w:val="00D3211A"/>
    <w:rsid w:val="00D32A73"/>
    <w:rsid w:val="00D32AA7"/>
    <w:rsid w:val="00D32D56"/>
    <w:rsid w:val="00D32D8F"/>
    <w:rsid w:val="00D32E39"/>
    <w:rsid w:val="00D32FB7"/>
    <w:rsid w:val="00D33ACE"/>
    <w:rsid w:val="00D33EAB"/>
    <w:rsid w:val="00D341F7"/>
    <w:rsid w:val="00D343A7"/>
    <w:rsid w:val="00D347BF"/>
    <w:rsid w:val="00D34B39"/>
    <w:rsid w:val="00D35020"/>
    <w:rsid w:val="00D35A03"/>
    <w:rsid w:val="00D35C85"/>
    <w:rsid w:val="00D37018"/>
    <w:rsid w:val="00D371F0"/>
    <w:rsid w:val="00D37E76"/>
    <w:rsid w:val="00D40038"/>
    <w:rsid w:val="00D401C3"/>
    <w:rsid w:val="00D40C87"/>
    <w:rsid w:val="00D41F62"/>
    <w:rsid w:val="00D42117"/>
    <w:rsid w:val="00D42524"/>
    <w:rsid w:val="00D42685"/>
    <w:rsid w:val="00D42968"/>
    <w:rsid w:val="00D429DE"/>
    <w:rsid w:val="00D42DB5"/>
    <w:rsid w:val="00D4305B"/>
    <w:rsid w:val="00D43367"/>
    <w:rsid w:val="00D43ADD"/>
    <w:rsid w:val="00D43C01"/>
    <w:rsid w:val="00D43D26"/>
    <w:rsid w:val="00D44DBB"/>
    <w:rsid w:val="00D44FA0"/>
    <w:rsid w:val="00D45542"/>
    <w:rsid w:val="00D456D7"/>
    <w:rsid w:val="00D4581F"/>
    <w:rsid w:val="00D45EA8"/>
    <w:rsid w:val="00D4691C"/>
    <w:rsid w:val="00D47186"/>
    <w:rsid w:val="00D477A8"/>
    <w:rsid w:val="00D47813"/>
    <w:rsid w:val="00D47C02"/>
    <w:rsid w:val="00D500E0"/>
    <w:rsid w:val="00D5015A"/>
    <w:rsid w:val="00D510F2"/>
    <w:rsid w:val="00D51303"/>
    <w:rsid w:val="00D51342"/>
    <w:rsid w:val="00D51369"/>
    <w:rsid w:val="00D51821"/>
    <w:rsid w:val="00D51879"/>
    <w:rsid w:val="00D5226A"/>
    <w:rsid w:val="00D537D7"/>
    <w:rsid w:val="00D54085"/>
    <w:rsid w:val="00D5432A"/>
    <w:rsid w:val="00D54621"/>
    <w:rsid w:val="00D55249"/>
    <w:rsid w:val="00D5548D"/>
    <w:rsid w:val="00D56818"/>
    <w:rsid w:val="00D56B8C"/>
    <w:rsid w:val="00D56FB6"/>
    <w:rsid w:val="00D572DC"/>
    <w:rsid w:val="00D57CC7"/>
    <w:rsid w:val="00D57ECB"/>
    <w:rsid w:val="00D57FA1"/>
    <w:rsid w:val="00D60218"/>
    <w:rsid w:val="00D606BF"/>
    <w:rsid w:val="00D60B9C"/>
    <w:rsid w:val="00D61096"/>
    <w:rsid w:val="00D61BB2"/>
    <w:rsid w:val="00D61ECA"/>
    <w:rsid w:val="00D62968"/>
    <w:rsid w:val="00D63308"/>
    <w:rsid w:val="00D63A51"/>
    <w:rsid w:val="00D6472C"/>
    <w:rsid w:val="00D64EB0"/>
    <w:rsid w:val="00D6543E"/>
    <w:rsid w:val="00D65FDB"/>
    <w:rsid w:val="00D66989"/>
    <w:rsid w:val="00D66C96"/>
    <w:rsid w:val="00D66FED"/>
    <w:rsid w:val="00D671FA"/>
    <w:rsid w:val="00D672BA"/>
    <w:rsid w:val="00D676AC"/>
    <w:rsid w:val="00D67C87"/>
    <w:rsid w:val="00D70182"/>
    <w:rsid w:val="00D70ABA"/>
    <w:rsid w:val="00D71266"/>
    <w:rsid w:val="00D7140C"/>
    <w:rsid w:val="00D71F03"/>
    <w:rsid w:val="00D7520F"/>
    <w:rsid w:val="00D7596D"/>
    <w:rsid w:val="00D76585"/>
    <w:rsid w:val="00D76604"/>
    <w:rsid w:val="00D775A2"/>
    <w:rsid w:val="00D77FBC"/>
    <w:rsid w:val="00D800F8"/>
    <w:rsid w:val="00D80477"/>
    <w:rsid w:val="00D80C79"/>
    <w:rsid w:val="00D80E27"/>
    <w:rsid w:val="00D81084"/>
    <w:rsid w:val="00D81A5C"/>
    <w:rsid w:val="00D82050"/>
    <w:rsid w:val="00D825E5"/>
    <w:rsid w:val="00D82954"/>
    <w:rsid w:val="00D82AB8"/>
    <w:rsid w:val="00D84600"/>
    <w:rsid w:val="00D84C08"/>
    <w:rsid w:val="00D84E3F"/>
    <w:rsid w:val="00D84F6C"/>
    <w:rsid w:val="00D85014"/>
    <w:rsid w:val="00D85A62"/>
    <w:rsid w:val="00D86143"/>
    <w:rsid w:val="00D86167"/>
    <w:rsid w:val="00D874CB"/>
    <w:rsid w:val="00D9019A"/>
    <w:rsid w:val="00D90B1A"/>
    <w:rsid w:val="00D90CD1"/>
    <w:rsid w:val="00D91840"/>
    <w:rsid w:val="00D91911"/>
    <w:rsid w:val="00D91CD5"/>
    <w:rsid w:val="00D91FD8"/>
    <w:rsid w:val="00D93C91"/>
    <w:rsid w:val="00D9430A"/>
    <w:rsid w:val="00D94B53"/>
    <w:rsid w:val="00D94B74"/>
    <w:rsid w:val="00D94BA9"/>
    <w:rsid w:val="00D94E7A"/>
    <w:rsid w:val="00D95310"/>
    <w:rsid w:val="00D9557D"/>
    <w:rsid w:val="00D95686"/>
    <w:rsid w:val="00D96751"/>
    <w:rsid w:val="00D968E5"/>
    <w:rsid w:val="00D968FE"/>
    <w:rsid w:val="00D96BC6"/>
    <w:rsid w:val="00D96F79"/>
    <w:rsid w:val="00D9748B"/>
    <w:rsid w:val="00D97774"/>
    <w:rsid w:val="00D97D6F"/>
    <w:rsid w:val="00DA0307"/>
    <w:rsid w:val="00DA12B8"/>
    <w:rsid w:val="00DA139E"/>
    <w:rsid w:val="00DA1E67"/>
    <w:rsid w:val="00DA25FB"/>
    <w:rsid w:val="00DA35A1"/>
    <w:rsid w:val="00DA3B75"/>
    <w:rsid w:val="00DA44CF"/>
    <w:rsid w:val="00DA47B9"/>
    <w:rsid w:val="00DA4DFE"/>
    <w:rsid w:val="00DA4FFF"/>
    <w:rsid w:val="00DA5160"/>
    <w:rsid w:val="00DA531F"/>
    <w:rsid w:val="00DA56CA"/>
    <w:rsid w:val="00DA5AE7"/>
    <w:rsid w:val="00DA5B75"/>
    <w:rsid w:val="00DA5EE9"/>
    <w:rsid w:val="00DA66E3"/>
    <w:rsid w:val="00DB0338"/>
    <w:rsid w:val="00DB0AD9"/>
    <w:rsid w:val="00DB11F2"/>
    <w:rsid w:val="00DB197C"/>
    <w:rsid w:val="00DB1D9F"/>
    <w:rsid w:val="00DB1F7A"/>
    <w:rsid w:val="00DB20C9"/>
    <w:rsid w:val="00DB299C"/>
    <w:rsid w:val="00DB2C88"/>
    <w:rsid w:val="00DB31C4"/>
    <w:rsid w:val="00DB3655"/>
    <w:rsid w:val="00DB4C4E"/>
    <w:rsid w:val="00DB4F9D"/>
    <w:rsid w:val="00DB5055"/>
    <w:rsid w:val="00DB562C"/>
    <w:rsid w:val="00DB6697"/>
    <w:rsid w:val="00DB67E6"/>
    <w:rsid w:val="00DB71DA"/>
    <w:rsid w:val="00DB7A09"/>
    <w:rsid w:val="00DC02DB"/>
    <w:rsid w:val="00DC0514"/>
    <w:rsid w:val="00DC087A"/>
    <w:rsid w:val="00DC10BD"/>
    <w:rsid w:val="00DC164D"/>
    <w:rsid w:val="00DC1B0D"/>
    <w:rsid w:val="00DC1F8E"/>
    <w:rsid w:val="00DC23F5"/>
    <w:rsid w:val="00DC2470"/>
    <w:rsid w:val="00DC2745"/>
    <w:rsid w:val="00DC2B23"/>
    <w:rsid w:val="00DC2BF6"/>
    <w:rsid w:val="00DC2F80"/>
    <w:rsid w:val="00DC329C"/>
    <w:rsid w:val="00DC3313"/>
    <w:rsid w:val="00DC37A8"/>
    <w:rsid w:val="00DC3848"/>
    <w:rsid w:val="00DC4813"/>
    <w:rsid w:val="00DC51BF"/>
    <w:rsid w:val="00DC54BC"/>
    <w:rsid w:val="00DC69D6"/>
    <w:rsid w:val="00DC6C01"/>
    <w:rsid w:val="00DC6CF8"/>
    <w:rsid w:val="00DC7FE8"/>
    <w:rsid w:val="00DD1054"/>
    <w:rsid w:val="00DD141A"/>
    <w:rsid w:val="00DD159F"/>
    <w:rsid w:val="00DD1818"/>
    <w:rsid w:val="00DD1A5B"/>
    <w:rsid w:val="00DD20F3"/>
    <w:rsid w:val="00DD20FD"/>
    <w:rsid w:val="00DD25B0"/>
    <w:rsid w:val="00DD2796"/>
    <w:rsid w:val="00DD2B31"/>
    <w:rsid w:val="00DD2D69"/>
    <w:rsid w:val="00DD2F9A"/>
    <w:rsid w:val="00DD3488"/>
    <w:rsid w:val="00DD38B2"/>
    <w:rsid w:val="00DD3925"/>
    <w:rsid w:val="00DD39C6"/>
    <w:rsid w:val="00DD3B75"/>
    <w:rsid w:val="00DD3BE0"/>
    <w:rsid w:val="00DD47F6"/>
    <w:rsid w:val="00DD4C9C"/>
    <w:rsid w:val="00DD53A3"/>
    <w:rsid w:val="00DD5A37"/>
    <w:rsid w:val="00DD5A6D"/>
    <w:rsid w:val="00DE0461"/>
    <w:rsid w:val="00DE0882"/>
    <w:rsid w:val="00DE090D"/>
    <w:rsid w:val="00DE0C0A"/>
    <w:rsid w:val="00DE1A94"/>
    <w:rsid w:val="00DE2276"/>
    <w:rsid w:val="00DE270D"/>
    <w:rsid w:val="00DE2D85"/>
    <w:rsid w:val="00DE3282"/>
    <w:rsid w:val="00DE33A5"/>
    <w:rsid w:val="00DE3523"/>
    <w:rsid w:val="00DE3CBD"/>
    <w:rsid w:val="00DE5482"/>
    <w:rsid w:val="00DE5C0E"/>
    <w:rsid w:val="00DE5C78"/>
    <w:rsid w:val="00DE5EE5"/>
    <w:rsid w:val="00DE6B07"/>
    <w:rsid w:val="00DF0A93"/>
    <w:rsid w:val="00DF1519"/>
    <w:rsid w:val="00DF1550"/>
    <w:rsid w:val="00DF1B2C"/>
    <w:rsid w:val="00DF2F6C"/>
    <w:rsid w:val="00DF3258"/>
    <w:rsid w:val="00DF37AA"/>
    <w:rsid w:val="00DF4153"/>
    <w:rsid w:val="00DF48EA"/>
    <w:rsid w:val="00DF5D61"/>
    <w:rsid w:val="00DF5FDE"/>
    <w:rsid w:val="00DF63E3"/>
    <w:rsid w:val="00DF67A9"/>
    <w:rsid w:val="00DF71D4"/>
    <w:rsid w:val="00DF7443"/>
    <w:rsid w:val="00DF766F"/>
    <w:rsid w:val="00E0033C"/>
    <w:rsid w:val="00E01141"/>
    <w:rsid w:val="00E01671"/>
    <w:rsid w:val="00E02F4E"/>
    <w:rsid w:val="00E033C1"/>
    <w:rsid w:val="00E0360E"/>
    <w:rsid w:val="00E037A8"/>
    <w:rsid w:val="00E03D01"/>
    <w:rsid w:val="00E03D98"/>
    <w:rsid w:val="00E0421E"/>
    <w:rsid w:val="00E0439C"/>
    <w:rsid w:val="00E043EA"/>
    <w:rsid w:val="00E04519"/>
    <w:rsid w:val="00E045C5"/>
    <w:rsid w:val="00E0461B"/>
    <w:rsid w:val="00E048FF"/>
    <w:rsid w:val="00E049AD"/>
    <w:rsid w:val="00E04F36"/>
    <w:rsid w:val="00E05405"/>
    <w:rsid w:val="00E0544E"/>
    <w:rsid w:val="00E05BDA"/>
    <w:rsid w:val="00E0652B"/>
    <w:rsid w:val="00E0652C"/>
    <w:rsid w:val="00E079AA"/>
    <w:rsid w:val="00E1182C"/>
    <w:rsid w:val="00E118DD"/>
    <w:rsid w:val="00E11B9C"/>
    <w:rsid w:val="00E11EC3"/>
    <w:rsid w:val="00E12328"/>
    <w:rsid w:val="00E124B1"/>
    <w:rsid w:val="00E12879"/>
    <w:rsid w:val="00E12CE5"/>
    <w:rsid w:val="00E13954"/>
    <w:rsid w:val="00E14AB8"/>
    <w:rsid w:val="00E14B55"/>
    <w:rsid w:val="00E15203"/>
    <w:rsid w:val="00E159D6"/>
    <w:rsid w:val="00E15AC1"/>
    <w:rsid w:val="00E15EE8"/>
    <w:rsid w:val="00E16D87"/>
    <w:rsid w:val="00E16DD4"/>
    <w:rsid w:val="00E171A5"/>
    <w:rsid w:val="00E175A0"/>
    <w:rsid w:val="00E17BC9"/>
    <w:rsid w:val="00E20936"/>
    <w:rsid w:val="00E209D3"/>
    <w:rsid w:val="00E20A88"/>
    <w:rsid w:val="00E212B9"/>
    <w:rsid w:val="00E2136E"/>
    <w:rsid w:val="00E22B1D"/>
    <w:rsid w:val="00E23257"/>
    <w:rsid w:val="00E23270"/>
    <w:rsid w:val="00E25A79"/>
    <w:rsid w:val="00E26631"/>
    <w:rsid w:val="00E268A5"/>
    <w:rsid w:val="00E26C75"/>
    <w:rsid w:val="00E271E8"/>
    <w:rsid w:val="00E2763C"/>
    <w:rsid w:val="00E27838"/>
    <w:rsid w:val="00E3029E"/>
    <w:rsid w:val="00E30302"/>
    <w:rsid w:val="00E30821"/>
    <w:rsid w:val="00E308D5"/>
    <w:rsid w:val="00E30C3E"/>
    <w:rsid w:val="00E31070"/>
    <w:rsid w:val="00E313D8"/>
    <w:rsid w:val="00E31907"/>
    <w:rsid w:val="00E32D20"/>
    <w:rsid w:val="00E32EAE"/>
    <w:rsid w:val="00E330FC"/>
    <w:rsid w:val="00E331B2"/>
    <w:rsid w:val="00E335EF"/>
    <w:rsid w:val="00E33DA0"/>
    <w:rsid w:val="00E3400B"/>
    <w:rsid w:val="00E340D7"/>
    <w:rsid w:val="00E3425D"/>
    <w:rsid w:val="00E345F3"/>
    <w:rsid w:val="00E35FE6"/>
    <w:rsid w:val="00E3610C"/>
    <w:rsid w:val="00E36A1A"/>
    <w:rsid w:val="00E36AFA"/>
    <w:rsid w:val="00E36CB5"/>
    <w:rsid w:val="00E36F3F"/>
    <w:rsid w:val="00E37148"/>
    <w:rsid w:val="00E371CE"/>
    <w:rsid w:val="00E37DE4"/>
    <w:rsid w:val="00E37EE5"/>
    <w:rsid w:val="00E4133C"/>
    <w:rsid w:val="00E41531"/>
    <w:rsid w:val="00E415EE"/>
    <w:rsid w:val="00E42220"/>
    <w:rsid w:val="00E422D2"/>
    <w:rsid w:val="00E42B61"/>
    <w:rsid w:val="00E43075"/>
    <w:rsid w:val="00E43ED3"/>
    <w:rsid w:val="00E44200"/>
    <w:rsid w:val="00E442F4"/>
    <w:rsid w:val="00E443E7"/>
    <w:rsid w:val="00E44432"/>
    <w:rsid w:val="00E44638"/>
    <w:rsid w:val="00E44CF9"/>
    <w:rsid w:val="00E45203"/>
    <w:rsid w:val="00E45C38"/>
    <w:rsid w:val="00E460D1"/>
    <w:rsid w:val="00E462C6"/>
    <w:rsid w:val="00E46C92"/>
    <w:rsid w:val="00E4775C"/>
    <w:rsid w:val="00E500FB"/>
    <w:rsid w:val="00E50308"/>
    <w:rsid w:val="00E50C7F"/>
    <w:rsid w:val="00E51082"/>
    <w:rsid w:val="00E51FEC"/>
    <w:rsid w:val="00E521BB"/>
    <w:rsid w:val="00E52250"/>
    <w:rsid w:val="00E52C2B"/>
    <w:rsid w:val="00E52CBB"/>
    <w:rsid w:val="00E52DAB"/>
    <w:rsid w:val="00E53678"/>
    <w:rsid w:val="00E53939"/>
    <w:rsid w:val="00E5399D"/>
    <w:rsid w:val="00E54840"/>
    <w:rsid w:val="00E54BE7"/>
    <w:rsid w:val="00E55241"/>
    <w:rsid w:val="00E55B45"/>
    <w:rsid w:val="00E55EB2"/>
    <w:rsid w:val="00E560A3"/>
    <w:rsid w:val="00E5687B"/>
    <w:rsid w:val="00E57784"/>
    <w:rsid w:val="00E57D4F"/>
    <w:rsid w:val="00E6201C"/>
    <w:rsid w:val="00E624E3"/>
    <w:rsid w:val="00E62EF4"/>
    <w:rsid w:val="00E62FF4"/>
    <w:rsid w:val="00E6335E"/>
    <w:rsid w:val="00E6360F"/>
    <w:rsid w:val="00E63882"/>
    <w:rsid w:val="00E63E18"/>
    <w:rsid w:val="00E63F64"/>
    <w:rsid w:val="00E64847"/>
    <w:rsid w:val="00E651E7"/>
    <w:rsid w:val="00E652DA"/>
    <w:rsid w:val="00E654BA"/>
    <w:rsid w:val="00E65518"/>
    <w:rsid w:val="00E655EC"/>
    <w:rsid w:val="00E6573F"/>
    <w:rsid w:val="00E66401"/>
    <w:rsid w:val="00E66965"/>
    <w:rsid w:val="00E66BB4"/>
    <w:rsid w:val="00E66C3B"/>
    <w:rsid w:val="00E67B6D"/>
    <w:rsid w:val="00E700B5"/>
    <w:rsid w:val="00E70963"/>
    <w:rsid w:val="00E724BD"/>
    <w:rsid w:val="00E73012"/>
    <w:rsid w:val="00E73182"/>
    <w:rsid w:val="00E7344A"/>
    <w:rsid w:val="00E7349F"/>
    <w:rsid w:val="00E73B8B"/>
    <w:rsid w:val="00E73D49"/>
    <w:rsid w:val="00E7446D"/>
    <w:rsid w:val="00E744D8"/>
    <w:rsid w:val="00E74737"/>
    <w:rsid w:val="00E75035"/>
    <w:rsid w:val="00E755D8"/>
    <w:rsid w:val="00E760FA"/>
    <w:rsid w:val="00E76861"/>
    <w:rsid w:val="00E76B69"/>
    <w:rsid w:val="00E77D35"/>
    <w:rsid w:val="00E80252"/>
    <w:rsid w:val="00E807DA"/>
    <w:rsid w:val="00E80C59"/>
    <w:rsid w:val="00E81938"/>
    <w:rsid w:val="00E81B17"/>
    <w:rsid w:val="00E81B62"/>
    <w:rsid w:val="00E81D3A"/>
    <w:rsid w:val="00E81DD3"/>
    <w:rsid w:val="00E82370"/>
    <w:rsid w:val="00E82502"/>
    <w:rsid w:val="00E82C4B"/>
    <w:rsid w:val="00E833B8"/>
    <w:rsid w:val="00E836F9"/>
    <w:rsid w:val="00E8427D"/>
    <w:rsid w:val="00E84348"/>
    <w:rsid w:val="00E84FED"/>
    <w:rsid w:val="00E85100"/>
    <w:rsid w:val="00E86758"/>
    <w:rsid w:val="00E8688D"/>
    <w:rsid w:val="00E87029"/>
    <w:rsid w:val="00E8702E"/>
    <w:rsid w:val="00E87217"/>
    <w:rsid w:val="00E87F66"/>
    <w:rsid w:val="00E9041C"/>
    <w:rsid w:val="00E90E51"/>
    <w:rsid w:val="00E9156D"/>
    <w:rsid w:val="00E9166F"/>
    <w:rsid w:val="00E918BD"/>
    <w:rsid w:val="00E91B9C"/>
    <w:rsid w:val="00E92F58"/>
    <w:rsid w:val="00E934A4"/>
    <w:rsid w:val="00E93D07"/>
    <w:rsid w:val="00E94A05"/>
    <w:rsid w:val="00E94D1A"/>
    <w:rsid w:val="00E95CD8"/>
    <w:rsid w:val="00E95EDD"/>
    <w:rsid w:val="00E9710C"/>
    <w:rsid w:val="00E9757A"/>
    <w:rsid w:val="00E9764D"/>
    <w:rsid w:val="00EA0129"/>
    <w:rsid w:val="00EA07F5"/>
    <w:rsid w:val="00EA0DC5"/>
    <w:rsid w:val="00EA129B"/>
    <w:rsid w:val="00EA12B7"/>
    <w:rsid w:val="00EA1DA0"/>
    <w:rsid w:val="00EA38C5"/>
    <w:rsid w:val="00EA3A65"/>
    <w:rsid w:val="00EA50F4"/>
    <w:rsid w:val="00EA5182"/>
    <w:rsid w:val="00EA5F78"/>
    <w:rsid w:val="00EA6374"/>
    <w:rsid w:val="00EA66E3"/>
    <w:rsid w:val="00EA694A"/>
    <w:rsid w:val="00EA6AA4"/>
    <w:rsid w:val="00EA6AAD"/>
    <w:rsid w:val="00EA6AC3"/>
    <w:rsid w:val="00EA6F38"/>
    <w:rsid w:val="00EA7262"/>
    <w:rsid w:val="00EA7A90"/>
    <w:rsid w:val="00EA7C01"/>
    <w:rsid w:val="00EB09CE"/>
    <w:rsid w:val="00EB09D1"/>
    <w:rsid w:val="00EB0DF8"/>
    <w:rsid w:val="00EB0E69"/>
    <w:rsid w:val="00EB19CE"/>
    <w:rsid w:val="00EB1C14"/>
    <w:rsid w:val="00EB1EA3"/>
    <w:rsid w:val="00EB1F27"/>
    <w:rsid w:val="00EB308E"/>
    <w:rsid w:val="00EB348E"/>
    <w:rsid w:val="00EB3757"/>
    <w:rsid w:val="00EB39F1"/>
    <w:rsid w:val="00EB3BD7"/>
    <w:rsid w:val="00EB410A"/>
    <w:rsid w:val="00EB45DD"/>
    <w:rsid w:val="00EB4793"/>
    <w:rsid w:val="00EB508F"/>
    <w:rsid w:val="00EB5703"/>
    <w:rsid w:val="00EB57F9"/>
    <w:rsid w:val="00EB5997"/>
    <w:rsid w:val="00EB676E"/>
    <w:rsid w:val="00EB70D8"/>
    <w:rsid w:val="00EB7175"/>
    <w:rsid w:val="00EB7D4C"/>
    <w:rsid w:val="00EC028E"/>
    <w:rsid w:val="00EC0487"/>
    <w:rsid w:val="00EC0787"/>
    <w:rsid w:val="00EC0ABA"/>
    <w:rsid w:val="00EC0C64"/>
    <w:rsid w:val="00EC12F1"/>
    <w:rsid w:val="00EC17B8"/>
    <w:rsid w:val="00EC1CA0"/>
    <w:rsid w:val="00EC37F4"/>
    <w:rsid w:val="00EC3A1B"/>
    <w:rsid w:val="00EC3C1A"/>
    <w:rsid w:val="00EC3CAE"/>
    <w:rsid w:val="00EC3EEC"/>
    <w:rsid w:val="00EC3F02"/>
    <w:rsid w:val="00EC4BC9"/>
    <w:rsid w:val="00EC5149"/>
    <w:rsid w:val="00EC5283"/>
    <w:rsid w:val="00EC5A0F"/>
    <w:rsid w:val="00EC5A73"/>
    <w:rsid w:val="00EC5EE3"/>
    <w:rsid w:val="00EC662D"/>
    <w:rsid w:val="00EC73DB"/>
    <w:rsid w:val="00EC7DDA"/>
    <w:rsid w:val="00ED00AB"/>
    <w:rsid w:val="00ED01F2"/>
    <w:rsid w:val="00ED1EB1"/>
    <w:rsid w:val="00ED38FF"/>
    <w:rsid w:val="00ED3C93"/>
    <w:rsid w:val="00ED42AA"/>
    <w:rsid w:val="00ED4788"/>
    <w:rsid w:val="00ED479A"/>
    <w:rsid w:val="00ED48C3"/>
    <w:rsid w:val="00ED48DE"/>
    <w:rsid w:val="00ED5A13"/>
    <w:rsid w:val="00ED5A3D"/>
    <w:rsid w:val="00ED610A"/>
    <w:rsid w:val="00ED6526"/>
    <w:rsid w:val="00ED69B4"/>
    <w:rsid w:val="00ED6C9F"/>
    <w:rsid w:val="00ED6FD0"/>
    <w:rsid w:val="00ED7262"/>
    <w:rsid w:val="00ED73EF"/>
    <w:rsid w:val="00ED74F5"/>
    <w:rsid w:val="00ED7603"/>
    <w:rsid w:val="00ED7721"/>
    <w:rsid w:val="00EE0550"/>
    <w:rsid w:val="00EE0656"/>
    <w:rsid w:val="00EE0D10"/>
    <w:rsid w:val="00EE0F44"/>
    <w:rsid w:val="00EE1296"/>
    <w:rsid w:val="00EE1865"/>
    <w:rsid w:val="00EE1947"/>
    <w:rsid w:val="00EE1F7C"/>
    <w:rsid w:val="00EE2175"/>
    <w:rsid w:val="00EE2246"/>
    <w:rsid w:val="00EE2926"/>
    <w:rsid w:val="00EE2947"/>
    <w:rsid w:val="00EE2AE1"/>
    <w:rsid w:val="00EE2DA5"/>
    <w:rsid w:val="00EE34B1"/>
    <w:rsid w:val="00EE4201"/>
    <w:rsid w:val="00EE4791"/>
    <w:rsid w:val="00EE4DFF"/>
    <w:rsid w:val="00EE4E86"/>
    <w:rsid w:val="00EE5103"/>
    <w:rsid w:val="00EE532E"/>
    <w:rsid w:val="00EE555D"/>
    <w:rsid w:val="00EE5916"/>
    <w:rsid w:val="00EE6B3F"/>
    <w:rsid w:val="00EE7603"/>
    <w:rsid w:val="00EE7D82"/>
    <w:rsid w:val="00EF04C0"/>
    <w:rsid w:val="00EF0750"/>
    <w:rsid w:val="00EF0C93"/>
    <w:rsid w:val="00EF0F8A"/>
    <w:rsid w:val="00EF103B"/>
    <w:rsid w:val="00EF1846"/>
    <w:rsid w:val="00EF1D35"/>
    <w:rsid w:val="00EF28CB"/>
    <w:rsid w:val="00EF334E"/>
    <w:rsid w:val="00EF3C89"/>
    <w:rsid w:val="00EF46D7"/>
    <w:rsid w:val="00EF5E34"/>
    <w:rsid w:val="00EF5EDB"/>
    <w:rsid w:val="00EF670E"/>
    <w:rsid w:val="00EF7920"/>
    <w:rsid w:val="00F006BA"/>
    <w:rsid w:val="00F007AC"/>
    <w:rsid w:val="00F0097D"/>
    <w:rsid w:val="00F00A55"/>
    <w:rsid w:val="00F00DFE"/>
    <w:rsid w:val="00F0126B"/>
    <w:rsid w:val="00F013BC"/>
    <w:rsid w:val="00F01561"/>
    <w:rsid w:val="00F01583"/>
    <w:rsid w:val="00F01637"/>
    <w:rsid w:val="00F019C0"/>
    <w:rsid w:val="00F01E72"/>
    <w:rsid w:val="00F02D94"/>
    <w:rsid w:val="00F03342"/>
    <w:rsid w:val="00F03379"/>
    <w:rsid w:val="00F03800"/>
    <w:rsid w:val="00F03A54"/>
    <w:rsid w:val="00F03CDD"/>
    <w:rsid w:val="00F04FF9"/>
    <w:rsid w:val="00F05630"/>
    <w:rsid w:val="00F05B16"/>
    <w:rsid w:val="00F05CD7"/>
    <w:rsid w:val="00F05D64"/>
    <w:rsid w:val="00F06681"/>
    <w:rsid w:val="00F068AF"/>
    <w:rsid w:val="00F0690B"/>
    <w:rsid w:val="00F06E03"/>
    <w:rsid w:val="00F06E9F"/>
    <w:rsid w:val="00F07375"/>
    <w:rsid w:val="00F07665"/>
    <w:rsid w:val="00F07B91"/>
    <w:rsid w:val="00F1212C"/>
    <w:rsid w:val="00F1223F"/>
    <w:rsid w:val="00F130EE"/>
    <w:rsid w:val="00F148F9"/>
    <w:rsid w:val="00F14E04"/>
    <w:rsid w:val="00F15B6F"/>
    <w:rsid w:val="00F162D4"/>
    <w:rsid w:val="00F16338"/>
    <w:rsid w:val="00F1652E"/>
    <w:rsid w:val="00F172BC"/>
    <w:rsid w:val="00F175E2"/>
    <w:rsid w:val="00F17630"/>
    <w:rsid w:val="00F177EA"/>
    <w:rsid w:val="00F20235"/>
    <w:rsid w:val="00F20C5F"/>
    <w:rsid w:val="00F20DA3"/>
    <w:rsid w:val="00F21262"/>
    <w:rsid w:val="00F215DE"/>
    <w:rsid w:val="00F219E3"/>
    <w:rsid w:val="00F21C03"/>
    <w:rsid w:val="00F21C79"/>
    <w:rsid w:val="00F2231E"/>
    <w:rsid w:val="00F2286B"/>
    <w:rsid w:val="00F22D4C"/>
    <w:rsid w:val="00F230A7"/>
    <w:rsid w:val="00F2331A"/>
    <w:rsid w:val="00F24867"/>
    <w:rsid w:val="00F24B70"/>
    <w:rsid w:val="00F24C08"/>
    <w:rsid w:val="00F24F41"/>
    <w:rsid w:val="00F253FE"/>
    <w:rsid w:val="00F258CC"/>
    <w:rsid w:val="00F26373"/>
    <w:rsid w:val="00F269F7"/>
    <w:rsid w:val="00F26F07"/>
    <w:rsid w:val="00F26FC4"/>
    <w:rsid w:val="00F27F98"/>
    <w:rsid w:val="00F30073"/>
    <w:rsid w:val="00F30146"/>
    <w:rsid w:val="00F30177"/>
    <w:rsid w:val="00F30515"/>
    <w:rsid w:val="00F30BAB"/>
    <w:rsid w:val="00F30C13"/>
    <w:rsid w:val="00F30D86"/>
    <w:rsid w:val="00F311BD"/>
    <w:rsid w:val="00F3169C"/>
    <w:rsid w:val="00F31864"/>
    <w:rsid w:val="00F325DF"/>
    <w:rsid w:val="00F32AB6"/>
    <w:rsid w:val="00F32FFB"/>
    <w:rsid w:val="00F33AA3"/>
    <w:rsid w:val="00F33B2C"/>
    <w:rsid w:val="00F34912"/>
    <w:rsid w:val="00F36E5B"/>
    <w:rsid w:val="00F37F83"/>
    <w:rsid w:val="00F37FDD"/>
    <w:rsid w:val="00F40B00"/>
    <w:rsid w:val="00F40F05"/>
    <w:rsid w:val="00F415F7"/>
    <w:rsid w:val="00F42949"/>
    <w:rsid w:val="00F43652"/>
    <w:rsid w:val="00F43A92"/>
    <w:rsid w:val="00F43CE3"/>
    <w:rsid w:val="00F4418C"/>
    <w:rsid w:val="00F44ABC"/>
    <w:rsid w:val="00F44B2D"/>
    <w:rsid w:val="00F44BE9"/>
    <w:rsid w:val="00F4573D"/>
    <w:rsid w:val="00F45B0F"/>
    <w:rsid w:val="00F45BCE"/>
    <w:rsid w:val="00F465D7"/>
    <w:rsid w:val="00F4674E"/>
    <w:rsid w:val="00F46E5A"/>
    <w:rsid w:val="00F4767A"/>
    <w:rsid w:val="00F477EA"/>
    <w:rsid w:val="00F47E70"/>
    <w:rsid w:val="00F503FE"/>
    <w:rsid w:val="00F504D3"/>
    <w:rsid w:val="00F5100C"/>
    <w:rsid w:val="00F51182"/>
    <w:rsid w:val="00F514AB"/>
    <w:rsid w:val="00F51695"/>
    <w:rsid w:val="00F51C72"/>
    <w:rsid w:val="00F52934"/>
    <w:rsid w:val="00F530D7"/>
    <w:rsid w:val="00F5419E"/>
    <w:rsid w:val="00F54AA6"/>
    <w:rsid w:val="00F54E51"/>
    <w:rsid w:val="00F550B9"/>
    <w:rsid w:val="00F55684"/>
    <w:rsid w:val="00F5633F"/>
    <w:rsid w:val="00F56727"/>
    <w:rsid w:val="00F568D4"/>
    <w:rsid w:val="00F568DE"/>
    <w:rsid w:val="00F5699F"/>
    <w:rsid w:val="00F57521"/>
    <w:rsid w:val="00F602C5"/>
    <w:rsid w:val="00F6045C"/>
    <w:rsid w:val="00F606B3"/>
    <w:rsid w:val="00F60CC2"/>
    <w:rsid w:val="00F6115E"/>
    <w:rsid w:val="00F61619"/>
    <w:rsid w:val="00F6184E"/>
    <w:rsid w:val="00F62A02"/>
    <w:rsid w:val="00F638D8"/>
    <w:rsid w:val="00F63C19"/>
    <w:rsid w:val="00F640B0"/>
    <w:rsid w:val="00F64CFA"/>
    <w:rsid w:val="00F6510F"/>
    <w:rsid w:val="00F65168"/>
    <w:rsid w:val="00F65D82"/>
    <w:rsid w:val="00F65DEA"/>
    <w:rsid w:val="00F661BB"/>
    <w:rsid w:val="00F6649C"/>
    <w:rsid w:val="00F66FCD"/>
    <w:rsid w:val="00F670D9"/>
    <w:rsid w:val="00F7003F"/>
    <w:rsid w:val="00F709F0"/>
    <w:rsid w:val="00F7150F"/>
    <w:rsid w:val="00F71C92"/>
    <w:rsid w:val="00F71F97"/>
    <w:rsid w:val="00F72775"/>
    <w:rsid w:val="00F72EB2"/>
    <w:rsid w:val="00F73317"/>
    <w:rsid w:val="00F7370E"/>
    <w:rsid w:val="00F73FA7"/>
    <w:rsid w:val="00F74B03"/>
    <w:rsid w:val="00F751F3"/>
    <w:rsid w:val="00F75C14"/>
    <w:rsid w:val="00F75C95"/>
    <w:rsid w:val="00F75CB5"/>
    <w:rsid w:val="00F75D06"/>
    <w:rsid w:val="00F75F2E"/>
    <w:rsid w:val="00F7600E"/>
    <w:rsid w:val="00F76124"/>
    <w:rsid w:val="00F76B16"/>
    <w:rsid w:val="00F76BB8"/>
    <w:rsid w:val="00F76E99"/>
    <w:rsid w:val="00F772F4"/>
    <w:rsid w:val="00F773CB"/>
    <w:rsid w:val="00F77AB9"/>
    <w:rsid w:val="00F77AD8"/>
    <w:rsid w:val="00F77EFA"/>
    <w:rsid w:val="00F8034E"/>
    <w:rsid w:val="00F80DF8"/>
    <w:rsid w:val="00F815D7"/>
    <w:rsid w:val="00F81728"/>
    <w:rsid w:val="00F82522"/>
    <w:rsid w:val="00F828D5"/>
    <w:rsid w:val="00F8294F"/>
    <w:rsid w:val="00F83A00"/>
    <w:rsid w:val="00F83CD7"/>
    <w:rsid w:val="00F83E08"/>
    <w:rsid w:val="00F8479F"/>
    <w:rsid w:val="00F84D3A"/>
    <w:rsid w:val="00F8516E"/>
    <w:rsid w:val="00F8524F"/>
    <w:rsid w:val="00F858E9"/>
    <w:rsid w:val="00F85952"/>
    <w:rsid w:val="00F85B6E"/>
    <w:rsid w:val="00F8609C"/>
    <w:rsid w:val="00F86502"/>
    <w:rsid w:val="00F86E63"/>
    <w:rsid w:val="00F87666"/>
    <w:rsid w:val="00F87E00"/>
    <w:rsid w:val="00F90908"/>
    <w:rsid w:val="00F90AD1"/>
    <w:rsid w:val="00F910BA"/>
    <w:rsid w:val="00F91A02"/>
    <w:rsid w:val="00F937B6"/>
    <w:rsid w:val="00F94191"/>
    <w:rsid w:val="00F94753"/>
    <w:rsid w:val="00F94B47"/>
    <w:rsid w:val="00F94E82"/>
    <w:rsid w:val="00F94EB5"/>
    <w:rsid w:val="00F95342"/>
    <w:rsid w:val="00F955A0"/>
    <w:rsid w:val="00F9566C"/>
    <w:rsid w:val="00F95DDE"/>
    <w:rsid w:val="00F95F44"/>
    <w:rsid w:val="00F966E4"/>
    <w:rsid w:val="00F967AA"/>
    <w:rsid w:val="00F96D28"/>
    <w:rsid w:val="00F97927"/>
    <w:rsid w:val="00F97B9D"/>
    <w:rsid w:val="00F97BDF"/>
    <w:rsid w:val="00FA23AC"/>
    <w:rsid w:val="00FA261F"/>
    <w:rsid w:val="00FA2932"/>
    <w:rsid w:val="00FA29F0"/>
    <w:rsid w:val="00FA2C8D"/>
    <w:rsid w:val="00FA2FA6"/>
    <w:rsid w:val="00FA3034"/>
    <w:rsid w:val="00FA337A"/>
    <w:rsid w:val="00FA3522"/>
    <w:rsid w:val="00FA3C3A"/>
    <w:rsid w:val="00FA445A"/>
    <w:rsid w:val="00FA46DB"/>
    <w:rsid w:val="00FA4AFA"/>
    <w:rsid w:val="00FA5508"/>
    <w:rsid w:val="00FA5676"/>
    <w:rsid w:val="00FA62D7"/>
    <w:rsid w:val="00FA63D0"/>
    <w:rsid w:val="00FA6635"/>
    <w:rsid w:val="00FA7F09"/>
    <w:rsid w:val="00FB0141"/>
    <w:rsid w:val="00FB0777"/>
    <w:rsid w:val="00FB086F"/>
    <w:rsid w:val="00FB138C"/>
    <w:rsid w:val="00FB1610"/>
    <w:rsid w:val="00FB1C0F"/>
    <w:rsid w:val="00FB22FE"/>
    <w:rsid w:val="00FB2514"/>
    <w:rsid w:val="00FB2AA1"/>
    <w:rsid w:val="00FB2BA7"/>
    <w:rsid w:val="00FB2D0D"/>
    <w:rsid w:val="00FB31AD"/>
    <w:rsid w:val="00FB403F"/>
    <w:rsid w:val="00FB4136"/>
    <w:rsid w:val="00FB4156"/>
    <w:rsid w:val="00FB4197"/>
    <w:rsid w:val="00FB427D"/>
    <w:rsid w:val="00FB46B1"/>
    <w:rsid w:val="00FB46DE"/>
    <w:rsid w:val="00FB473C"/>
    <w:rsid w:val="00FB4F4A"/>
    <w:rsid w:val="00FB536F"/>
    <w:rsid w:val="00FB5E93"/>
    <w:rsid w:val="00FB623A"/>
    <w:rsid w:val="00FB6978"/>
    <w:rsid w:val="00FB6A32"/>
    <w:rsid w:val="00FB7726"/>
    <w:rsid w:val="00FC044F"/>
    <w:rsid w:val="00FC0ABA"/>
    <w:rsid w:val="00FC0B55"/>
    <w:rsid w:val="00FC0FD0"/>
    <w:rsid w:val="00FC1320"/>
    <w:rsid w:val="00FC1BC0"/>
    <w:rsid w:val="00FC26E7"/>
    <w:rsid w:val="00FC2B59"/>
    <w:rsid w:val="00FC33CA"/>
    <w:rsid w:val="00FC3819"/>
    <w:rsid w:val="00FC3C15"/>
    <w:rsid w:val="00FC45CE"/>
    <w:rsid w:val="00FC4840"/>
    <w:rsid w:val="00FC4FC0"/>
    <w:rsid w:val="00FC5544"/>
    <w:rsid w:val="00FC5875"/>
    <w:rsid w:val="00FC5D94"/>
    <w:rsid w:val="00FC642A"/>
    <w:rsid w:val="00FC6437"/>
    <w:rsid w:val="00FC6E8B"/>
    <w:rsid w:val="00FC7713"/>
    <w:rsid w:val="00FC782D"/>
    <w:rsid w:val="00FC7D9C"/>
    <w:rsid w:val="00FD07B3"/>
    <w:rsid w:val="00FD0F57"/>
    <w:rsid w:val="00FD1044"/>
    <w:rsid w:val="00FD1134"/>
    <w:rsid w:val="00FD1192"/>
    <w:rsid w:val="00FD19CA"/>
    <w:rsid w:val="00FD2771"/>
    <w:rsid w:val="00FD2B40"/>
    <w:rsid w:val="00FD2D56"/>
    <w:rsid w:val="00FD33A2"/>
    <w:rsid w:val="00FD38EC"/>
    <w:rsid w:val="00FD4D34"/>
    <w:rsid w:val="00FD4DF2"/>
    <w:rsid w:val="00FD5A53"/>
    <w:rsid w:val="00FD5CA3"/>
    <w:rsid w:val="00FD66BA"/>
    <w:rsid w:val="00FD7408"/>
    <w:rsid w:val="00FD78E2"/>
    <w:rsid w:val="00FD7BBA"/>
    <w:rsid w:val="00FE007B"/>
    <w:rsid w:val="00FE02A2"/>
    <w:rsid w:val="00FE0445"/>
    <w:rsid w:val="00FE095B"/>
    <w:rsid w:val="00FE0DFA"/>
    <w:rsid w:val="00FE1298"/>
    <w:rsid w:val="00FE16C3"/>
    <w:rsid w:val="00FE1FF5"/>
    <w:rsid w:val="00FE2B10"/>
    <w:rsid w:val="00FE2D1A"/>
    <w:rsid w:val="00FE2E38"/>
    <w:rsid w:val="00FE3D75"/>
    <w:rsid w:val="00FE3E89"/>
    <w:rsid w:val="00FE3F8F"/>
    <w:rsid w:val="00FE41E4"/>
    <w:rsid w:val="00FE48B1"/>
    <w:rsid w:val="00FE4C7B"/>
    <w:rsid w:val="00FE534B"/>
    <w:rsid w:val="00FE5D59"/>
    <w:rsid w:val="00FE5DE9"/>
    <w:rsid w:val="00FE6592"/>
    <w:rsid w:val="00FE6832"/>
    <w:rsid w:val="00FE6AF1"/>
    <w:rsid w:val="00FE7483"/>
    <w:rsid w:val="00FE7602"/>
    <w:rsid w:val="00FE7DCC"/>
    <w:rsid w:val="00FF0298"/>
    <w:rsid w:val="00FF06C7"/>
    <w:rsid w:val="00FF0B77"/>
    <w:rsid w:val="00FF0D73"/>
    <w:rsid w:val="00FF18C8"/>
    <w:rsid w:val="00FF199F"/>
    <w:rsid w:val="00FF1D85"/>
    <w:rsid w:val="00FF2297"/>
    <w:rsid w:val="00FF30EA"/>
    <w:rsid w:val="00FF3517"/>
    <w:rsid w:val="00FF485F"/>
    <w:rsid w:val="00FF4885"/>
    <w:rsid w:val="00FF5228"/>
    <w:rsid w:val="00FF598D"/>
    <w:rsid w:val="00FF677F"/>
    <w:rsid w:val="00FF6FE7"/>
    <w:rsid w:val="00FF7638"/>
    <w:rsid w:val="00FF7965"/>
    <w:rsid w:val="00FF7A4B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224E5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rsid w:val="000224E5"/>
    <w:rPr>
      <w:rFonts w:ascii="Times New Roman" w:eastAsia="Times New Roman" w:hAnsi="Times New Roman"/>
      <w:b/>
      <w:sz w:val="24"/>
    </w:rPr>
  </w:style>
  <w:style w:type="paragraph" w:customStyle="1" w:styleId="BodyText21">
    <w:name w:val="Body Text 21"/>
    <w:basedOn w:val="a"/>
    <w:uiPriority w:val="99"/>
    <w:rsid w:val="000224E5"/>
    <w:pPr>
      <w:widowControl w:val="0"/>
      <w:spacing w:line="-380" w:lineRule="auto"/>
      <w:jc w:val="center"/>
    </w:pPr>
    <w:rPr>
      <w:b/>
      <w:sz w:val="28"/>
      <w:szCs w:val="20"/>
    </w:rPr>
  </w:style>
  <w:style w:type="paragraph" w:styleId="2">
    <w:name w:val="Body Text 2"/>
    <w:basedOn w:val="a"/>
    <w:link w:val="20"/>
    <w:uiPriority w:val="99"/>
    <w:rsid w:val="000224E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0224E5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A96D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0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C0E85"/>
    <w:rPr>
      <w:rFonts w:ascii="Tahoma" w:hAnsi="Tahoma" w:cs="Tahoma"/>
      <w:sz w:val="16"/>
      <w:szCs w:val="16"/>
      <w:lang w:eastAsia="en-US"/>
    </w:rPr>
  </w:style>
  <w:style w:type="paragraph" w:customStyle="1" w:styleId="a8">
    <w:name w:val="Знак"/>
    <w:basedOn w:val="a"/>
    <w:uiPriority w:val="99"/>
    <w:rsid w:val="002821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header"/>
    <w:basedOn w:val="a"/>
    <w:link w:val="aa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36D8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36D8F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6C6D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">
    <w:name w:val="Char Знак Знак Знак Знак Знак Знак"/>
    <w:basedOn w:val="a"/>
    <w:uiPriority w:val="99"/>
    <w:rsid w:val="00946B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Block Text"/>
    <w:basedOn w:val="a"/>
    <w:rsid w:val="00B6278D"/>
    <w:pPr>
      <w:widowControl w:val="0"/>
      <w:shd w:val="clear" w:color="auto" w:fill="FFFFFF"/>
      <w:tabs>
        <w:tab w:val="left" w:pos="8126"/>
      </w:tabs>
      <w:autoSpaceDE w:val="0"/>
      <w:autoSpaceDN w:val="0"/>
      <w:adjustRightInd w:val="0"/>
      <w:spacing w:line="274" w:lineRule="exact"/>
      <w:ind w:left="34" w:right="173" w:firstLine="696"/>
      <w:jc w:val="both"/>
    </w:pPr>
    <w:rPr>
      <w:spacing w:val="-1"/>
    </w:rPr>
  </w:style>
  <w:style w:type="paragraph" w:customStyle="1" w:styleId="ConsPlusNonformat">
    <w:name w:val="ConsPlusNonformat"/>
    <w:uiPriority w:val="99"/>
    <w:rsid w:val="00032F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 Знак Знак Знак"/>
    <w:basedOn w:val="a"/>
    <w:rsid w:val="00D60218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">
    <w:name w:val="page number"/>
    <w:basedOn w:val="a0"/>
    <w:uiPriority w:val="99"/>
    <w:rsid w:val="000F5544"/>
  </w:style>
  <w:style w:type="paragraph" w:styleId="HTML">
    <w:name w:val="HTML Address"/>
    <w:basedOn w:val="a"/>
    <w:rsid w:val="00DC10BD"/>
    <w:rPr>
      <w:i/>
      <w:iCs/>
    </w:rPr>
  </w:style>
  <w:style w:type="paragraph" w:styleId="af0">
    <w:name w:val="Body Text Indent"/>
    <w:basedOn w:val="a"/>
    <w:link w:val="af1"/>
    <w:uiPriority w:val="99"/>
    <w:unhideWhenUsed/>
    <w:rsid w:val="0004225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42251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724773"/>
    <w:pPr>
      <w:ind w:left="708"/>
    </w:pPr>
  </w:style>
  <w:style w:type="character" w:customStyle="1" w:styleId="apple-style-span">
    <w:name w:val="apple-style-span"/>
    <w:uiPriority w:val="99"/>
    <w:rsid w:val="006934B4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7D1EAA"/>
    <w:pPr>
      <w:spacing w:after="120"/>
    </w:pPr>
  </w:style>
  <w:style w:type="character" w:customStyle="1" w:styleId="af4">
    <w:name w:val="Основной текст Знак"/>
    <w:link w:val="af3"/>
    <w:uiPriority w:val="99"/>
    <w:rsid w:val="007D1EAA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814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28149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E6573F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2"/>
    </w:rPr>
  </w:style>
  <w:style w:type="paragraph" w:customStyle="1" w:styleId="ConsNonformat">
    <w:name w:val="ConsNonformat"/>
    <w:uiPriority w:val="99"/>
    <w:rsid w:val="00E657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657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E6573F"/>
    <w:pPr>
      <w:ind w:firstLine="708"/>
      <w:jc w:val="both"/>
    </w:pPr>
    <w:rPr>
      <w:bCs/>
      <w:iCs/>
    </w:rPr>
  </w:style>
  <w:style w:type="character" w:customStyle="1" w:styleId="30">
    <w:name w:val="Основной текст с отступом 3 Знак"/>
    <w:link w:val="3"/>
    <w:uiPriority w:val="99"/>
    <w:rsid w:val="00E6573F"/>
    <w:rPr>
      <w:rFonts w:ascii="Times New Roman" w:eastAsia="Times New Roman" w:hAnsi="Times New Roman"/>
      <w:bCs/>
      <w:iCs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E6573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E6573F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rsid w:val="00E6573F"/>
    <w:rPr>
      <w:rFonts w:cs="Times New Roman"/>
      <w:vertAlign w:val="superscript"/>
    </w:rPr>
  </w:style>
  <w:style w:type="character" w:styleId="af8">
    <w:name w:val="Hyperlink"/>
    <w:uiPriority w:val="99"/>
    <w:semiHidden/>
    <w:rsid w:val="00E6573F"/>
    <w:rPr>
      <w:rFonts w:cs="Times New Roman"/>
      <w:color w:val="0000FF"/>
      <w:u w:val="single"/>
    </w:rPr>
  </w:style>
  <w:style w:type="character" w:styleId="af9">
    <w:name w:val="FollowedHyperlink"/>
    <w:uiPriority w:val="99"/>
    <w:semiHidden/>
    <w:rsid w:val="00E6573F"/>
    <w:rPr>
      <w:rFonts w:cs="Times New Roman"/>
      <w:color w:val="800080"/>
      <w:u w:val="single"/>
    </w:rPr>
  </w:style>
  <w:style w:type="paragraph" w:customStyle="1" w:styleId="xl60">
    <w:name w:val="xl60"/>
    <w:basedOn w:val="a"/>
    <w:uiPriority w:val="99"/>
    <w:rsid w:val="00E6573F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2">
    <w:name w:val="xl62"/>
    <w:basedOn w:val="a"/>
    <w:uiPriority w:val="99"/>
    <w:rsid w:val="00E6573F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E6573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uiPriority w:val="99"/>
    <w:rsid w:val="00E6573F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Стиль1"/>
    <w:rsid w:val="00E6573F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6E3868"/>
  </w:style>
  <w:style w:type="table" w:customStyle="1" w:styleId="11">
    <w:name w:val="Сетка таблицы1"/>
    <w:basedOn w:val="a1"/>
    <w:next w:val="a5"/>
    <w:uiPriority w:val="99"/>
    <w:rsid w:val="006E3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rsid w:val="006E3868"/>
  </w:style>
  <w:style w:type="table" w:customStyle="1" w:styleId="23">
    <w:name w:val="Сетка таблицы2"/>
    <w:basedOn w:val="a1"/>
    <w:next w:val="a5"/>
    <w:uiPriority w:val="59"/>
    <w:rsid w:val="00CF02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uiPriority w:val="35"/>
    <w:unhideWhenUsed/>
    <w:qFormat/>
    <w:rsid w:val="000B118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224E5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rsid w:val="000224E5"/>
    <w:rPr>
      <w:rFonts w:ascii="Times New Roman" w:eastAsia="Times New Roman" w:hAnsi="Times New Roman"/>
      <w:b/>
      <w:sz w:val="24"/>
    </w:rPr>
  </w:style>
  <w:style w:type="paragraph" w:customStyle="1" w:styleId="BodyText21">
    <w:name w:val="Body Text 21"/>
    <w:basedOn w:val="a"/>
    <w:uiPriority w:val="99"/>
    <w:rsid w:val="000224E5"/>
    <w:pPr>
      <w:widowControl w:val="0"/>
      <w:spacing w:line="-380" w:lineRule="auto"/>
      <w:jc w:val="center"/>
    </w:pPr>
    <w:rPr>
      <w:b/>
      <w:sz w:val="28"/>
      <w:szCs w:val="20"/>
    </w:rPr>
  </w:style>
  <w:style w:type="paragraph" w:styleId="2">
    <w:name w:val="Body Text 2"/>
    <w:basedOn w:val="a"/>
    <w:link w:val="20"/>
    <w:uiPriority w:val="99"/>
    <w:rsid w:val="000224E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0224E5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A96D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0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C0E85"/>
    <w:rPr>
      <w:rFonts w:ascii="Tahoma" w:hAnsi="Tahoma" w:cs="Tahoma"/>
      <w:sz w:val="16"/>
      <w:szCs w:val="16"/>
      <w:lang w:eastAsia="en-US"/>
    </w:rPr>
  </w:style>
  <w:style w:type="paragraph" w:customStyle="1" w:styleId="a8">
    <w:name w:val="Знак"/>
    <w:basedOn w:val="a"/>
    <w:uiPriority w:val="99"/>
    <w:rsid w:val="002821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header"/>
    <w:basedOn w:val="a"/>
    <w:link w:val="aa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36D8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36D8F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6C6D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">
    <w:name w:val="Char Знак Знак Знак Знак Знак Знак"/>
    <w:basedOn w:val="a"/>
    <w:uiPriority w:val="99"/>
    <w:rsid w:val="00946B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Block Text"/>
    <w:basedOn w:val="a"/>
    <w:rsid w:val="00B6278D"/>
    <w:pPr>
      <w:widowControl w:val="0"/>
      <w:shd w:val="clear" w:color="auto" w:fill="FFFFFF"/>
      <w:tabs>
        <w:tab w:val="left" w:pos="8126"/>
      </w:tabs>
      <w:autoSpaceDE w:val="0"/>
      <w:autoSpaceDN w:val="0"/>
      <w:adjustRightInd w:val="0"/>
      <w:spacing w:line="274" w:lineRule="exact"/>
      <w:ind w:left="34" w:right="173" w:firstLine="696"/>
      <w:jc w:val="both"/>
    </w:pPr>
    <w:rPr>
      <w:spacing w:val="-1"/>
    </w:rPr>
  </w:style>
  <w:style w:type="paragraph" w:customStyle="1" w:styleId="ConsPlusNonformat">
    <w:name w:val="ConsPlusNonformat"/>
    <w:uiPriority w:val="99"/>
    <w:rsid w:val="00032F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Знак Знак Знак Знак"/>
    <w:basedOn w:val="a"/>
    <w:rsid w:val="00D60218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">
    <w:name w:val="page number"/>
    <w:basedOn w:val="a0"/>
    <w:uiPriority w:val="99"/>
    <w:rsid w:val="000F5544"/>
  </w:style>
  <w:style w:type="paragraph" w:styleId="HTML">
    <w:name w:val="HTML Address"/>
    <w:basedOn w:val="a"/>
    <w:rsid w:val="00DC10BD"/>
    <w:rPr>
      <w:i/>
      <w:iCs/>
    </w:rPr>
  </w:style>
  <w:style w:type="paragraph" w:styleId="af0">
    <w:name w:val="Body Text Indent"/>
    <w:basedOn w:val="a"/>
    <w:link w:val="af1"/>
    <w:uiPriority w:val="99"/>
    <w:unhideWhenUsed/>
    <w:rsid w:val="0004225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42251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724773"/>
    <w:pPr>
      <w:ind w:left="708"/>
    </w:pPr>
  </w:style>
  <w:style w:type="character" w:customStyle="1" w:styleId="apple-style-span">
    <w:name w:val="apple-style-span"/>
    <w:uiPriority w:val="99"/>
    <w:rsid w:val="006934B4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7D1EAA"/>
    <w:pPr>
      <w:spacing w:after="120"/>
    </w:pPr>
  </w:style>
  <w:style w:type="character" w:customStyle="1" w:styleId="af4">
    <w:name w:val="Основной текст Знак"/>
    <w:link w:val="af3"/>
    <w:uiPriority w:val="99"/>
    <w:rsid w:val="007D1EAA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814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28149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E6573F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2"/>
    </w:rPr>
  </w:style>
  <w:style w:type="paragraph" w:customStyle="1" w:styleId="ConsNonformat">
    <w:name w:val="ConsNonformat"/>
    <w:uiPriority w:val="99"/>
    <w:rsid w:val="00E657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657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E6573F"/>
    <w:pPr>
      <w:ind w:firstLine="708"/>
      <w:jc w:val="both"/>
    </w:pPr>
    <w:rPr>
      <w:bCs/>
      <w:iCs/>
    </w:rPr>
  </w:style>
  <w:style w:type="character" w:customStyle="1" w:styleId="30">
    <w:name w:val="Основной текст с отступом 3 Знак"/>
    <w:link w:val="3"/>
    <w:uiPriority w:val="99"/>
    <w:rsid w:val="00E6573F"/>
    <w:rPr>
      <w:rFonts w:ascii="Times New Roman" w:eastAsia="Times New Roman" w:hAnsi="Times New Roman"/>
      <w:bCs/>
      <w:iCs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E6573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E6573F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rsid w:val="00E6573F"/>
    <w:rPr>
      <w:rFonts w:cs="Times New Roman"/>
      <w:vertAlign w:val="superscript"/>
    </w:rPr>
  </w:style>
  <w:style w:type="character" w:styleId="af8">
    <w:name w:val="Hyperlink"/>
    <w:uiPriority w:val="99"/>
    <w:semiHidden/>
    <w:rsid w:val="00E6573F"/>
    <w:rPr>
      <w:rFonts w:cs="Times New Roman"/>
      <w:color w:val="0000FF"/>
      <w:u w:val="single"/>
    </w:rPr>
  </w:style>
  <w:style w:type="character" w:styleId="af9">
    <w:name w:val="FollowedHyperlink"/>
    <w:uiPriority w:val="99"/>
    <w:semiHidden/>
    <w:rsid w:val="00E6573F"/>
    <w:rPr>
      <w:rFonts w:cs="Times New Roman"/>
      <w:color w:val="800080"/>
      <w:u w:val="single"/>
    </w:rPr>
  </w:style>
  <w:style w:type="paragraph" w:customStyle="1" w:styleId="xl60">
    <w:name w:val="xl60"/>
    <w:basedOn w:val="a"/>
    <w:uiPriority w:val="99"/>
    <w:rsid w:val="00E6573F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2">
    <w:name w:val="xl62"/>
    <w:basedOn w:val="a"/>
    <w:uiPriority w:val="99"/>
    <w:rsid w:val="00E6573F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E6573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uiPriority w:val="99"/>
    <w:rsid w:val="00E6573F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Стиль1"/>
    <w:rsid w:val="00E6573F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6E3868"/>
  </w:style>
  <w:style w:type="table" w:customStyle="1" w:styleId="11">
    <w:name w:val="Сетка таблицы1"/>
    <w:basedOn w:val="a1"/>
    <w:next w:val="a5"/>
    <w:uiPriority w:val="99"/>
    <w:rsid w:val="006E3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rsid w:val="006E3868"/>
  </w:style>
  <w:style w:type="table" w:customStyle="1" w:styleId="23">
    <w:name w:val="Сетка таблицы2"/>
    <w:basedOn w:val="a1"/>
    <w:next w:val="a5"/>
    <w:uiPriority w:val="59"/>
    <w:rsid w:val="00CF02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uiPriority w:val="35"/>
    <w:unhideWhenUsed/>
    <w:qFormat/>
    <w:rsid w:val="000B118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 b="1">
                <a:solidFill>
                  <a:srgbClr val="FF0000"/>
                </a:solidFill>
              </a:rPr>
              <a:t>Доходы бюджета муниципального района "Сыктывдинский"</a:t>
            </a:r>
          </a:p>
          <a:p>
            <a:pPr>
              <a:defRPr sz="1000"/>
            </a:pPr>
            <a:r>
              <a:rPr lang="ru-RU" sz="1000" b="1">
                <a:solidFill>
                  <a:srgbClr val="FF0000"/>
                </a:solidFill>
              </a:rPr>
              <a:t> в динамике за последние</a:t>
            </a:r>
            <a:r>
              <a:rPr lang="ru-RU" sz="1000" b="1" baseline="0">
                <a:solidFill>
                  <a:srgbClr val="FF0000"/>
                </a:solidFill>
              </a:rPr>
              <a:t> 3 года</a:t>
            </a:r>
            <a:endParaRPr lang="ru-RU" sz="1000" b="1">
              <a:solidFill>
                <a:srgbClr val="FF0000"/>
              </a:solidFill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Налоговые, неналоговые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462962962962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332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48148148148147E-2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358993.4</c:v>
                </c:pt>
                <c:pt idx="1">
                  <c:v>438834.1</c:v>
                </c:pt>
                <c:pt idx="2">
                  <c:v>368837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4898041590954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8148148148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48148148148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1164318.8999999999</c:v>
                </c:pt>
                <c:pt idx="1">
                  <c:v>975947.7</c:v>
                </c:pt>
                <c:pt idx="2">
                  <c:v>1197606.5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97316864"/>
        <c:axId val="97318400"/>
        <c:axId val="0"/>
      </c:bar3DChart>
      <c:catAx>
        <c:axId val="97316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  <c:crossAx val="97318400"/>
        <c:crosses val="autoZero"/>
        <c:auto val="1"/>
        <c:lblAlgn val="ctr"/>
        <c:lblOffset val="100"/>
        <c:noMultiLvlLbl val="0"/>
      </c:catAx>
      <c:valAx>
        <c:axId val="97318400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spPr>
          <a:ln w="9525">
            <a:noFill/>
          </a:ln>
        </c:spPr>
        <c:crossAx val="973168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layout/>
      <c:overlay val="0"/>
      <c:txPr>
        <a:bodyPr/>
        <a:lstStyle/>
        <a:p>
          <a:pPr>
            <a:defRPr sz="105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4485503992851958"/>
          <c:w val="1"/>
          <c:h val="0.49463919137767354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налоговых, неналоговых доходов поступивших в бюджет МР "Сыктывдинский" в 2020 году</c:v>
                </c:pt>
              </c:strCache>
            </c:strRef>
          </c:tx>
          <c:dLbls>
            <c:dLbl>
              <c:idx val="1"/>
              <c:layout>
                <c:manualLayout>
                  <c:x val="-9.3041496822543479E-2"/>
                  <c:y val="-5.36587926509186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6796718738132E-2"/>
                  <c:y val="-0.1531291673647177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929960925302353"/>
                  <c:y val="-0.2228525157759535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7663636900692881"/>
                  <c:y val="-0.1911442452672139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9.9578870969103134E-3"/>
                  <c:y val="3.002401295582732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Налог на совокупнй доход</c:v>
                </c:pt>
                <c:pt idx="2">
                  <c:v>Акцизы</c:v>
                </c:pt>
                <c:pt idx="3">
                  <c:v>Доходы от использования имущества</c:v>
                </c:pt>
                <c:pt idx="4">
                  <c:v>Штрафы,санкции, возмещение ущерба</c:v>
                </c:pt>
                <c:pt idx="5">
                  <c:v>Государственная пошлина</c:v>
                </c:pt>
                <c:pt idx="6">
                  <c:v>продажа материальных и нематериальных активов</c:v>
                </c:pt>
                <c:pt idx="7">
                  <c:v>прочие доходы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269170.7</c:v>
                </c:pt>
                <c:pt idx="1">
                  <c:v>48470.8</c:v>
                </c:pt>
                <c:pt idx="2">
                  <c:v>20270.7</c:v>
                </c:pt>
                <c:pt idx="3">
                  <c:v>13175.4</c:v>
                </c:pt>
                <c:pt idx="4">
                  <c:v>2433.1999999999998</c:v>
                </c:pt>
                <c:pt idx="5">
                  <c:v>4553.5</c:v>
                </c:pt>
                <c:pt idx="6">
                  <c:v>9891</c:v>
                </c:pt>
                <c:pt idx="7">
                  <c:v>871.7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/>
      </c:ofPieChart>
    </c:plotArea>
    <c:legend>
      <c:legendPos val="t"/>
      <c:layout>
        <c:manualLayout>
          <c:xMode val="edge"/>
          <c:yMode val="edge"/>
          <c:x val="4.0123722476812583E-2"/>
          <c:y val="0.13312067906405317"/>
          <c:w val="0.90260340447797727"/>
          <c:h val="0.21039236052940188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04594011735794"/>
          <c:y val="0.24704426307024938"/>
          <c:w val="0.44506106007582386"/>
          <c:h val="0.7629618172728408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исполнения расходов бюджета муниципального района "Сыктывдинский" за 2020 год</c:v>
                </c:pt>
              </c:strCache>
            </c:strRef>
          </c:tx>
          <c:dLbls>
            <c:dLbl>
              <c:idx val="0"/>
              <c:layout>
                <c:manualLayout>
                  <c:x val="9.5541234097330188E-2"/>
                  <c:y val="-0.16710182767624018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8529732350335191"/>
                  <c:y val="0.23889311486194775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354096661484193"/>
                  <c:y val="-6.061169246794542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440142434424995E-2"/>
                  <c:y val="-1.7551448366604241E-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6381463463563868E-2"/>
                  <c:y val="-3.2636390425087205E-3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8490512730494676"/>
                  <c:y val="-0.14487750388903736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9108280254777069E-2"/>
                  <c:y val="0.17754569190600522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1276225822090712E-2"/>
                  <c:y val="-0.14397620662952379"/>
                </c:manualLayout>
              </c:layout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расходы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ФиС</c:v>
                </c:pt>
                <c:pt idx="8">
                  <c:v>Обслуживание муниципального долга</c:v>
                </c:pt>
                <c:pt idx="9">
                  <c:v>МБТ общего характера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10"/>
                <c:pt idx="0">
                  <c:v>105858.4</c:v>
                </c:pt>
                <c:pt idx="1">
                  <c:v>1356.7</c:v>
                </c:pt>
                <c:pt idx="2">
                  <c:v>76174.8</c:v>
                </c:pt>
                <c:pt idx="3">
                  <c:v>160909.4</c:v>
                </c:pt>
                <c:pt idx="4">
                  <c:v>945322</c:v>
                </c:pt>
                <c:pt idx="5">
                  <c:v>154428.6</c:v>
                </c:pt>
                <c:pt idx="6">
                  <c:v>49183.6</c:v>
                </c:pt>
                <c:pt idx="7">
                  <c:v>14002.4</c:v>
                </c:pt>
                <c:pt idx="8">
                  <c:v>2.9</c:v>
                </c:pt>
                <c:pt idx="9">
                  <c:v>48453.1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65DC-971E-466B-83D3-2F647EAB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5062</Words>
  <Characters>28855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33850</CharactersWithSpaces>
  <SharedDoc>false</SharedDoc>
  <HLinks>
    <vt:vector size="6" baseType="variant"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consultantplus://offline/ref=62792AEBFE95A6EEA61DB790E707FD670E1B76660A2659142374582FA9DD429948949D6F6C5B8C880D9139q2jDM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2021-04-30T08:47:00Z</cp:lastPrinted>
  <dcterms:created xsi:type="dcterms:W3CDTF">2021-04-30T09:00:00Z</dcterms:created>
  <dcterms:modified xsi:type="dcterms:W3CDTF">2021-04-30T11:08:00Z</dcterms:modified>
</cp:coreProperties>
</file>