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EB7C4A" w:rsidRDefault="003D4261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022511" w:rsidP="00D052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860536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51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35E">
        <w:rPr>
          <w:rFonts w:ascii="Times New Roman" w:hAnsi="Times New Roman" w:cs="Times New Roman"/>
          <w:sz w:val="24"/>
          <w:szCs w:val="24"/>
        </w:rPr>
        <w:t>21 апреля 2021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DD535E">
        <w:rPr>
          <w:rFonts w:ascii="Times New Roman" w:hAnsi="Times New Roman" w:cs="Times New Roman"/>
          <w:sz w:val="24"/>
          <w:szCs w:val="24"/>
        </w:rPr>
        <w:t>4</w:t>
      </w:r>
      <w:r w:rsidR="00EB7C4A" w:rsidRPr="00EB7C4A">
        <w:rPr>
          <w:rFonts w:ascii="Times New Roman" w:hAnsi="Times New Roman" w:cs="Times New Roman"/>
          <w:sz w:val="24"/>
          <w:szCs w:val="24"/>
        </w:rPr>
        <w:t>/</w:t>
      </w:r>
      <w:r w:rsidR="00DD535E">
        <w:rPr>
          <w:rFonts w:ascii="Times New Roman" w:hAnsi="Times New Roman" w:cs="Times New Roman"/>
          <w:sz w:val="24"/>
          <w:szCs w:val="24"/>
        </w:rPr>
        <w:t>481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</w:p>
    <w:p w:rsidR="00D0528B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Pr="004C2930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>1 квартал 2021 года</w:t>
      </w:r>
    </w:p>
    <w:p w:rsidR="00EB7C4A" w:rsidRPr="00EB7C4A" w:rsidRDefault="00EB7C4A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D0528B" w:rsidRDefault="00D0528B" w:rsidP="00D0528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>
        <w:rPr>
          <w:rFonts w:ascii="Times New Roman" w:eastAsia="Calibri" w:hAnsi="Times New Roman" w:cs="Times New Roman"/>
          <w:sz w:val="24"/>
          <w:szCs w:val="24"/>
        </w:rPr>
        <w:t>пункта 4 статьи 17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Положения о бюджетном процессе в муниципальном районе «Сыктывдинский», утвержденного решением Совета муниципального образования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 района «</w:t>
      </w:r>
      <w:r w:rsidRPr="009D50CF">
        <w:rPr>
          <w:rFonts w:ascii="Times New Roman" w:eastAsia="Calibri" w:hAnsi="Times New Roman" w:cs="Times New Roman"/>
          <w:sz w:val="24"/>
          <w:szCs w:val="24"/>
        </w:rPr>
        <w:t>Сыктывдинский» от</w:t>
      </w:r>
      <w:r>
        <w:rPr>
          <w:rFonts w:ascii="Times New Roman" w:hAnsi="Times New Roman" w:cs="Times New Roman"/>
          <w:sz w:val="24"/>
          <w:szCs w:val="24"/>
        </w:rPr>
        <w:t xml:space="preserve"> 26 сентября </w:t>
      </w:r>
      <w:r w:rsidRPr="009D50CF">
        <w:rPr>
          <w:rFonts w:ascii="Times New Roman" w:hAnsi="Times New Roman" w:cs="Times New Roman"/>
          <w:sz w:val="24"/>
          <w:szCs w:val="24"/>
        </w:rPr>
        <w:t>2019 № 42/9-2</w:t>
      </w:r>
      <w:r w:rsidRPr="009D50CF">
        <w:rPr>
          <w:rFonts w:ascii="Times New Roman" w:eastAsia="Calibri" w:hAnsi="Times New Roman" w:cs="Times New Roman"/>
          <w:sz w:val="24"/>
          <w:szCs w:val="24"/>
        </w:rPr>
        <w:t>, администрация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«Сыктывдинский»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Default="00D0528B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C4A" w:rsidRPr="00EB7C4A" w:rsidRDefault="00EB7C4A" w:rsidP="00EB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квартал 2021 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</w:t>
      </w:r>
      <w:r w:rsidR="00495F81">
        <w:rPr>
          <w:rFonts w:ascii="Times New Roman" w:eastAsia="Calibri" w:hAnsi="Times New Roman" w:cs="Times New Roman"/>
          <w:sz w:val="24"/>
          <w:szCs w:val="24"/>
        </w:rPr>
        <w:t>308 245,1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руб., по расходам в сумме </w:t>
      </w:r>
      <w:r w:rsidR="00495F81">
        <w:rPr>
          <w:rFonts w:ascii="Times New Roman" w:eastAsia="Calibri" w:hAnsi="Times New Roman" w:cs="Times New Roman"/>
          <w:sz w:val="24"/>
          <w:szCs w:val="24"/>
        </w:rPr>
        <w:t>313 781,3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тыс. руб., превышение </w:t>
      </w:r>
      <w:r w:rsidR="00495F81">
        <w:rPr>
          <w:rFonts w:ascii="Times New Roman" w:eastAsia="Calibri" w:hAnsi="Times New Roman" w:cs="Times New Roman"/>
          <w:sz w:val="24"/>
          <w:szCs w:val="24"/>
        </w:rPr>
        <w:t>расходов над доходами (де</w:t>
      </w:r>
      <w:r>
        <w:rPr>
          <w:rFonts w:ascii="Times New Roman" w:eastAsia="Calibri" w:hAnsi="Times New Roman" w:cs="Times New Roman"/>
          <w:sz w:val="24"/>
          <w:szCs w:val="24"/>
        </w:rPr>
        <w:t>фицит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) в сумме </w:t>
      </w:r>
      <w:r w:rsidR="00495F81">
        <w:rPr>
          <w:rFonts w:ascii="Times New Roman" w:eastAsia="Calibri" w:hAnsi="Times New Roman" w:cs="Times New Roman"/>
          <w:sz w:val="24"/>
          <w:szCs w:val="24"/>
        </w:rPr>
        <w:t xml:space="preserve">5 536,2 </w:t>
      </w:r>
      <w:r w:rsidRPr="00CE6B0A">
        <w:rPr>
          <w:rFonts w:ascii="Times New Roman" w:eastAsia="Calibri" w:hAnsi="Times New Roman" w:cs="Times New Roman"/>
          <w:sz w:val="24"/>
          <w:szCs w:val="24"/>
        </w:rPr>
        <w:t>тыс. руб. и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доходам бюджета муниципального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квартал 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квартал 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квартал 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квартал 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источников финансирования дефицитов бюджетов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квартал 2021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2. Отчет об исполнении бюджета муниципального района «Сыктывдинский»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квартал 2021 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квартал 2021 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 и в Контрольно-счетную палату муниципального района «Сыктывдинский».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EB7C4A" w:rsidRPr="00074E4D" w:rsidRDefault="00074E4D" w:rsidP="00D0528B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Л.Ю.Доронина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EB"/>
    <w:rsid w:val="00021E04"/>
    <w:rsid w:val="00022511"/>
    <w:rsid w:val="0007266B"/>
    <w:rsid w:val="00074E4D"/>
    <w:rsid w:val="001F476E"/>
    <w:rsid w:val="002639B6"/>
    <w:rsid w:val="00274115"/>
    <w:rsid w:val="00303F3D"/>
    <w:rsid w:val="00317071"/>
    <w:rsid w:val="00320377"/>
    <w:rsid w:val="003332DF"/>
    <w:rsid w:val="003D4261"/>
    <w:rsid w:val="004437F0"/>
    <w:rsid w:val="004618D2"/>
    <w:rsid w:val="00495F81"/>
    <w:rsid w:val="005A0AA3"/>
    <w:rsid w:val="005C1D84"/>
    <w:rsid w:val="00704E75"/>
    <w:rsid w:val="00785F6B"/>
    <w:rsid w:val="00860536"/>
    <w:rsid w:val="00935546"/>
    <w:rsid w:val="00A47004"/>
    <w:rsid w:val="00B62FBE"/>
    <w:rsid w:val="00BA2717"/>
    <w:rsid w:val="00BA7397"/>
    <w:rsid w:val="00BF79DF"/>
    <w:rsid w:val="00C72DEB"/>
    <w:rsid w:val="00CD3E12"/>
    <w:rsid w:val="00CE23D8"/>
    <w:rsid w:val="00CE2C9E"/>
    <w:rsid w:val="00D0528B"/>
    <w:rsid w:val="00D15873"/>
    <w:rsid w:val="00DC26EE"/>
    <w:rsid w:val="00DD535E"/>
    <w:rsid w:val="00EB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0AF3-41D4-4DE2-AF2B-170768C3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PCUSER_EM</cp:lastModifiedBy>
  <cp:revision>14</cp:revision>
  <cp:lastPrinted>2021-04-21T08:23:00Z</cp:lastPrinted>
  <dcterms:created xsi:type="dcterms:W3CDTF">2021-04-21T08:19:00Z</dcterms:created>
  <dcterms:modified xsi:type="dcterms:W3CDTF">2021-05-11T09:44:00Z</dcterms:modified>
</cp:coreProperties>
</file>