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EC774A" w:rsidRPr="003620F6" w:rsidTr="00107E5E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Иванов 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Иван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Иванович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01.01.1970 г.</w:t>
            </w:r>
          </w:p>
        </w:tc>
      </w:tr>
    </w:tbl>
    <w:tbl>
      <w:tblPr>
        <w:tblStyle w:val="6"/>
        <w:tblpPr w:leftFromText="180" w:rightFromText="180" w:vertAnchor="page" w:horzAnchor="margin" w:tblpY="88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C774A" w:rsidRPr="003620F6" w:rsidTr="00EC774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4A" w:rsidRPr="003620F6" w:rsidRDefault="00EC774A" w:rsidP="00EC774A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4A" w:rsidRPr="003620F6" w:rsidRDefault="00EC774A" w:rsidP="00EC774A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C774A" w:rsidRPr="003620F6" w:rsidRDefault="00EC774A" w:rsidP="00EC774A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C774A" w:rsidRPr="00EC774A" w:rsidRDefault="00EC774A" w:rsidP="00EC774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EC774A">
              <w:rPr>
                <w:rFonts w:ascii="Times New Roman" w:eastAsia="Calibri" w:hAnsi="Times New Roman"/>
                <w:sz w:val="24"/>
                <w:szCs w:val="24"/>
              </w:rPr>
              <w:t>Администрация МО МР «Сыктывдинский»</w:t>
            </w:r>
          </w:p>
        </w:tc>
      </w:tr>
      <w:tr w:rsidR="00EC774A" w:rsidRPr="003620F6" w:rsidTr="00EC774A">
        <w:tc>
          <w:tcPr>
            <w:tcW w:w="1019" w:type="pct"/>
            <w:tcBorders>
              <w:top w:val="single" w:sz="4" w:space="0" w:color="auto"/>
            </w:tcBorders>
          </w:tcPr>
          <w:p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EC774A" w:rsidRPr="003620F6" w:rsidTr="00107E5E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107E5E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proofErr w:type="spellEnd"/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107E5E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EC774A" w:rsidRPr="003620F6" w:rsidRDefault="00EC774A" w:rsidP="00107E5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Паспорт</w:t>
            </w: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87 12</w:t>
            </w: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123456</w:t>
            </w: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УВД г. Сыктывкара по Республике Коми</w:t>
            </w: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01.01.2006 г.</w:t>
            </w:r>
          </w:p>
        </w:tc>
      </w:tr>
      <w:tr w:rsidR="00EC774A" w:rsidRPr="003620F6" w:rsidTr="00107E5E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167000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D64EC9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Сыктывдинский</w:t>
            </w: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D64EC9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</w:t>
            </w: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Коммунистическая</w:t>
            </w: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D64EC9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D64EC9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774A" w:rsidRPr="003620F6" w:rsidTr="00107E5E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64EC9" w:rsidRPr="003620F6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167000</w:t>
            </w: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EC9" w:rsidRPr="003620F6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Сыктывдинский</w:t>
            </w: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</w:t>
            </w:r>
          </w:p>
        </w:tc>
      </w:tr>
      <w:tr w:rsidR="00D64EC9" w:rsidRPr="003620F6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Коммунистическая</w:t>
            </w:r>
          </w:p>
        </w:tc>
      </w:tr>
      <w:tr w:rsidR="00D64EC9" w:rsidRPr="003620F6" w:rsidTr="00107E5E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64EC9" w:rsidRPr="00D64EC9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C774A" w:rsidRPr="003620F6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8 912 123 45 69</w:t>
            </w:r>
          </w:p>
        </w:tc>
      </w:tr>
      <w:tr w:rsidR="00EC774A" w:rsidRPr="003620F6" w:rsidTr="00107E5E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774A" w:rsidRPr="003620F6" w:rsidRDefault="00EC774A" w:rsidP="00EC774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EC774A" w:rsidRPr="003620F6" w:rsidRDefault="00EC774A" w:rsidP="00EC774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C774A" w:rsidRPr="003620F6" w:rsidRDefault="00EC774A" w:rsidP="00D64E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Прошу выдать разрешение на ввод в эксплуатацию объекта капитального строительства</w:t>
      </w:r>
      <w:r w:rsidR="00D64E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4EC9" w:rsidRPr="00D64EC9">
        <w:rPr>
          <w:rFonts w:ascii="Times New Roman" w:eastAsia="Calibri" w:hAnsi="Times New Roman" w:cs="Times New Roman"/>
          <w:sz w:val="24"/>
          <w:szCs w:val="24"/>
          <w:u w:val="single"/>
        </w:rPr>
        <w:t>индивидуального жилого дома</w:t>
      </w:r>
    </w:p>
    <w:p w:rsidR="00EC774A" w:rsidRPr="003620F6" w:rsidRDefault="00EC774A" w:rsidP="00EC77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(наименование объекта)</w:t>
      </w:r>
    </w:p>
    <w:p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 xml:space="preserve">на земельном участке по адресу:  </w:t>
      </w:r>
    </w:p>
    <w:p w:rsidR="00EC774A" w:rsidRPr="00D64EC9" w:rsidRDefault="00D64EC9" w:rsidP="00D64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64EC9">
        <w:rPr>
          <w:rFonts w:ascii="Times New Roman" w:eastAsia="Calibri" w:hAnsi="Times New Roman" w:cs="Times New Roman"/>
          <w:sz w:val="24"/>
          <w:szCs w:val="24"/>
          <w:u w:val="single"/>
        </w:rPr>
        <w:t>Республика Коми, Сыктывдинский район, с. Выльгорт, ул. Садовая, д. 1, кадастровый номер земельного участка 11:04:1001001:01</w:t>
      </w:r>
    </w:p>
    <w:p w:rsidR="00EC774A" w:rsidRPr="003620F6" w:rsidRDefault="00EC774A" w:rsidP="00EC77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(город, район, улица, номер участка)</w:t>
      </w:r>
    </w:p>
    <w:p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Строительство (реконструкция) будет осуществляться на основании</w:t>
      </w:r>
    </w:p>
    <w:p w:rsidR="00EC774A" w:rsidRPr="003620F6" w:rsidRDefault="00D64EC9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EC9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Разрешения на строительство </w:t>
      </w:r>
      <w:r w:rsidR="00EC774A" w:rsidRPr="00D64EC9">
        <w:rPr>
          <w:rFonts w:ascii="Times New Roman" w:eastAsia="Calibri" w:hAnsi="Times New Roman" w:cs="Times New Roman"/>
          <w:sz w:val="24"/>
          <w:szCs w:val="24"/>
          <w:u w:val="single"/>
        </w:rPr>
        <w:t>от  «</w:t>
      </w:r>
      <w:r w:rsidRPr="00D64EC9">
        <w:rPr>
          <w:rFonts w:ascii="Times New Roman" w:eastAsia="Calibri" w:hAnsi="Times New Roman" w:cs="Times New Roman"/>
          <w:sz w:val="24"/>
          <w:szCs w:val="24"/>
          <w:u w:val="single"/>
        </w:rPr>
        <w:t>01</w:t>
      </w:r>
      <w:r w:rsidR="00EC774A" w:rsidRPr="00D64EC9">
        <w:rPr>
          <w:rFonts w:ascii="Times New Roman" w:eastAsia="Calibri" w:hAnsi="Times New Roman" w:cs="Times New Roman"/>
          <w:sz w:val="24"/>
          <w:szCs w:val="24"/>
          <w:u w:val="single"/>
        </w:rPr>
        <w:t>»</w:t>
      </w:r>
      <w:r w:rsidRPr="00D64EC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января 2006 </w:t>
      </w:r>
      <w:r w:rsidR="00EC774A" w:rsidRPr="00D64EC9">
        <w:rPr>
          <w:rFonts w:ascii="Times New Roman" w:eastAsia="Calibri" w:hAnsi="Times New Roman" w:cs="Times New Roman"/>
          <w:sz w:val="24"/>
          <w:szCs w:val="24"/>
          <w:u w:val="single"/>
        </w:rPr>
        <w:t>г. №</w:t>
      </w:r>
      <w:r w:rsidRPr="00D64EC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11-</w:t>
      </w:r>
      <w:r w:rsidRPr="00D64EC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RU</w:t>
      </w:r>
      <w:r w:rsidRPr="00D64EC9">
        <w:rPr>
          <w:rFonts w:ascii="Times New Roman" w:eastAsia="Calibri" w:hAnsi="Times New Roman" w:cs="Times New Roman"/>
          <w:sz w:val="24"/>
          <w:szCs w:val="24"/>
          <w:u w:val="single"/>
        </w:rPr>
        <w:t>11514304-001-2015</w:t>
      </w:r>
      <w:r w:rsidR="00EC774A" w:rsidRPr="00D64EC9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774A" w:rsidRPr="003620F6">
        <w:rPr>
          <w:rFonts w:ascii="Times New Roman" w:eastAsia="Calibri" w:hAnsi="Times New Roman" w:cs="Times New Roman"/>
          <w:sz w:val="24"/>
          <w:szCs w:val="24"/>
        </w:rPr>
        <w:t>(наименование документа)</w:t>
      </w:r>
      <w:r w:rsidR="00EC774A"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="00EC774A"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="00EC774A"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="00EC774A"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="00EC774A"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="00EC774A" w:rsidRPr="003620F6">
        <w:rPr>
          <w:rFonts w:ascii="Times New Roman" w:eastAsia="Calibri" w:hAnsi="Times New Roman" w:cs="Times New Roman"/>
          <w:sz w:val="24"/>
          <w:szCs w:val="24"/>
        </w:rPr>
        <w:tab/>
      </w:r>
    </w:p>
    <w:p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об объекте капитального строительства </w:t>
      </w: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294"/>
        <w:gridCol w:w="1531"/>
        <w:gridCol w:w="1474"/>
      </w:tblGrid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380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rPr>
          <w:trHeight w:val="28"/>
        </w:trPr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2.2. Объекты жилищного фонда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квартир/общая площадь, всего</w:t>
            </w:r>
          </w:p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4EC9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Винтовые сваи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Винтовые сваи</w:t>
            </w:r>
          </w:p>
        </w:tc>
      </w:tr>
      <w:tr w:rsidR="00D64EC9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кирпичные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кирпичные</w:t>
            </w:r>
          </w:p>
        </w:tc>
      </w:tr>
      <w:tr w:rsidR="00D64EC9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ж/б многопустотные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ж/б многопустотные</w:t>
            </w:r>
          </w:p>
        </w:tc>
      </w:tr>
      <w:tr w:rsidR="00D64EC9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D64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EC9" w:rsidRPr="003620F6" w:rsidRDefault="00D64EC9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Линейные объекты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(КЛ, </w:t>
            </w:r>
            <w:proofErr w:type="spellStart"/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ВЛ</w:t>
            </w:r>
            <w:proofErr w:type="spellEnd"/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КВЛ</w:t>
            </w:r>
            <w:proofErr w:type="spellEnd"/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кВт * ч/</w:t>
            </w:r>
            <w:proofErr w:type="spellStart"/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м2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D64EC9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774A" w:rsidRPr="003620F6" w:rsidRDefault="00EC774A" w:rsidP="00D64E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Сведения о технического плане </w:t>
      </w:r>
      <w:r w:rsidR="00D64EC9" w:rsidRPr="00D64E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подготовленного Государственным унитарным предприятием Республики Коми «Республиканское бюро технической инвентаризации», 167000, Республика Коми, г. Сыктывкар, ул. Карла Маркса, д. 1, кадастровым  инженером </w:t>
      </w:r>
      <w:r w:rsidR="00D64E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Петровым Иваном Ивановичем</w:t>
      </w:r>
      <w:r w:rsidR="00D64EC9" w:rsidRPr="00D64E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дата подготовки технического плана 31.05.2016 г.</w:t>
      </w:r>
      <w:r w:rsidR="00D64E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</w:t>
      </w:r>
    </w:p>
    <w:p w:rsidR="00D64EC9" w:rsidRDefault="00EC774A" w:rsidP="00EC774A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EC774A" w:rsidRPr="003620F6" w:rsidRDefault="00EC774A" w:rsidP="00EC774A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 xml:space="preserve">В связи  с переносом  сроков благоустройства согласно  СНиП 3.01.04-87 полный комплекс благоустройства будет завершен  до        20__   года (см. п. 11 Акта  приемки </w:t>
      </w:r>
      <w:r w:rsidRPr="003620F6">
        <w:rPr>
          <w:rFonts w:ascii="Times New Roman" w:eastAsia="Calibri" w:hAnsi="Times New Roman" w:cs="Times New Roman"/>
          <w:sz w:val="24"/>
          <w:szCs w:val="24"/>
          <w:u w:val="single"/>
        </w:rPr>
        <w:t>законченного строительство объекта).</w:t>
      </w:r>
      <w:r w:rsidRPr="003620F6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:rsidR="00EC774A" w:rsidRPr="003620F6" w:rsidRDefault="00EC774A" w:rsidP="00EC774A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  <w:t>(при  переносе сроков выполнения работ)</w:t>
      </w:r>
    </w:p>
    <w:p w:rsidR="00EC774A" w:rsidRPr="003620F6" w:rsidRDefault="00EC774A" w:rsidP="00EC774A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EC774A" w:rsidRPr="003620F6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Копия разрешения на строительство 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C9">
              <w:rPr>
                <w:rFonts w:ascii="Times New Roman" w:eastAsia="Calibri" w:hAnsi="Times New Roman" w:cs="Times New Roman"/>
                <w:sz w:val="24"/>
                <w:szCs w:val="24"/>
              </w:rPr>
              <w:t>Копия технического плана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Копия градостроительного плана земельного участка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D64EC9" w:rsidRDefault="00D64EC9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C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МО МР «Сыктывдинский»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:rsidTr="00107E5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774A" w:rsidRPr="003620F6" w:rsidRDefault="00EC774A" w:rsidP="00EC774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C774A" w:rsidRPr="003620F6" w:rsidTr="00107E5E">
        <w:tc>
          <w:tcPr>
            <w:tcW w:w="3190" w:type="dxa"/>
          </w:tcPr>
          <w:p w:rsidR="00EC774A" w:rsidRPr="003620F6" w:rsidRDefault="00D64EC9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01.10.2016 г.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C774A" w:rsidRPr="003620F6" w:rsidRDefault="00EC774A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C774A" w:rsidRPr="003620F6" w:rsidRDefault="00D64EC9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Иванов / Иванов И. И.</w:t>
            </w:r>
          </w:p>
        </w:tc>
      </w:tr>
      <w:tr w:rsidR="00EC774A" w:rsidRPr="003620F6" w:rsidTr="00107E5E">
        <w:tc>
          <w:tcPr>
            <w:tcW w:w="3190" w:type="dxa"/>
          </w:tcPr>
          <w:p w:rsidR="00EC774A" w:rsidRPr="003620F6" w:rsidRDefault="00EC774A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C774A" w:rsidRPr="003620F6" w:rsidRDefault="00EC774A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C774A" w:rsidRPr="003620F6" w:rsidRDefault="00EC774A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:rsidR="00EC774A" w:rsidRPr="003620F6" w:rsidRDefault="00EC774A" w:rsidP="00D64EC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EC774A" w:rsidRPr="00362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9B" w:rsidRDefault="00F3799B" w:rsidP="00EC774A">
      <w:pPr>
        <w:spacing w:after="0" w:line="240" w:lineRule="auto"/>
      </w:pPr>
      <w:r>
        <w:separator/>
      </w:r>
    </w:p>
  </w:endnote>
  <w:endnote w:type="continuationSeparator" w:id="0">
    <w:p w:rsidR="00F3799B" w:rsidRDefault="00F3799B" w:rsidP="00E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9B" w:rsidRDefault="00F3799B" w:rsidP="00EC774A">
      <w:pPr>
        <w:spacing w:after="0" w:line="240" w:lineRule="auto"/>
      </w:pPr>
      <w:r>
        <w:separator/>
      </w:r>
    </w:p>
  </w:footnote>
  <w:footnote w:type="continuationSeparator" w:id="0">
    <w:p w:rsidR="00F3799B" w:rsidRDefault="00F3799B" w:rsidP="00EC774A">
      <w:pPr>
        <w:spacing w:after="0" w:line="240" w:lineRule="auto"/>
      </w:pPr>
      <w:r>
        <w:continuationSeparator/>
      </w:r>
    </w:p>
  </w:footnote>
  <w:footnote w:id="1">
    <w:p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  <w:footnote w:id="4">
    <w:p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DF"/>
    <w:rsid w:val="004A0940"/>
    <w:rsid w:val="00B811DF"/>
    <w:rsid w:val="00C9178A"/>
    <w:rsid w:val="00CA3500"/>
    <w:rsid w:val="00D64EC9"/>
    <w:rsid w:val="00EC774A"/>
    <w:rsid w:val="00F3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locked/>
    <w:rsid w:val="00EC774A"/>
    <w:rPr>
      <w:rFonts w:ascii="Times New Roman" w:eastAsia="Calibri" w:hAnsi="Times New Roman" w:cs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EC774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EC774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C774A"/>
    <w:rPr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EC774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C7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4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locked/>
    <w:rsid w:val="00EC774A"/>
    <w:rPr>
      <w:rFonts w:ascii="Times New Roman" w:eastAsia="Calibri" w:hAnsi="Times New Roman" w:cs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EC774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EC774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C774A"/>
    <w:rPr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EC774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C7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874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2016-10-05T13:03:00Z</dcterms:created>
  <dcterms:modified xsi:type="dcterms:W3CDTF">2016-10-05T13:13:00Z</dcterms:modified>
</cp:coreProperties>
</file>